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黑体" w:hAnsi="黑体" w:eastAsia="黑体"/>
          <w:color w:val="000000"/>
          <w:sz w:val="32"/>
          <w:szCs w:val="32"/>
        </w:rPr>
      </w:pPr>
      <w:r>
        <w:rPr>
          <w:rFonts w:ascii="黑体" w:hAnsi="黑体" w:eastAsia="黑体"/>
          <w:color w:val="000000"/>
          <w:sz w:val="32"/>
          <w:szCs w:val="32"/>
        </w:rPr>
        <w:t>附件</w:t>
      </w:r>
      <w:r>
        <w:rPr>
          <w:rFonts w:hint="eastAsia" w:ascii="黑体" w:hAnsi="黑体" w:eastAsia="黑体"/>
          <w:color w:val="000000"/>
          <w:sz w:val="32"/>
          <w:szCs w:val="32"/>
        </w:rPr>
        <w:t>1</w:t>
      </w:r>
    </w:p>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color w:val="000000"/>
          <w:sz w:val="44"/>
          <w:szCs w:val="44"/>
        </w:rPr>
      </w:pPr>
    </w:p>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成立大会议程</w:t>
      </w:r>
    </w:p>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highlight w:val="none"/>
        </w:rPr>
        <w:t>（</w:t>
      </w:r>
      <w:r>
        <w:rPr>
          <w:rFonts w:hint="default" w:ascii="Times New Roman" w:hAnsi="Times New Roman" w:eastAsia="楷体_GB2312" w:cs="Times New Roman"/>
          <w:color w:val="000000"/>
          <w:sz w:val="32"/>
          <w:szCs w:val="32"/>
          <w:highlight w:val="none"/>
          <w:lang w:val="en-US" w:eastAsia="zh-CN"/>
        </w:rPr>
        <w:t>202</w:t>
      </w:r>
      <w:r>
        <w:rPr>
          <w:rFonts w:hint="eastAsia" w:ascii="Times New Roman" w:hAnsi="Times New Roman" w:eastAsia="楷体_GB2312" w:cs="Times New Roman"/>
          <w:color w:val="000000"/>
          <w:sz w:val="32"/>
          <w:szCs w:val="32"/>
          <w:highlight w:val="none"/>
          <w:lang w:val="en-US" w:eastAsia="zh-CN"/>
        </w:rPr>
        <w:t>6</w:t>
      </w:r>
      <w:r>
        <w:rPr>
          <w:rFonts w:hint="default" w:ascii="Times New Roman" w:hAnsi="Times New Roman" w:eastAsia="楷体_GB2312" w:cs="Times New Roman"/>
          <w:color w:val="000000"/>
          <w:sz w:val="32"/>
          <w:szCs w:val="32"/>
          <w:highlight w:val="none"/>
        </w:rPr>
        <w:t>年</w:t>
      </w:r>
      <w:r>
        <w:rPr>
          <w:rFonts w:hint="eastAsia" w:ascii="Times New Roman" w:hAnsi="Times New Roman" w:eastAsia="楷体_GB2312" w:cs="Times New Roman"/>
          <w:color w:val="000000"/>
          <w:sz w:val="32"/>
          <w:szCs w:val="32"/>
          <w:highlight w:val="none"/>
          <w:lang w:val="en-US" w:eastAsia="zh-CN"/>
        </w:rPr>
        <w:t>10</w:t>
      </w:r>
      <w:r>
        <w:rPr>
          <w:rFonts w:hint="default" w:ascii="Times New Roman" w:hAnsi="Times New Roman" w:eastAsia="楷体_GB2312" w:cs="Times New Roman"/>
          <w:color w:val="000000"/>
          <w:sz w:val="32"/>
          <w:szCs w:val="32"/>
          <w:highlight w:val="none"/>
        </w:rPr>
        <w:t>月</w:t>
      </w:r>
      <w:r>
        <w:rPr>
          <w:rFonts w:hint="eastAsia" w:ascii="Times New Roman" w:hAnsi="Times New Roman" w:eastAsia="楷体_GB2312" w:cs="Times New Roman"/>
          <w:color w:val="000000"/>
          <w:sz w:val="32"/>
          <w:szCs w:val="32"/>
          <w:highlight w:val="none"/>
          <w:lang w:val="en-US" w:eastAsia="zh-CN"/>
        </w:rPr>
        <w:t>14</w:t>
      </w:r>
      <w:r>
        <w:rPr>
          <w:rFonts w:hint="default" w:ascii="Times New Roman" w:hAnsi="Times New Roman" w:eastAsia="楷体_GB2312" w:cs="Times New Roman"/>
          <w:color w:val="000000"/>
          <w:sz w:val="32"/>
          <w:szCs w:val="32"/>
          <w:highlight w:val="none"/>
        </w:rPr>
        <w:t>日）</w:t>
      </w:r>
    </w:p>
    <w:tbl>
      <w:tblPr>
        <w:tblStyle w:val="10"/>
        <w:tblpPr w:leftFromText="180" w:rightFromText="180" w:vertAnchor="text" w:horzAnchor="page" w:tblpX="1577" w:tblpY="57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6"/>
        <w:gridCol w:w="917"/>
        <w:gridCol w:w="6113"/>
        <w:gridCol w:w="10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9061" w:type="dxa"/>
            <w:gridSpan w:val="4"/>
          </w:tcPr>
          <w:p>
            <w:pPr>
              <w:pStyle w:val="8"/>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vertAlign w:val="baseline"/>
              </w:rPr>
            </w:pPr>
            <w:r>
              <w:rPr>
                <w:rFonts w:hint="eastAsia" w:ascii="黑体" w:hAnsi="黑体" w:eastAsia="黑体" w:cs="黑体"/>
                <w:kern w:val="0"/>
                <w:sz w:val="32"/>
                <w:szCs w:val="32"/>
                <w:lang w:val="en-US" w:eastAsia="zh-CN"/>
              </w:rPr>
              <w:t>成立大会暨股东会第一次会议预备会议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6" w:type="dxa"/>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default" w:ascii="黑体" w:hAnsi="黑体" w:eastAsia="黑体" w:cs="黑体"/>
                <w:kern w:val="0"/>
                <w:sz w:val="24"/>
                <w:szCs w:val="24"/>
                <w:lang w:val="en-US" w:eastAsia="zh-CN" w:bidi="ar-SA"/>
              </w:rPr>
            </w:pPr>
            <w:r>
              <w:rPr>
                <w:rFonts w:hint="eastAsia" w:ascii="黑体" w:hAnsi="黑体" w:eastAsia="黑体" w:cs="黑体"/>
                <w:kern w:val="0"/>
                <w:sz w:val="24"/>
                <w:szCs w:val="24"/>
              </w:rPr>
              <w:t>地点</w:t>
            </w:r>
          </w:p>
        </w:tc>
        <w:tc>
          <w:tcPr>
            <w:tcW w:w="917" w:type="dxa"/>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default" w:ascii="黑体" w:hAnsi="黑体" w:eastAsia="黑体" w:cs="黑体"/>
                <w:kern w:val="0"/>
                <w:sz w:val="24"/>
                <w:szCs w:val="24"/>
                <w:lang w:val="en-US" w:eastAsia="zh-CN" w:bidi="ar-SA"/>
              </w:rPr>
            </w:pPr>
            <w:r>
              <w:rPr>
                <w:rFonts w:hint="eastAsia" w:ascii="黑体" w:hAnsi="黑体" w:eastAsia="黑体" w:cs="黑体"/>
                <w:kern w:val="0"/>
                <w:sz w:val="24"/>
                <w:szCs w:val="24"/>
              </w:rPr>
              <w:t>时间</w:t>
            </w:r>
          </w:p>
        </w:tc>
        <w:tc>
          <w:tcPr>
            <w:tcW w:w="6113" w:type="dxa"/>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default" w:ascii="黑体" w:hAnsi="黑体" w:eastAsia="黑体" w:cs="黑体"/>
                <w:kern w:val="0"/>
                <w:sz w:val="24"/>
                <w:szCs w:val="24"/>
                <w:lang w:val="en-US" w:eastAsia="zh-CN" w:bidi="ar-SA"/>
              </w:rPr>
            </w:pPr>
            <w:r>
              <w:rPr>
                <w:rFonts w:hint="eastAsia" w:ascii="黑体" w:hAnsi="黑体" w:eastAsia="黑体" w:cs="黑体"/>
                <w:kern w:val="0"/>
                <w:sz w:val="24"/>
                <w:szCs w:val="24"/>
              </w:rPr>
              <w:t>内容</w:t>
            </w:r>
          </w:p>
        </w:tc>
        <w:tc>
          <w:tcPr>
            <w:tcW w:w="1005" w:type="dxa"/>
            <w:vAlign w:val="center"/>
          </w:tcPr>
          <w:p>
            <w:pPr>
              <w:pStyle w:val="8"/>
              <w:keepNext w:val="0"/>
              <w:keepLines w:val="0"/>
              <w:pageBreakBefore w:val="0"/>
              <w:kinsoku/>
              <w:wordWrap/>
              <w:overflowPunct/>
              <w:topLinePunct w:val="0"/>
              <w:autoSpaceDE/>
              <w:autoSpaceDN/>
              <w:bidi w:val="0"/>
              <w:adjustRightInd/>
              <w:snapToGrid/>
              <w:spacing w:after="0"/>
              <w:jc w:val="center"/>
              <w:textAlignment w:val="auto"/>
              <w:rPr>
                <w:rFonts w:hint="eastAsia" w:eastAsiaTheme="minorEastAsia"/>
                <w:vertAlign w:val="baseline"/>
                <w:lang w:eastAsia="zh-CN"/>
              </w:rPr>
            </w:pPr>
            <w:r>
              <w:rPr>
                <w:rFonts w:hint="eastAsia" w:ascii="黑体" w:hAnsi="黑体" w:eastAsia="黑体" w:cs="黑体"/>
                <w:kern w:val="0"/>
                <w:sz w:val="24"/>
                <w:szCs w:val="24"/>
                <w:lang w:val="en-US" w:eastAsia="zh-CN" w:bidi="ar-SA"/>
              </w:rPr>
              <w:t>主持人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1026" w:type="dxa"/>
            <w:vMerge w:val="restart"/>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eastAsia" w:ascii="黑体" w:hAnsi="黑体" w:eastAsia="黑体" w:cs="黑体"/>
                <w:kern w:val="0"/>
                <w:sz w:val="24"/>
                <w:szCs w:val="24"/>
              </w:rPr>
            </w:pPr>
            <w:r>
              <w:rPr>
                <w:rFonts w:hint="eastAsia" w:ascii="仿宋_GB2312" w:hAnsi="宋体" w:eastAsia="仿宋_GB2312" w:cs="宋体"/>
                <w:kern w:val="0"/>
                <w:sz w:val="24"/>
                <w:szCs w:val="24"/>
                <w:lang w:val="en-US" w:eastAsia="zh-CN"/>
              </w:rPr>
              <w:t>安顺农商银行15楼会议室</w:t>
            </w:r>
          </w:p>
        </w:tc>
        <w:tc>
          <w:tcPr>
            <w:tcW w:w="917"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宋体" w:eastAsia="仿宋_GB2312" w:cs="宋体"/>
                <w:kern w:val="0"/>
                <w:sz w:val="24"/>
                <w:szCs w:val="24"/>
                <w:lang w:eastAsia="zh-CN"/>
              </w:rPr>
            </w:pPr>
            <w:r>
              <w:rPr>
                <w:rFonts w:hint="eastAsia" w:ascii="仿宋_GB2312" w:hAnsi="宋体" w:eastAsia="仿宋_GB2312" w:cs="宋体"/>
                <w:kern w:val="0"/>
                <w:sz w:val="24"/>
                <w:szCs w:val="24"/>
                <w:lang w:val="en-US" w:eastAsia="zh-CN"/>
              </w:rPr>
              <w:t>上午</w:t>
            </w:r>
          </w:p>
          <w:p>
            <w:pPr>
              <w:widowControl/>
              <w:jc w:val="center"/>
              <w:rPr>
                <w:rFonts w:hint="eastAsia" w:ascii="仿宋_GB2312" w:hAnsi="宋体" w:eastAsia="仿宋_GB2312" w:cs="宋体"/>
                <w:kern w:val="0"/>
                <w:sz w:val="24"/>
                <w:szCs w:val="24"/>
              </w:rPr>
            </w:pPr>
            <w:r>
              <w:rPr>
                <w:rFonts w:hint="eastAsia" w:ascii="仿宋_GB2312" w:hAnsi="宋体" w:eastAsia="仿宋_GB2312" w:cs="宋体"/>
                <w:kern w:val="0"/>
                <w:sz w:val="24"/>
                <w:szCs w:val="24"/>
                <w:lang w:val="en-US" w:eastAsia="zh-CN"/>
              </w:rPr>
              <w:t>9:3</w:t>
            </w:r>
            <w:r>
              <w:rPr>
                <w:rFonts w:hint="eastAsia" w:ascii="仿宋_GB2312" w:hAnsi="宋体" w:eastAsia="仿宋_GB2312" w:cs="宋体"/>
                <w:kern w:val="0"/>
                <w:sz w:val="24"/>
                <w:szCs w:val="24"/>
              </w:rPr>
              <w:t>0</w:t>
            </w:r>
          </w:p>
          <w:p>
            <w:pPr>
              <w:pStyle w:val="8"/>
              <w:keepNext w:val="0"/>
              <w:keepLines w:val="0"/>
              <w:pageBreakBefore w:val="0"/>
              <w:kinsoku/>
              <w:wordWrap/>
              <w:overflowPunct/>
              <w:topLinePunct w:val="0"/>
              <w:autoSpaceDE/>
              <w:autoSpaceDN/>
              <w:bidi w:val="0"/>
              <w:adjustRightInd/>
              <w:snapToGrid/>
              <w:spacing w:line="300" w:lineRule="exact"/>
              <w:jc w:val="center"/>
              <w:textAlignment w:val="auto"/>
              <w:rPr>
                <w:rFonts w:hint="eastAsia" w:eastAsiaTheme="minorEastAsia"/>
                <w:lang w:eastAsia="zh-CN"/>
              </w:rPr>
            </w:pPr>
            <w:r>
              <w:rPr>
                <w:rFonts w:hint="eastAsia"/>
                <w:lang w:eastAsia="zh-CN"/>
              </w:rPr>
              <w:t>至</w:t>
            </w:r>
          </w:p>
          <w:p>
            <w:pPr>
              <w:keepNext w:val="0"/>
              <w:keepLines w:val="0"/>
              <w:pageBreakBefore w:val="0"/>
              <w:widowControl/>
              <w:kinsoku/>
              <w:wordWrap/>
              <w:overflowPunct/>
              <w:topLinePunct w:val="0"/>
              <w:autoSpaceDE/>
              <w:autoSpaceDN/>
              <w:bidi w:val="0"/>
              <w:adjustRightInd/>
              <w:snapToGrid/>
              <w:jc w:val="center"/>
              <w:textAlignment w:val="auto"/>
              <w:rPr>
                <w:rFonts w:hint="default" w:ascii="黑体" w:hAnsi="黑体" w:eastAsia="黑体" w:cs="黑体"/>
                <w:kern w:val="0"/>
                <w:sz w:val="24"/>
                <w:szCs w:val="24"/>
                <w:lang w:val="en-US"/>
              </w:rPr>
            </w:pPr>
            <w:r>
              <w:rPr>
                <w:rFonts w:hint="eastAsia" w:ascii="仿宋_GB2312" w:hAnsi="宋体" w:eastAsia="仿宋_GB2312" w:cs="宋体"/>
                <w:kern w:val="0"/>
                <w:sz w:val="24"/>
                <w:szCs w:val="24"/>
                <w:lang w:val="en-US" w:eastAsia="zh-CN"/>
              </w:rPr>
              <w:t>9:40</w:t>
            </w:r>
          </w:p>
        </w:tc>
        <w:tc>
          <w:tcPr>
            <w:tcW w:w="6113" w:type="dxa"/>
            <w:vAlign w:val="center"/>
          </w:tcPr>
          <w:p>
            <w:pPr>
              <w:keepNext w:val="0"/>
              <w:keepLines w:val="0"/>
              <w:pageBreakBefore w:val="0"/>
              <w:widowControl/>
              <w:kinsoku/>
              <w:wordWrap/>
              <w:overflowPunct/>
              <w:topLinePunct w:val="0"/>
              <w:autoSpaceDE/>
              <w:autoSpaceDN/>
              <w:bidi w:val="0"/>
              <w:adjustRightInd/>
              <w:snapToGrid/>
              <w:jc w:val="both"/>
              <w:textAlignment w:val="auto"/>
              <w:rPr>
                <w:rFonts w:hint="eastAsia" w:ascii="黑体" w:hAnsi="黑体" w:eastAsia="黑体" w:cs="黑体"/>
                <w:kern w:val="0"/>
                <w:sz w:val="24"/>
                <w:szCs w:val="24"/>
              </w:rPr>
            </w:pPr>
            <w:r>
              <w:rPr>
                <w:rFonts w:hint="eastAsia" w:ascii="仿宋_GB2312" w:hAnsi="宋体" w:eastAsia="仿宋_GB2312" w:cs="宋体"/>
                <w:kern w:val="0"/>
                <w:sz w:val="24"/>
                <w:szCs w:val="24"/>
              </w:rPr>
              <w:t>1.宣读同意筹建</w:t>
            </w:r>
            <w:r>
              <w:rPr>
                <w:rFonts w:hint="eastAsia" w:ascii="仿宋_GB2312" w:hAnsi="宋体" w:eastAsia="仿宋_GB2312" w:cs="宋体"/>
                <w:kern w:val="0"/>
                <w:sz w:val="24"/>
                <w:szCs w:val="24"/>
                <w:lang w:val="en-US" w:eastAsia="zh-CN"/>
              </w:rPr>
              <w:t>贵州安顺农村商业银行股份有限公司</w:t>
            </w:r>
            <w:r>
              <w:rPr>
                <w:rFonts w:hint="eastAsia" w:ascii="仿宋_GB2312" w:hAnsi="宋体" w:eastAsia="仿宋_GB2312" w:cs="宋体"/>
                <w:kern w:val="0"/>
                <w:sz w:val="24"/>
                <w:szCs w:val="24"/>
              </w:rPr>
              <w:t>的批复。</w:t>
            </w:r>
            <w:r>
              <w:rPr>
                <w:rFonts w:hint="eastAsia" w:ascii="仿宋_GB2312" w:hAnsi="宋体" w:eastAsia="仿宋_GB2312" w:cs="宋体"/>
                <w:b/>
                <w:kern w:val="0"/>
                <w:sz w:val="24"/>
                <w:szCs w:val="24"/>
              </w:rPr>
              <w:t>（</w:t>
            </w:r>
            <w:r>
              <w:rPr>
                <w:rFonts w:hint="eastAsia" w:ascii="仿宋_GB2312" w:hAnsi="宋体" w:eastAsia="仿宋_GB2312" w:cs="宋体"/>
                <w:b/>
                <w:kern w:val="0"/>
                <w:sz w:val="24"/>
                <w:szCs w:val="24"/>
                <w:lang w:val="en-US" w:eastAsia="zh-CN"/>
              </w:rPr>
              <w:t>安顺金融监管分局领导宣读</w:t>
            </w:r>
            <w:r>
              <w:rPr>
                <w:rFonts w:hint="eastAsia" w:ascii="仿宋_GB2312" w:hAnsi="宋体" w:eastAsia="仿宋_GB2312" w:cs="宋体"/>
                <w:b/>
                <w:kern w:val="0"/>
                <w:sz w:val="24"/>
                <w:szCs w:val="24"/>
              </w:rPr>
              <w:t>）</w:t>
            </w:r>
          </w:p>
        </w:tc>
        <w:tc>
          <w:tcPr>
            <w:tcW w:w="1005" w:type="dxa"/>
            <w:vMerge w:val="restart"/>
            <w:vAlign w:val="center"/>
          </w:tcPr>
          <w:p>
            <w:pPr>
              <w:pStyle w:val="8"/>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kern w:val="0"/>
                <w:sz w:val="24"/>
                <w:szCs w:val="24"/>
                <w:lang w:val="en-US" w:eastAsia="zh-CN" w:bidi="ar-SA"/>
              </w:rPr>
            </w:pPr>
            <w:r>
              <w:rPr>
                <w:rFonts w:hint="default" w:ascii="仿宋_GB2312" w:hAnsi="宋体" w:eastAsia="仿宋_GB2312" w:cs="宋体"/>
                <w:kern w:val="0"/>
                <w:sz w:val="24"/>
                <w:szCs w:val="24"/>
                <w:lang w:val="en-US" w:eastAsia="zh-CN" w:bidi="ar-SA"/>
              </w:rPr>
              <w:t>筹建工作小组组长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6" w:type="dxa"/>
            <w:vMerge w:val="continue"/>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eastAsia" w:ascii="仿宋_GB2312" w:hAnsi="宋体" w:eastAsia="仿宋_GB2312" w:cs="宋体"/>
                <w:kern w:val="0"/>
                <w:sz w:val="24"/>
                <w:szCs w:val="24"/>
                <w:lang w:val="en-US" w:eastAsia="zh-CN"/>
              </w:rPr>
            </w:pPr>
          </w:p>
        </w:tc>
        <w:tc>
          <w:tcPr>
            <w:tcW w:w="917" w:type="dxa"/>
            <w:vMerge w:val="continue"/>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eastAsia" w:ascii="仿宋_GB2312" w:hAnsi="宋体" w:eastAsia="仿宋_GB2312" w:cs="宋体"/>
                <w:kern w:val="0"/>
                <w:sz w:val="24"/>
                <w:szCs w:val="24"/>
                <w:lang w:val="en-US" w:eastAsia="zh-CN"/>
              </w:rPr>
            </w:pPr>
          </w:p>
        </w:tc>
        <w:tc>
          <w:tcPr>
            <w:tcW w:w="6113" w:type="dxa"/>
            <w:vAlign w:val="center"/>
          </w:tcPr>
          <w:p>
            <w:pPr>
              <w:keepNext w:val="0"/>
              <w:keepLines w:val="0"/>
              <w:pageBreakBefore w:val="0"/>
              <w:widowControl/>
              <w:kinsoku/>
              <w:wordWrap/>
              <w:overflowPunct/>
              <w:topLinePunct w:val="0"/>
              <w:autoSpaceDE/>
              <w:autoSpaceDN/>
              <w:bidi w:val="0"/>
              <w:adjustRightInd/>
              <w:snapToGrid/>
              <w:jc w:val="both"/>
              <w:textAlignment w:val="auto"/>
              <w:rPr>
                <w:rFonts w:hint="eastAsia" w:ascii="黑体" w:hAnsi="黑体" w:eastAsia="黑体" w:cs="黑体"/>
                <w:kern w:val="0"/>
                <w:sz w:val="24"/>
                <w:szCs w:val="24"/>
              </w:rPr>
            </w:pPr>
            <w:r>
              <w:rPr>
                <w:rFonts w:hint="eastAsia" w:ascii="仿宋_GB2312" w:hAnsi="宋体" w:eastAsia="仿宋_GB2312" w:cs="宋体"/>
                <w:kern w:val="0"/>
                <w:sz w:val="24"/>
                <w:szCs w:val="24"/>
              </w:rPr>
              <w:t>2.</w:t>
            </w:r>
            <w:r>
              <w:rPr>
                <w:rFonts w:hint="default" w:ascii="仿宋_GB2312" w:hAnsi="宋体" w:eastAsia="仿宋_GB2312" w:cs="宋体"/>
                <w:kern w:val="0"/>
                <w:sz w:val="24"/>
                <w:szCs w:val="24"/>
                <w:lang w:val="en-US" w:eastAsia="zh-CN"/>
              </w:rPr>
              <w:t>推举大会监票人、计票人</w:t>
            </w:r>
            <w:r>
              <w:rPr>
                <w:rFonts w:hint="eastAsia" w:ascii="仿宋_GB2312" w:hAnsi="宋体" w:eastAsia="仿宋_GB2312" w:cs="宋体"/>
                <w:kern w:val="0"/>
                <w:sz w:val="24"/>
                <w:szCs w:val="24"/>
                <w:lang w:val="en-US" w:eastAsia="zh-CN"/>
              </w:rPr>
              <w:t>、唱票人</w:t>
            </w:r>
            <w:r>
              <w:rPr>
                <w:rFonts w:hint="eastAsia" w:ascii="仿宋_GB2312" w:hAnsi="宋体" w:eastAsia="仿宋_GB2312" w:cs="宋体"/>
                <w:kern w:val="0"/>
                <w:sz w:val="24"/>
                <w:szCs w:val="24"/>
              </w:rPr>
              <w:t>。</w:t>
            </w:r>
            <w:r>
              <w:rPr>
                <w:rFonts w:hint="eastAsia" w:ascii="仿宋_GB2312" w:hAnsi="宋体" w:eastAsia="仿宋_GB2312" w:cs="宋体"/>
                <w:b/>
                <w:kern w:val="0"/>
                <w:sz w:val="24"/>
                <w:szCs w:val="24"/>
              </w:rPr>
              <w:t>（主持人宣布名单）</w:t>
            </w:r>
          </w:p>
        </w:tc>
        <w:tc>
          <w:tcPr>
            <w:tcW w:w="1005" w:type="dxa"/>
            <w:vMerge w:val="continue"/>
            <w:vAlign w:val="center"/>
          </w:tcPr>
          <w:p>
            <w:pPr>
              <w:pStyle w:val="8"/>
              <w:keepNext w:val="0"/>
              <w:keepLines w:val="0"/>
              <w:pageBreakBefore w:val="0"/>
              <w:kinsoku/>
              <w:wordWrap/>
              <w:overflowPunct/>
              <w:topLinePunct w:val="0"/>
              <w:autoSpaceDE/>
              <w:autoSpaceDN/>
              <w:bidi w:val="0"/>
              <w:adjustRightInd/>
              <w:snapToGrid/>
              <w:spacing w:after="0"/>
              <w:jc w:val="center"/>
              <w:textAlignment w:val="auto"/>
              <w:rPr>
                <w:rFonts w:hint="eastAsia" w:ascii="黑体" w:hAnsi="黑体" w:eastAsia="黑体" w:cs="黑体"/>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gridSpan w:val="4"/>
            <w:vAlign w:val="center"/>
          </w:tcPr>
          <w:p>
            <w:pPr>
              <w:pStyle w:val="8"/>
              <w:keepNext w:val="0"/>
              <w:keepLines w:val="0"/>
              <w:pageBreakBefore w:val="0"/>
              <w:kinsoku/>
              <w:wordWrap/>
              <w:overflowPunct/>
              <w:topLinePunct w:val="0"/>
              <w:autoSpaceDE/>
              <w:autoSpaceDN/>
              <w:bidi w:val="0"/>
              <w:adjustRightInd/>
              <w:snapToGrid/>
              <w:spacing w:after="0"/>
              <w:jc w:val="center"/>
              <w:textAlignment w:val="auto"/>
              <w:rPr>
                <w:rFonts w:hint="eastAsia" w:ascii="黑体" w:hAnsi="黑体" w:eastAsia="黑体" w:cs="黑体"/>
                <w:kern w:val="0"/>
                <w:sz w:val="24"/>
                <w:szCs w:val="24"/>
                <w:lang w:val="en-US" w:eastAsia="zh-CN" w:bidi="ar-SA"/>
              </w:rPr>
            </w:pPr>
            <w:r>
              <w:rPr>
                <w:rFonts w:hint="eastAsia" w:ascii="黑体" w:hAnsi="黑体" w:eastAsia="黑体" w:cs="黑体"/>
                <w:kern w:val="0"/>
                <w:sz w:val="32"/>
                <w:szCs w:val="32"/>
                <w:lang w:val="en-US" w:eastAsia="zh-CN"/>
              </w:rPr>
              <w:t>成立大会暨股东会第一次会议第一阶段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trPr>
        <w:tc>
          <w:tcPr>
            <w:tcW w:w="1026" w:type="dxa"/>
            <w:vMerge w:val="restart"/>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kern w:val="0"/>
                <w:sz w:val="32"/>
                <w:szCs w:val="32"/>
                <w:lang w:val="en-US" w:eastAsia="zh-CN"/>
              </w:rPr>
            </w:pPr>
            <w:r>
              <w:rPr>
                <w:rFonts w:hint="eastAsia" w:ascii="仿宋_GB2312" w:hAnsi="宋体" w:eastAsia="仿宋_GB2312" w:cs="宋体"/>
                <w:kern w:val="0"/>
                <w:sz w:val="24"/>
                <w:szCs w:val="24"/>
                <w:lang w:val="en-US" w:eastAsia="zh-CN" w:bidi="ar-SA"/>
              </w:rPr>
              <w:t>安顺农商银行15楼会议室</w:t>
            </w:r>
          </w:p>
        </w:tc>
        <w:tc>
          <w:tcPr>
            <w:tcW w:w="917"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_GB2312" w:hAnsi="宋体" w:eastAsia="仿宋_GB2312" w:cs="宋体"/>
                <w:kern w:val="0"/>
                <w:sz w:val="24"/>
                <w:szCs w:val="24"/>
              </w:rPr>
            </w:pPr>
            <w:r>
              <w:rPr>
                <w:rFonts w:hint="eastAsia" w:ascii="仿宋_GB2312" w:hAnsi="宋体" w:eastAsia="仿宋_GB2312" w:cs="宋体"/>
                <w:kern w:val="0"/>
                <w:sz w:val="24"/>
                <w:szCs w:val="24"/>
                <w:lang w:val="en-US" w:eastAsia="zh-CN"/>
              </w:rPr>
              <w:t>上午9:4</w:t>
            </w:r>
            <w:r>
              <w:rPr>
                <w:rFonts w:hint="eastAsia" w:ascii="仿宋_GB2312" w:hAnsi="宋体" w:eastAsia="仿宋_GB2312" w:cs="宋体"/>
                <w:kern w:val="0"/>
                <w:sz w:val="24"/>
                <w:szCs w:val="24"/>
              </w:rPr>
              <w:t>0</w:t>
            </w:r>
          </w:p>
          <w:p>
            <w:pPr>
              <w:pStyle w:val="8"/>
              <w:keepNext w:val="0"/>
              <w:keepLines w:val="0"/>
              <w:pageBreakBefore w:val="0"/>
              <w:kinsoku/>
              <w:wordWrap/>
              <w:overflowPunct/>
              <w:topLinePunct w:val="0"/>
              <w:autoSpaceDE/>
              <w:autoSpaceDN/>
              <w:bidi w:val="0"/>
              <w:adjustRightInd/>
              <w:snapToGrid/>
              <w:spacing w:line="240" w:lineRule="auto"/>
              <w:jc w:val="center"/>
              <w:textAlignment w:val="auto"/>
              <w:rPr>
                <w:rFonts w:hint="eastAsia" w:eastAsiaTheme="minorEastAsia"/>
                <w:lang w:eastAsia="zh-CN"/>
              </w:rPr>
            </w:pPr>
            <w:r>
              <w:rPr>
                <w:rFonts w:hint="eastAsia"/>
                <w:lang w:eastAsia="zh-CN"/>
              </w:rPr>
              <w:t>至</w:t>
            </w:r>
          </w:p>
          <w:p>
            <w:pPr>
              <w:pStyle w:val="8"/>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黑体" w:hAnsi="黑体" w:eastAsia="黑体" w:cs="黑体"/>
                <w:kern w:val="0"/>
                <w:sz w:val="32"/>
                <w:szCs w:val="32"/>
                <w:lang w:val="en-US" w:eastAsia="zh-CN"/>
              </w:rPr>
            </w:pPr>
            <w:r>
              <w:rPr>
                <w:rFonts w:hint="eastAsia" w:ascii="仿宋_GB2312" w:hAnsi="宋体" w:eastAsia="仿宋_GB2312" w:cs="宋体"/>
                <w:kern w:val="0"/>
                <w:sz w:val="24"/>
                <w:szCs w:val="24"/>
                <w:lang w:val="en-US" w:eastAsia="zh-CN"/>
              </w:rPr>
              <w:t>10:40</w:t>
            </w:r>
          </w:p>
        </w:tc>
        <w:tc>
          <w:tcPr>
            <w:tcW w:w="6113"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kinsoku/>
              <w:wordWrap/>
              <w:overflowPunct/>
              <w:topLinePunct w:val="0"/>
              <w:autoSpaceDE/>
              <w:autoSpaceDN/>
              <w:bidi w:val="0"/>
              <w:adjustRightInd/>
              <w:snapToGrid/>
              <w:spacing w:after="0" w:line="240" w:lineRule="auto"/>
              <w:jc w:val="left"/>
              <w:textAlignment w:val="auto"/>
              <w:rPr>
                <w:rFonts w:hint="eastAsia" w:ascii="仿宋_GB2312" w:hAnsi="宋体" w:eastAsia="仿宋_GB2312" w:cs="宋体"/>
                <w:kern w:val="0"/>
                <w:sz w:val="24"/>
                <w:szCs w:val="24"/>
                <w:lang w:val="en-US" w:eastAsia="zh-CN" w:bidi="ar-SA"/>
              </w:rPr>
            </w:pPr>
            <w:r>
              <w:rPr>
                <w:rFonts w:hint="eastAsia" w:ascii="仿宋_GB2312" w:hAnsi="宋体" w:eastAsia="仿宋_GB2312" w:cs="宋体"/>
                <w:kern w:val="0"/>
                <w:sz w:val="24"/>
                <w:szCs w:val="24"/>
                <w:lang w:val="en-US" w:eastAsia="zh-CN" w:bidi="ar-SA"/>
              </w:rPr>
              <w:t>1.</w:t>
            </w:r>
            <w:r>
              <w:rPr>
                <w:rFonts w:hint="default" w:ascii="仿宋_GB2312" w:hAnsi="宋体" w:eastAsia="仿宋_GB2312" w:cs="宋体"/>
                <w:kern w:val="0"/>
                <w:sz w:val="24"/>
                <w:szCs w:val="24"/>
                <w:lang w:val="en-US" w:eastAsia="zh-CN" w:bidi="ar-SA"/>
              </w:rPr>
              <w:t>筹建工作小组组长</w:t>
            </w:r>
            <w:r>
              <w:rPr>
                <w:rFonts w:hint="eastAsia" w:ascii="仿宋_GB2312" w:hAnsi="宋体" w:eastAsia="仿宋_GB2312" w:cs="宋体"/>
                <w:kern w:val="0"/>
                <w:sz w:val="24"/>
                <w:szCs w:val="24"/>
                <w:lang w:val="en-US" w:eastAsia="zh-CN" w:bidi="ar-SA"/>
              </w:rPr>
              <w:t>曾毅劲</w:t>
            </w:r>
            <w:r>
              <w:rPr>
                <w:rFonts w:hint="default" w:ascii="仿宋_GB2312" w:hAnsi="宋体" w:eastAsia="仿宋_GB2312" w:cs="宋体"/>
                <w:kern w:val="0"/>
                <w:sz w:val="24"/>
                <w:szCs w:val="24"/>
                <w:lang w:val="en-US" w:eastAsia="zh-CN" w:bidi="ar-SA"/>
              </w:rPr>
              <w:t>同志作贵州</w:t>
            </w:r>
            <w:r>
              <w:rPr>
                <w:rFonts w:hint="eastAsia" w:ascii="仿宋_GB2312" w:hAnsi="宋体" w:eastAsia="仿宋_GB2312" w:cs="宋体"/>
                <w:kern w:val="0"/>
                <w:sz w:val="24"/>
                <w:szCs w:val="24"/>
                <w:lang w:val="en-US" w:eastAsia="zh-CN" w:bidi="ar-SA"/>
              </w:rPr>
              <w:t>安顺</w:t>
            </w:r>
            <w:r>
              <w:rPr>
                <w:rFonts w:ascii="仿宋_GB2312" w:hAnsi="宋体" w:eastAsia="仿宋_GB2312" w:cs="宋体"/>
                <w:color w:val="auto"/>
                <w:kern w:val="0"/>
                <w:sz w:val="24"/>
                <w:szCs w:val="24"/>
              </w:rPr>
              <w:t>农</w:t>
            </w:r>
            <w:r>
              <w:rPr>
                <w:rFonts w:hint="eastAsia" w:ascii="仿宋_GB2312" w:hAnsi="宋体" w:eastAsia="仿宋_GB2312" w:cs="宋体"/>
                <w:color w:val="auto"/>
                <w:kern w:val="0"/>
                <w:sz w:val="24"/>
                <w:szCs w:val="24"/>
              </w:rPr>
              <w:t>村</w:t>
            </w:r>
            <w:r>
              <w:rPr>
                <w:rFonts w:ascii="仿宋_GB2312" w:hAnsi="宋体" w:eastAsia="仿宋_GB2312" w:cs="宋体"/>
                <w:color w:val="auto"/>
                <w:kern w:val="0"/>
                <w:sz w:val="24"/>
                <w:szCs w:val="24"/>
              </w:rPr>
              <w:t>商</w:t>
            </w:r>
            <w:r>
              <w:rPr>
                <w:rFonts w:hint="eastAsia" w:ascii="仿宋_GB2312" w:hAnsi="宋体" w:eastAsia="仿宋_GB2312" w:cs="宋体"/>
                <w:color w:val="auto"/>
                <w:kern w:val="0"/>
                <w:sz w:val="24"/>
                <w:szCs w:val="24"/>
              </w:rPr>
              <w:t>业</w:t>
            </w:r>
            <w:r>
              <w:rPr>
                <w:rFonts w:ascii="仿宋_GB2312" w:hAnsi="宋体" w:eastAsia="仿宋_GB2312" w:cs="宋体"/>
                <w:color w:val="auto"/>
                <w:kern w:val="0"/>
                <w:sz w:val="24"/>
                <w:szCs w:val="24"/>
              </w:rPr>
              <w:t>银行</w:t>
            </w:r>
            <w:r>
              <w:rPr>
                <w:rFonts w:hint="eastAsia" w:ascii="仿宋_GB2312" w:hAnsi="宋体" w:eastAsia="仿宋_GB2312" w:cs="宋体"/>
                <w:color w:val="auto"/>
                <w:kern w:val="0"/>
                <w:sz w:val="24"/>
                <w:szCs w:val="24"/>
              </w:rPr>
              <w:t>股份有限公司</w:t>
            </w:r>
            <w:r>
              <w:rPr>
                <w:rFonts w:hint="default" w:ascii="仿宋_GB2312" w:hAnsi="宋体" w:eastAsia="仿宋_GB2312" w:cs="宋体"/>
                <w:kern w:val="0"/>
                <w:sz w:val="24"/>
                <w:szCs w:val="24"/>
                <w:lang w:val="en-US" w:eastAsia="zh-CN" w:bidi="ar-SA"/>
              </w:rPr>
              <w:t>筹建工作报告</w:t>
            </w:r>
            <w:r>
              <w:rPr>
                <w:rFonts w:hint="eastAsia" w:ascii="仿宋_GB2312" w:hAnsi="宋体" w:eastAsia="仿宋_GB2312" w:cs="宋体"/>
                <w:kern w:val="0"/>
                <w:sz w:val="24"/>
                <w:szCs w:val="24"/>
                <w:lang w:val="en-US" w:eastAsia="zh-CN" w:bidi="ar-SA"/>
              </w:rPr>
              <w:t>。</w:t>
            </w:r>
          </w:p>
        </w:tc>
        <w:tc>
          <w:tcPr>
            <w:tcW w:w="1005" w:type="dxa"/>
            <w:vMerge w:val="restart"/>
            <w:tcBorders>
              <w:left w:val="single" w:color="auto" w:sz="4" w:space="0"/>
            </w:tcBorders>
            <w:vAlign w:val="center"/>
          </w:tcPr>
          <w:p>
            <w:pPr>
              <w:pStyle w:val="8"/>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kern w:val="0"/>
                <w:sz w:val="32"/>
                <w:szCs w:val="32"/>
                <w:lang w:val="en-US" w:eastAsia="zh-CN"/>
              </w:rPr>
            </w:pPr>
            <w:r>
              <w:rPr>
                <w:rFonts w:hint="default" w:ascii="仿宋_GB2312" w:hAnsi="宋体" w:eastAsia="仿宋_GB2312" w:cs="宋体"/>
                <w:kern w:val="0"/>
                <w:sz w:val="24"/>
                <w:szCs w:val="24"/>
                <w:lang w:val="en-US" w:eastAsia="zh-CN"/>
              </w:rPr>
              <w:t>筹建工作小组组长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1026" w:type="dxa"/>
            <w:vMerge w:val="continue"/>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仿宋_GB2312" w:hAnsi="宋体" w:eastAsia="仿宋_GB2312" w:cs="宋体"/>
                <w:kern w:val="0"/>
                <w:sz w:val="24"/>
                <w:szCs w:val="24"/>
                <w:lang w:val="en-US" w:eastAsia="zh-CN" w:bidi="ar-SA"/>
              </w:rPr>
            </w:pPr>
          </w:p>
        </w:tc>
        <w:tc>
          <w:tcPr>
            <w:tcW w:w="917" w:type="dxa"/>
            <w:vMerge w:val="continue"/>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hAnsi="宋体" w:eastAsia="仿宋_GB2312" w:cs="宋体"/>
                <w:kern w:val="0"/>
                <w:sz w:val="24"/>
                <w:szCs w:val="24"/>
                <w:lang w:val="en-US" w:eastAsia="zh-CN"/>
              </w:rPr>
            </w:pPr>
          </w:p>
        </w:tc>
        <w:tc>
          <w:tcPr>
            <w:tcW w:w="6113"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kinsoku/>
              <w:wordWrap/>
              <w:overflowPunct/>
              <w:topLinePunct w:val="0"/>
              <w:autoSpaceDE/>
              <w:autoSpaceDN/>
              <w:bidi w:val="0"/>
              <w:adjustRightInd/>
              <w:snapToGrid/>
              <w:spacing w:after="0" w:line="240" w:lineRule="auto"/>
              <w:jc w:val="left"/>
              <w:textAlignment w:val="auto"/>
              <w:rPr>
                <w:rFonts w:hint="eastAsia" w:ascii="仿宋_GB2312" w:hAnsi="宋体" w:eastAsia="仿宋_GB2312" w:cs="宋体"/>
                <w:kern w:val="0"/>
                <w:sz w:val="24"/>
                <w:szCs w:val="24"/>
                <w:lang w:val="en-US" w:eastAsia="zh-CN" w:bidi="ar-SA"/>
              </w:rPr>
            </w:pPr>
            <w:r>
              <w:rPr>
                <w:rFonts w:hint="eastAsia" w:ascii="仿宋_GB2312" w:hAnsi="宋体" w:eastAsia="仿宋_GB2312" w:cs="宋体"/>
                <w:kern w:val="0"/>
                <w:sz w:val="24"/>
                <w:szCs w:val="24"/>
                <w:lang w:val="en-US" w:eastAsia="zh-CN" w:bidi="ar-SA"/>
              </w:rPr>
              <w:t>2.审议18个议案并进行投票表决。</w:t>
            </w:r>
          </w:p>
        </w:tc>
        <w:tc>
          <w:tcPr>
            <w:tcW w:w="1005" w:type="dxa"/>
            <w:vMerge w:val="continue"/>
            <w:tcBorders>
              <w:left w:val="single" w:color="auto" w:sz="4" w:space="0"/>
            </w:tcBorders>
            <w:vAlign w:val="center"/>
          </w:tcPr>
          <w:p>
            <w:pPr>
              <w:pStyle w:val="8"/>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kern w:val="0"/>
                <w:sz w:val="32"/>
                <w:szCs w:val="3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1" w:hRule="atLeast"/>
        </w:trPr>
        <w:tc>
          <w:tcPr>
            <w:tcW w:w="1026" w:type="dxa"/>
            <w:vMerge w:val="continue"/>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仿宋_GB2312" w:hAnsi="宋体" w:eastAsia="仿宋_GB2312" w:cs="宋体"/>
                <w:kern w:val="0"/>
                <w:sz w:val="24"/>
                <w:szCs w:val="24"/>
                <w:lang w:val="en-US" w:eastAsia="zh-CN" w:bidi="ar-SA"/>
              </w:rPr>
            </w:pPr>
          </w:p>
        </w:tc>
        <w:tc>
          <w:tcPr>
            <w:tcW w:w="917" w:type="dxa"/>
            <w:vMerge w:val="continue"/>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hAnsi="宋体" w:eastAsia="仿宋_GB2312" w:cs="宋体"/>
                <w:kern w:val="0"/>
                <w:sz w:val="24"/>
                <w:szCs w:val="24"/>
                <w:lang w:val="en-US" w:eastAsia="zh-CN"/>
              </w:rPr>
            </w:pPr>
          </w:p>
        </w:tc>
        <w:tc>
          <w:tcPr>
            <w:tcW w:w="6113"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kinsoku/>
              <w:wordWrap/>
              <w:overflowPunct/>
              <w:topLinePunct w:val="0"/>
              <w:autoSpaceDE/>
              <w:autoSpaceDN/>
              <w:bidi w:val="0"/>
              <w:adjustRightInd/>
              <w:snapToGrid/>
              <w:spacing w:after="0" w:line="240" w:lineRule="auto"/>
              <w:jc w:val="left"/>
              <w:textAlignment w:val="auto"/>
              <w:rPr>
                <w:rFonts w:hint="default" w:ascii="仿宋_GB2312" w:hAnsi="宋体" w:eastAsia="仿宋_GB2312" w:cs="宋体"/>
                <w:kern w:val="0"/>
                <w:sz w:val="24"/>
                <w:szCs w:val="24"/>
                <w:lang w:val="en-US" w:eastAsia="zh-CN" w:bidi="ar-SA"/>
              </w:rPr>
            </w:pPr>
            <w:r>
              <w:rPr>
                <w:rFonts w:hint="eastAsia" w:ascii="仿宋_GB2312" w:hAnsi="宋体" w:eastAsia="仿宋_GB2312" w:cs="宋体"/>
                <w:kern w:val="0"/>
                <w:sz w:val="24"/>
                <w:szCs w:val="24"/>
                <w:lang w:val="en-US" w:eastAsia="zh-CN" w:bidi="ar-SA"/>
              </w:rPr>
              <w:t>3.</w:t>
            </w:r>
            <w:r>
              <w:rPr>
                <w:rFonts w:hint="eastAsia" w:ascii="仿宋_GB2312" w:hAnsi="宋体" w:eastAsia="仿宋_GB2312" w:cs="宋体"/>
                <w:color w:val="auto"/>
                <w:kern w:val="0"/>
                <w:sz w:val="24"/>
                <w:szCs w:val="24"/>
                <w:lang w:val="en-US" w:eastAsia="zh-CN" w:bidi="ar-SA"/>
              </w:rPr>
              <w:t>唱票人宣读投票表决结果，主持人宣读会议决议。</w:t>
            </w:r>
          </w:p>
        </w:tc>
        <w:tc>
          <w:tcPr>
            <w:tcW w:w="1005" w:type="dxa"/>
            <w:vMerge w:val="continue"/>
            <w:tcBorders>
              <w:left w:val="single" w:color="auto" w:sz="4" w:space="0"/>
            </w:tcBorders>
            <w:vAlign w:val="center"/>
          </w:tcPr>
          <w:p>
            <w:pPr>
              <w:pStyle w:val="8"/>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kern w:val="0"/>
                <w:sz w:val="32"/>
                <w:szCs w:val="3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1026" w:type="dxa"/>
            <w:vMerge w:val="continue"/>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仿宋_GB2312" w:hAnsi="宋体" w:eastAsia="仿宋_GB2312" w:cs="宋体"/>
                <w:kern w:val="0"/>
                <w:sz w:val="24"/>
                <w:szCs w:val="24"/>
                <w:lang w:val="en-US" w:eastAsia="zh-CN" w:bidi="ar-SA"/>
              </w:rPr>
            </w:pPr>
          </w:p>
        </w:tc>
        <w:tc>
          <w:tcPr>
            <w:tcW w:w="917" w:type="dxa"/>
            <w:vMerge w:val="continue"/>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hAnsi="宋体" w:eastAsia="仿宋_GB2312" w:cs="宋体"/>
                <w:kern w:val="0"/>
                <w:sz w:val="24"/>
                <w:szCs w:val="24"/>
                <w:lang w:val="en-US" w:eastAsia="zh-CN"/>
              </w:rPr>
            </w:pPr>
          </w:p>
        </w:tc>
        <w:tc>
          <w:tcPr>
            <w:tcW w:w="6113" w:type="dxa"/>
            <w:tcBorders>
              <w:top w:val="single" w:color="auto" w:sz="4" w:space="0"/>
              <w:left w:val="single" w:color="auto" w:sz="4" w:space="0"/>
              <w:bottom w:val="single" w:color="auto" w:sz="4" w:space="0"/>
              <w:right w:val="single" w:color="auto" w:sz="4" w:space="0"/>
            </w:tcBorders>
            <w:vAlign w:val="center"/>
          </w:tcPr>
          <w:p>
            <w:pPr>
              <w:pStyle w:val="8"/>
              <w:keepNext w:val="0"/>
              <w:keepLines w:val="0"/>
              <w:pageBreakBefore w:val="0"/>
              <w:kinsoku/>
              <w:wordWrap/>
              <w:overflowPunct/>
              <w:topLinePunct w:val="0"/>
              <w:autoSpaceDE/>
              <w:autoSpaceDN/>
              <w:bidi w:val="0"/>
              <w:adjustRightInd/>
              <w:snapToGrid/>
              <w:spacing w:after="0" w:line="240" w:lineRule="auto"/>
              <w:jc w:val="left"/>
              <w:textAlignment w:val="auto"/>
              <w:rPr>
                <w:rFonts w:hint="eastAsia" w:ascii="仿宋_GB2312" w:hAnsi="宋体" w:eastAsia="仿宋_GB2312" w:cs="宋体"/>
                <w:kern w:val="0"/>
                <w:sz w:val="24"/>
                <w:szCs w:val="24"/>
                <w:lang w:val="en-US" w:eastAsia="zh-CN" w:bidi="ar-SA"/>
              </w:rPr>
            </w:pPr>
            <w:r>
              <w:rPr>
                <w:rFonts w:hint="eastAsia" w:ascii="仿宋_GB2312" w:hAnsi="宋体" w:eastAsia="仿宋_GB2312" w:cs="宋体"/>
                <w:kern w:val="0"/>
                <w:sz w:val="24"/>
                <w:szCs w:val="24"/>
                <w:lang w:val="en-US" w:eastAsia="zh-CN" w:bidi="ar-SA"/>
              </w:rPr>
              <w:t>4.见证律师宣读见证意见书。</w:t>
            </w:r>
          </w:p>
        </w:tc>
        <w:tc>
          <w:tcPr>
            <w:tcW w:w="1005" w:type="dxa"/>
            <w:vMerge w:val="continue"/>
            <w:tcBorders>
              <w:left w:val="single" w:color="auto" w:sz="4" w:space="0"/>
            </w:tcBorders>
            <w:vAlign w:val="center"/>
          </w:tcPr>
          <w:p>
            <w:pPr>
              <w:pStyle w:val="8"/>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kern w:val="0"/>
                <w:sz w:val="32"/>
                <w:szCs w:val="3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5" w:hRule="atLeast"/>
        </w:trPr>
        <w:tc>
          <w:tcPr>
            <w:tcW w:w="9061" w:type="dxa"/>
            <w:gridSpan w:val="4"/>
            <w:vAlign w:val="center"/>
          </w:tcPr>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以上议程参会人员：</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仿宋_GB2312" w:hAnsi="宋体" w:eastAsia="仿宋_GB2312" w:cs="宋体"/>
                <w:kern w:val="0"/>
                <w:sz w:val="24"/>
                <w:szCs w:val="24"/>
                <w:lang w:val="en-US" w:eastAsia="zh-CN"/>
              </w:rPr>
            </w:pPr>
            <w:r>
              <w:rPr>
                <w:rFonts w:hint="eastAsia" w:ascii="仿宋_GB2312" w:hAnsi="宋体" w:eastAsia="仿宋_GB2312" w:cs="宋体"/>
                <w:kern w:val="0"/>
                <w:sz w:val="24"/>
                <w:szCs w:val="24"/>
                <w:lang w:val="en-US" w:eastAsia="zh-CN"/>
              </w:rPr>
              <w:t>（一）安顺市政府、安顺市金融服务中心、中国人民银行安顺市分行、国家金融监督管理总局安顺监管分局、贵州农商联合银行负责同志</w:t>
            </w:r>
            <w:r>
              <w:rPr>
                <w:rFonts w:hint="eastAsia" w:ascii="仿宋_GB2312" w:hAnsi="宋体" w:eastAsia="仿宋_GB2312" w:cs="宋体"/>
                <w:kern w:val="0"/>
                <w:sz w:val="24"/>
                <w:szCs w:val="24"/>
              </w:rPr>
              <w:t>；</w:t>
            </w:r>
            <w:bookmarkStart w:id="0" w:name="_GoBack"/>
            <w:bookmarkEnd w:id="0"/>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仿宋_GB2312" w:hAnsi="宋体" w:eastAsia="仿宋_GB2312" w:cs="宋体"/>
                <w:kern w:val="0"/>
                <w:sz w:val="24"/>
                <w:szCs w:val="24"/>
                <w:lang w:val="en-US" w:eastAsia="zh-CN"/>
              </w:rPr>
            </w:pPr>
            <w:r>
              <w:rPr>
                <w:rFonts w:hint="eastAsia" w:ascii="仿宋_GB2312" w:hAnsi="宋体" w:eastAsia="仿宋_GB2312" w:cs="宋体"/>
                <w:kern w:val="0"/>
                <w:sz w:val="24"/>
                <w:szCs w:val="24"/>
                <w:lang w:val="en-US" w:eastAsia="zh-CN"/>
              </w:rPr>
              <w:t>（二）筹建工作小组组长、副组长、成员；</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仿宋_GB2312" w:hAnsi="宋体" w:eastAsia="仿宋_GB2312" w:cs="宋体"/>
                <w:kern w:val="0"/>
                <w:sz w:val="24"/>
                <w:szCs w:val="24"/>
                <w:lang w:val="en-US" w:eastAsia="zh-CN"/>
              </w:rPr>
            </w:pPr>
            <w:r>
              <w:rPr>
                <w:rFonts w:hint="eastAsia" w:ascii="仿宋_GB2312" w:hAnsi="宋体" w:eastAsia="仿宋_GB2312" w:cs="宋体"/>
                <w:kern w:val="0"/>
                <w:sz w:val="24"/>
                <w:szCs w:val="24"/>
                <w:lang w:val="en-US" w:eastAsia="zh-CN"/>
              </w:rPr>
              <w:t>（三）贵州安顺农商银行发起人（发起人单位法定代表人）或其授权代表；</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仿宋_GB2312" w:hAnsi="宋体" w:eastAsia="仿宋_GB2312" w:cs="宋体"/>
                <w:kern w:val="0"/>
                <w:sz w:val="24"/>
                <w:szCs w:val="24"/>
                <w:lang w:val="en-US" w:eastAsia="zh-CN"/>
              </w:rPr>
            </w:pPr>
            <w:r>
              <w:rPr>
                <w:rFonts w:hint="eastAsia" w:ascii="仿宋_GB2312" w:hAnsi="宋体" w:eastAsia="仿宋_GB2312" w:cs="宋体"/>
                <w:kern w:val="0"/>
                <w:sz w:val="24"/>
                <w:szCs w:val="24"/>
                <w:lang w:val="en-US" w:eastAsia="zh-CN"/>
              </w:rPr>
              <w:t>（四）贵州安顺农商银行第一届董事会职工董事及非职工董事候选人、拟聘任的高级管理人员；</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仿宋_GB2312" w:hAnsi="宋体" w:eastAsia="仿宋_GB2312" w:cs="宋体"/>
                <w:kern w:val="0"/>
                <w:sz w:val="24"/>
                <w:szCs w:val="24"/>
                <w:lang w:val="en-US" w:eastAsia="zh-CN"/>
              </w:rPr>
            </w:pPr>
            <w:r>
              <w:rPr>
                <w:rFonts w:hint="eastAsia" w:ascii="仿宋_GB2312" w:hAnsi="宋体" w:eastAsia="仿宋_GB2312" w:cs="宋体"/>
                <w:kern w:val="0"/>
                <w:sz w:val="24"/>
                <w:szCs w:val="24"/>
                <w:lang w:val="en-US" w:eastAsia="zh-CN"/>
              </w:rPr>
              <w:t>（五）各参改机构负责人及有关人员；</w:t>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黑体"/>
                <w:kern w:val="0"/>
                <w:sz w:val="32"/>
                <w:szCs w:val="32"/>
                <w:lang w:val="en-US" w:eastAsia="zh-CN"/>
              </w:rPr>
            </w:pPr>
            <w:r>
              <w:rPr>
                <w:rFonts w:hint="eastAsia" w:ascii="仿宋_GB2312" w:hAnsi="宋体" w:eastAsia="仿宋_GB2312" w:cs="宋体"/>
                <w:kern w:val="0"/>
                <w:sz w:val="24"/>
                <w:szCs w:val="24"/>
                <w:lang w:val="en-US" w:eastAsia="zh-CN"/>
              </w:rPr>
              <w:t>（六）见证律师。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9061" w:type="dxa"/>
            <w:gridSpan w:val="4"/>
            <w:vAlign w:val="center"/>
          </w:tcPr>
          <w:p>
            <w:pPr>
              <w:pStyle w:val="8"/>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kern w:val="0"/>
                <w:sz w:val="32"/>
                <w:szCs w:val="32"/>
                <w:lang w:val="en-US" w:eastAsia="zh-CN"/>
              </w:rPr>
            </w:pPr>
            <w:r>
              <w:rPr>
                <w:rFonts w:hint="eastAsia" w:ascii="黑体" w:hAnsi="黑体" w:eastAsia="黑体" w:cs="黑体"/>
                <w:kern w:val="0"/>
                <w:sz w:val="32"/>
                <w:szCs w:val="32"/>
                <w:lang w:val="en-US" w:eastAsia="zh-CN"/>
              </w:rPr>
              <w:t>第一届董事会第一次会议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026" w:type="dxa"/>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eastAsia" w:ascii="黑体" w:hAnsi="黑体" w:eastAsia="黑体" w:cs="黑体"/>
                <w:kern w:val="0"/>
                <w:sz w:val="24"/>
                <w:szCs w:val="24"/>
                <w:lang w:val="en-US" w:eastAsia="zh-CN" w:bidi="ar-SA"/>
              </w:rPr>
            </w:pPr>
            <w:r>
              <w:rPr>
                <w:rFonts w:hint="eastAsia" w:ascii="黑体" w:hAnsi="黑体" w:eastAsia="黑体" w:cs="黑体"/>
                <w:kern w:val="0"/>
                <w:sz w:val="24"/>
                <w:szCs w:val="24"/>
              </w:rPr>
              <w:t>地点</w:t>
            </w:r>
          </w:p>
        </w:tc>
        <w:tc>
          <w:tcPr>
            <w:tcW w:w="917" w:type="dxa"/>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eastAsia" w:ascii="黑体" w:hAnsi="黑体" w:eastAsia="黑体" w:cs="黑体"/>
                <w:kern w:val="0"/>
                <w:sz w:val="24"/>
                <w:szCs w:val="24"/>
                <w:lang w:val="en-US" w:eastAsia="zh-CN" w:bidi="ar-SA"/>
              </w:rPr>
            </w:pPr>
            <w:r>
              <w:rPr>
                <w:rFonts w:hint="eastAsia" w:ascii="黑体" w:hAnsi="黑体" w:eastAsia="黑体" w:cs="黑体"/>
                <w:kern w:val="0"/>
                <w:sz w:val="24"/>
                <w:szCs w:val="24"/>
              </w:rPr>
              <w:t>时间</w:t>
            </w:r>
          </w:p>
        </w:tc>
        <w:tc>
          <w:tcPr>
            <w:tcW w:w="6113" w:type="dxa"/>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eastAsia" w:ascii="黑体" w:hAnsi="黑体" w:eastAsia="黑体" w:cs="黑体"/>
                <w:kern w:val="0"/>
                <w:sz w:val="24"/>
                <w:szCs w:val="24"/>
                <w:lang w:val="en-US" w:eastAsia="zh-CN" w:bidi="ar-SA"/>
              </w:rPr>
            </w:pPr>
            <w:r>
              <w:rPr>
                <w:rFonts w:hint="eastAsia" w:ascii="黑体" w:hAnsi="黑体" w:eastAsia="黑体" w:cs="黑体"/>
                <w:kern w:val="0"/>
                <w:sz w:val="24"/>
                <w:szCs w:val="24"/>
              </w:rPr>
              <w:t>内容</w:t>
            </w:r>
          </w:p>
        </w:tc>
        <w:tc>
          <w:tcPr>
            <w:tcW w:w="1005" w:type="dxa"/>
            <w:vAlign w:val="center"/>
          </w:tcPr>
          <w:p>
            <w:pPr>
              <w:pStyle w:val="8"/>
              <w:keepNext w:val="0"/>
              <w:keepLines w:val="0"/>
              <w:pageBreakBefore w:val="0"/>
              <w:kinsoku/>
              <w:wordWrap/>
              <w:overflowPunct/>
              <w:topLinePunct w:val="0"/>
              <w:autoSpaceDE/>
              <w:autoSpaceDN/>
              <w:bidi w:val="0"/>
              <w:adjustRightInd/>
              <w:snapToGrid/>
              <w:spacing w:after="0"/>
              <w:jc w:val="center"/>
              <w:textAlignment w:val="auto"/>
              <w:rPr>
                <w:rFonts w:hint="eastAsia" w:asciiTheme="minorHAnsi" w:hAnsiTheme="minorHAnsi" w:eastAsiaTheme="minorEastAsia" w:cstheme="minorBidi"/>
                <w:kern w:val="2"/>
                <w:sz w:val="21"/>
                <w:szCs w:val="22"/>
                <w:vertAlign w:val="baseline"/>
                <w:lang w:val="en-US" w:eastAsia="zh-CN" w:bidi="ar-SA"/>
              </w:rPr>
            </w:pPr>
            <w:r>
              <w:rPr>
                <w:rFonts w:hint="eastAsia" w:ascii="黑体" w:hAnsi="黑体" w:eastAsia="黑体" w:cs="黑体"/>
                <w:kern w:val="0"/>
                <w:sz w:val="24"/>
                <w:szCs w:val="24"/>
                <w:lang w:val="en-US" w:eastAsia="zh-CN" w:bidi="ar-SA"/>
              </w:rPr>
              <w:t>主持人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026" w:type="dxa"/>
            <w:vMerge w:val="restart"/>
            <w:vAlign w:val="center"/>
          </w:tcPr>
          <w:p>
            <w:pPr>
              <w:pStyle w:val="8"/>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仿宋_GB2312" w:hAnsi="宋体" w:eastAsia="仿宋_GB2312" w:cs="宋体"/>
                <w:kern w:val="0"/>
                <w:sz w:val="24"/>
                <w:szCs w:val="24"/>
                <w:lang w:val="en-US" w:eastAsia="zh-CN" w:bidi="ar-SA"/>
              </w:rPr>
            </w:pPr>
            <w:r>
              <w:rPr>
                <w:rFonts w:hint="eastAsia" w:ascii="仿宋_GB2312" w:hAnsi="宋体" w:eastAsia="仿宋_GB2312" w:cs="宋体"/>
                <w:kern w:val="0"/>
                <w:sz w:val="24"/>
                <w:szCs w:val="24"/>
                <w:lang w:val="en-US" w:eastAsia="zh-CN" w:bidi="ar-SA"/>
              </w:rPr>
              <w:t>安顺农商银行8楼会议室</w:t>
            </w:r>
          </w:p>
        </w:tc>
        <w:tc>
          <w:tcPr>
            <w:tcW w:w="917"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仿宋_GB2312" w:hAnsi="宋体" w:eastAsia="仿宋_GB2312" w:cs="宋体"/>
                <w:kern w:val="0"/>
                <w:sz w:val="24"/>
                <w:szCs w:val="24"/>
                <w:lang w:val="en-US" w:eastAsia="zh-CN"/>
              </w:rPr>
            </w:pPr>
            <w:r>
              <w:rPr>
                <w:rFonts w:hint="eastAsia" w:ascii="仿宋_GB2312" w:hAnsi="宋体" w:eastAsia="仿宋_GB2312" w:cs="宋体"/>
                <w:kern w:val="0"/>
                <w:sz w:val="24"/>
                <w:szCs w:val="24"/>
                <w:lang w:val="en-US" w:eastAsia="zh-CN"/>
              </w:rPr>
              <w:t>上午10:45</w:t>
            </w:r>
          </w:p>
          <w:p>
            <w:pPr>
              <w:pStyle w:val="8"/>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hAnsi="宋体" w:eastAsia="仿宋_GB2312" w:cs="宋体"/>
                <w:kern w:val="0"/>
                <w:sz w:val="24"/>
                <w:szCs w:val="24"/>
                <w:lang w:eastAsia="zh-CN"/>
              </w:rPr>
            </w:pPr>
            <w:r>
              <w:rPr>
                <w:rFonts w:hint="eastAsia" w:ascii="仿宋_GB2312" w:hAnsi="宋体" w:eastAsia="仿宋_GB2312" w:cs="宋体"/>
                <w:kern w:val="0"/>
                <w:sz w:val="24"/>
                <w:szCs w:val="24"/>
                <w:lang w:eastAsia="zh-CN"/>
              </w:rPr>
              <w:t>至</w:t>
            </w:r>
          </w:p>
          <w:p>
            <w:pPr>
              <w:pStyle w:val="8"/>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hAnsi="宋体" w:eastAsia="仿宋_GB2312" w:cs="宋体"/>
                <w:kern w:val="0"/>
                <w:sz w:val="24"/>
                <w:szCs w:val="24"/>
                <w:lang w:val="en-US" w:eastAsia="zh-CN"/>
              </w:rPr>
            </w:pPr>
            <w:r>
              <w:rPr>
                <w:rFonts w:hint="eastAsia" w:ascii="仿宋_GB2312" w:hAnsi="宋体" w:eastAsia="仿宋_GB2312" w:cs="宋体"/>
                <w:kern w:val="0"/>
                <w:sz w:val="24"/>
                <w:szCs w:val="24"/>
                <w:lang w:val="en-US" w:eastAsia="zh-CN"/>
              </w:rPr>
              <w:t>11:1</w:t>
            </w:r>
            <w:r>
              <w:rPr>
                <w:rFonts w:hint="eastAsia" w:ascii="仿宋_GB2312" w:hAnsi="宋体" w:eastAsia="仿宋_GB2312" w:cs="宋体"/>
                <w:kern w:val="0"/>
                <w:sz w:val="24"/>
                <w:szCs w:val="24"/>
              </w:rPr>
              <w:t>0</w:t>
            </w:r>
          </w:p>
        </w:tc>
        <w:tc>
          <w:tcPr>
            <w:tcW w:w="6113" w:type="dxa"/>
            <w:vAlign w:val="center"/>
          </w:tcPr>
          <w:p>
            <w:pPr>
              <w:pStyle w:val="8"/>
              <w:keepNext w:val="0"/>
              <w:keepLines w:val="0"/>
              <w:pageBreakBefore w:val="0"/>
              <w:kinsoku/>
              <w:wordWrap/>
              <w:overflowPunct/>
              <w:topLinePunct w:val="0"/>
              <w:autoSpaceDE/>
              <w:autoSpaceDN/>
              <w:bidi w:val="0"/>
              <w:adjustRightInd/>
              <w:snapToGrid/>
              <w:spacing w:after="0" w:line="240" w:lineRule="auto"/>
              <w:jc w:val="both"/>
              <w:textAlignment w:val="auto"/>
              <w:rPr>
                <w:rFonts w:hint="eastAsia" w:ascii="仿宋_GB2312" w:hAnsi="宋体" w:eastAsia="仿宋_GB2312" w:cs="宋体"/>
                <w:kern w:val="0"/>
                <w:sz w:val="24"/>
                <w:szCs w:val="24"/>
                <w:lang w:val="en-US" w:eastAsia="zh-CN" w:bidi="ar-SA"/>
              </w:rPr>
            </w:pPr>
            <w:r>
              <w:rPr>
                <w:rFonts w:hint="default" w:ascii="仿宋_GB2312" w:hAnsi="宋体" w:eastAsia="仿宋_GB2312" w:cs="宋体"/>
                <w:kern w:val="0"/>
                <w:sz w:val="24"/>
                <w:szCs w:val="24"/>
                <w:lang w:val="en-US" w:eastAsia="zh-CN" w:bidi="ar-SA"/>
              </w:rPr>
              <w:t>1.</w:t>
            </w:r>
            <w:r>
              <w:rPr>
                <w:rFonts w:hint="eastAsia" w:ascii="仿宋_GB2312" w:hAnsi="宋体" w:eastAsia="仿宋_GB2312" w:cs="宋体"/>
                <w:kern w:val="0"/>
                <w:sz w:val="24"/>
                <w:szCs w:val="24"/>
                <w:lang w:val="en-US" w:eastAsia="zh-CN" w:bidi="ar-SA"/>
              </w:rPr>
              <w:t>选举贵州安顺农村商业银行股份有限公司第一届董事会董事长、副董事长。</w:t>
            </w:r>
          </w:p>
        </w:tc>
        <w:tc>
          <w:tcPr>
            <w:tcW w:w="1005" w:type="dxa"/>
            <w:vMerge w:val="restart"/>
            <w:vAlign w:val="center"/>
          </w:tcPr>
          <w:p>
            <w:pPr>
              <w:pStyle w:val="8"/>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kern w:val="0"/>
                <w:sz w:val="32"/>
                <w:szCs w:val="32"/>
                <w:lang w:val="en-US" w:eastAsia="zh-CN"/>
              </w:rPr>
            </w:pPr>
            <w:r>
              <w:rPr>
                <w:rFonts w:hint="default" w:ascii="仿宋_GB2312" w:hAnsi="宋体" w:eastAsia="仿宋_GB2312" w:cs="宋体"/>
                <w:kern w:val="0"/>
                <w:sz w:val="24"/>
                <w:szCs w:val="24"/>
                <w:lang w:val="en-US" w:eastAsia="zh-CN"/>
              </w:rPr>
              <w:t>筹建工作小组组长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1026" w:type="dxa"/>
            <w:vMerge w:val="continue"/>
            <w:vAlign w:val="center"/>
          </w:tcPr>
          <w:p>
            <w:pPr>
              <w:pStyle w:val="8"/>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仿宋_GB2312" w:hAnsi="宋体" w:eastAsia="仿宋_GB2312" w:cs="宋体"/>
                <w:kern w:val="0"/>
                <w:sz w:val="24"/>
                <w:szCs w:val="24"/>
                <w:lang w:val="en-US" w:eastAsia="zh-CN"/>
              </w:rPr>
            </w:pPr>
          </w:p>
        </w:tc>
        <w:tc>
          <w:tcPr>
            <w:tcW w:w="917" w:type="dxa"/>
            <w:vMerge w:val="continue"/>
            <w:vAlign w:val="center"/>
          </w:tcPr>
          <w:p>
            <w:pPr>
              <w:pStyle w:val="8"/>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hAnsi="宋体" w:eastAsia="仿宋_GB2312" w:cs="宋体"/>
                <w:kern w:val="0"/>
                <w:sz w:val="24"/>
                <w:szCs w:val="24"/>
                <w:lang w:eastAsia="zh-CN"/>
              </w:rPr>
            </w:pPr>
          </w:p>
        </w:tc>
        <w:tc>
          <w:tcPr>
            <w:tcW w:w="6113" w:type="dxa"/>
            <w:vAlign w:val="center"/>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jc w:val="both"/>
              <w:textAlignment w:val="auto"/>
              <w:rPr>
                <w:rFonts w:hint="eastAsia" w:ascii="仿宋_GB2312" w:hAnsi="宋体" w:eastAsia="仿宋_GB2312" w:cs="宋体"/>
                <w:kern w:val="0"/>
                <w:sz w:val="24"/>
                <w:szCs w:val="24"/>
                <w:lang w:val="en-US" w:eastAsia="zh-CN" w:bidi="ar-SA"/>
              </w:rPr>
            </w:pPr>
            <w:r>
              <w:rPr>
                <w:rFonts w:hint="eastAsia" w:ascii="仿宋_GB2312" w:hAnsi="宋体" w:eastAsia="仿宋_GB2312" w:cs="宋体"/>
                <w:kern w:val="0"/>
                <w:sz w:val="24"/>
                <w:szCs w:val="24"/>
                <w:lang w:val="en-US" w:eastAsia="zh-CN" w:bidi="ar-SA"/>
              </w:rPr>
              <w:t>2.</w:t>
            </w:r>
            <w:r>
              <w:rPr>
                <w:rFonts w:hint="default" w:ascii="仿宋_GB2312" w:hAnsi="宋体" w:eastAsia="仿宋_GB2312" w:cs="宋体"/>
                <w:kern w:val="0"/>
                <w:sz w:val="24"/>
                <w:szCs w:val="24"/>
                <w:lang w:val="en-US" w:eastAsia="zh-CN" w:bidi="ar-SA"/>
              </w:rPr>
              <w:t>聘任贵州安顺农村商业银行股份有限公司行长</w:t>
            </w:r>
            <w:r>
              <w:rPr>
                <w:rFonts w:hint="eastAsia" w:ascii="仿宋_GB2312" w:hAnsi="宋体" w:eastAsia="仿宋_GB2312" w:cs="宋体"/>
                <w:kern w:val="0"/>
                <w:sz w:val="24"/>
                <w:szCs w:val="24"/>
                <w:lang w:val="en-US" w:eastAsia="zh-CN" w:bidi="ar-SA"/>
              </w:rPr>
              <w:t>、</w:t>
            </w:r>
            <w:r>
              <w:rPr>
                <w:rFonts w:hint="default" w:ascii="仿宋_GB2312" w:hAnsi="宋体" w:eastAsia="仿宋_GB2312" w:cs="宋体"/>
                <w:kern w:val="0"/>
                <w:sz w:val="24"/>
                <w:szCs w:val="24"/>
                <w:lang w:val="en-US" w:eastAsia="zh-CN" w:bidi="ar-SA"/>
              </w:rPr>
              <w:t>副行长</w:t>
            </w:r>
            <w:r>
              <w:rPr>
                <w:rFonts w:hint="eastAsia" w:ascii="仿宋_GB2312" w:hAnsi="宋体" w:eastAsia="仿宋_GB2312" w:cs="宋体"/>
                <w:kern w:val="0"/>
                <w:sz w:val="24"/>
                <w:szCs w:val="24"/>
                <w:lang w:val="en-US" w:eastAsia="zh-CN" w:bidi="ar-SA"/>
              </w:rPr>
              <w:t>。</w:t>
            </w:r>
          </w:p>
        </w:tc>
        <w:tc>
          <w:tcPr>
            <w:tcW w:w="1005" w:type="dxa"/>
            <w:vMerge w:val="continue"/>
            <w:vAlign w:val="center"/>
          </w:tcPr>
          <w:p>
            <w:pPr>
              <w:pStyle w:val="8"/>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kern w:val="0"/>
                <w:sz w:val="32"/>
                <w:szCs w:val="3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1026" w:type="dxa"/>
            <w:vMerge w:val="continue"/>
            <w:vAlign w:val="center"/>
          </w:tcPr>
          <w:p>
            <w:pPr>
              <w:pStyle w:val="8"/>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仿宋_GB2312" w:hAnsi="宋体" w:eastAsia="仿宋_GB2312" w:cs="宋体"/>
                <w:kern w:val="0"/>
                <w:sz w:val="24"/>
                <w:szCs w:val="24"/>
                <w:lang w:val="en-US" w:eastAsia="zh-CN"/>
              </w:rPr>
            </w:pPr>
          </w:p>
        </w:tc>
        <w:tc>
          <w:tcPr>
            <w:tcW w:w="917" w:type="dxa"/>
            <w:vMerge w:val="continue"/>
            <w:vAlign w:val="center"/>
          </w:tcPr>
          <w:p>
            <w:pPr>
              <w:pStyle w:val="8"/>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hAnsi="宋体" w:eastAsia="仿宋_GB2312" w:cs="宋体"/>
                <w:kern w:val="0"/>
                <w:sz w:val="24"/>
                <w:szCs w:val="24"/>
                <w:lang w:eastAsia="zh-CN"/>
              </w:rPr>
            </w:pPr>
          </w:p>
        </w:tc>
        <w:tc>
          <w:tcPr>
            <w:tcW w:w="6113" w:type="dxa"/>
            <w:vAlign w:val="center"/>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jc w:val="both"/>
              <w:textAlignment w:val="auto"/>
              <w:rPr>
                <w:rFonts w:hint="eastAsia" w:ascii="仿宋_GB2312" w:hAnsi="宋体" w:eastAsia="仿宋_GB2312" w:cs="宋体"/>
                <w:kern w:val="0"/>
                <w:sz w:val="24"/>
                <w:szCs w:val="24"/>
                <w:highlight w:val="yellow"/>
                <w:lang w:val="en-US" w:eastAsia="zh-CN" w:bidi="ar-SA"/>
              </w:rPr>
            </w:pPr>
            <w:r>
              <w:rPr>
                <w:rFonts w:hint="eastAsia" w:ascii="仿宋_GB2312" w:hAnsi="宋体" w:eastAsia="仿宋_GB2312" w:cs="宋体"/>
                <w:kern w:val="0"/>
                <w:sz w:val="24"/>
                <w:szCs w:val="24"/>
                <w:highlight w:val="none"/>
                <w:lang w:val="en-US" w:eastAsia="zh-CN" w:bidi="ar-SA"/>
              </w:rPr>
              <w:t>3</w:t>
            </w:r>
            <w:r>
              <w:rPr>
                <w:rFonts w:hint="default" w:ascii="仿宋_GB2312" w:hAnsi="宋体" w:eastAsia="仿宋_GB2312" w:cs="宋体"/>
                <w:kern w:val="0"/>
                <w:sz w:val="24"/>
                <w:szCs w:val="24"/>
                <w:highlight w:val="none"/>
                <w:lang w:val="en-US" w:eastAsia="zh-CN" w:bidi="ar-SA"/>
              </w:rPr>
              <w:t>.聘任贵州安顺农村商业银行股份有限公司计划财务部、内控合规部及稽核审计部负责人</w:t>
            </w:r>
            <w:r>
              <w:rPr>
                <w:rFonts w:hint="eastAsia" w:ascii="仿宋_GB2312" w:hAnsi="宋体" w:eastAsia="仿宋_GB2312" w:cs="宋体"/>
                <w:kern w:val="0"/>
                <w:sz w:val="24"/>
                <w:szCs w:val="24"/>
                <w:highlight w:val="none"/>
                <w:lang w:val="en-US" w:eastAsia="zh-CN" w:bidi="ar-SA"/>
              </w:rPr>
              <w:t>。</w:t>
            </w:r>
          </w:p>
        </w:tc>
        <w:tc>
          <w:tcPr>
            <w:tcW w:w="1005" w:type="dxa"/>
            <w:vMerge w:val="continue"/>
            <w:vAlign w:val="center"/>
          </w:tcPr>
          <w:p>
            <w:pPr>
              <w:pStyle w:val="8"/>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kern w:val="0"/>
                <w:sz w:val="32"/>
                <w:szCs w:val="3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1026" w:type="dxa"/>
            <w:vMerge w:val="continue"/>
            <w:vAlign w:val="center"/>
          </w:tcPr>
          <w:p>
            <w:pPr>
              <w:pStyle w:val="8"/>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仿宋_GB2312" w:hAnsi="宋体" w:eastAsia="仿宋_GB2312" w:cs="宋体"/>
                <w:kern w:val="0"/>
                <w:sz w:val="24"/>
                <w:szCs w:val="24"/>
                <w:lang w:val="en-US" w:eastAsia="zh-CN"/>
              </w:rPr>
            </w:pPr>
          </w:p>
        </w:tc>
        <w:tc>
          <w:tcPr>
            <w:tcW w:w="917" w:type="dxa"/>
            <w:vMerge w:val="continue"/>
            <w:vAlign w:val="center"/>
          </w:tcPr>
          <w:p>
            <w:pPr>
              <w:pStyle w:val="8"/>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hAnsi="宋体" w:eastAsia="仿宋_GB2312" w:cs="宋体"/>
                <w:kern w:val="0"/>
                <w:sz w:val="24"/>
                <w:szCs w:val="24"/>
                <w:lang w:eastAsia="zh-CN"/>
              </w:rPr>
            </w:pPr>
          </w:p>
        </w:tc>
        <w:tc>
          <w:tcPr>
            <w:tcW w:w="6113" w:type="dxa"/>
            <w:vAlign w:val="center"/>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jc w:val="both"/>
              <w:textAlignment w:val="auto"/>
              <w:rPr>
                <w:rFonts w:hint="eastAsia" w:ascii="仿宋_GB2312" w:hAnsi="宋体" w:eastAsia="仿宋_GB2312" w:cs="宋体"/>
                <w:kern w:val="0"/>
                <w:sz w:val="24"/>
                <w:szCs w:val="24"/>
                <w:lang w:val="en-US" w:eastAsia="zh-CN" w:bidi="ar-SA"/>
              </w:rPr>
            </w:pPr>
            <w:r>
              <w:rPr>
                <w:rFonts w:hint="eastAsia" w:ascii="仿宋_GB2312" w:hAnsi="仿宋_GB2312" w:eastAsia="仿宋_GB2312" w:cs="仿宋_GB2312"/>
                <w:lang w:val="en-US" w:eastAsia="zh-CN"/>
              </w:rPr>
              <w:t>4.</w:t>
            </w:r>
            <w:r>
              <w:rPr>
                <w:rFonts w:hint="eastAsia" w:ascii="仿宋_GB2312" w:hAnsi="仿宋_GB2312" w:eastAsia="仿宋_GB2312" w:cs="仿宋_GB2312"/>
                <w:highlight w:val="none"/>
              </w:rPr>
              <w:t>审议《贵州安顺农村商业银行股份有限公司高级管理层议事规则》的议案</w:t>
            </w:r>
            <w:r>
              <w:rPr>
                <w:rFonts w:hint="eastAsia" w:ascii="仿宋_GB2312" w:hAnsi="仿宋_GB2312" w:eastAsia="仿宋_GB2312" w:cs="仿宋_GB2312"/>
                <w:highlight w:val="none"/>
                <w:lang w:eastAsia="zh-CN"/>
              </w:rPr>
              <w:t>。</w:t>
            </w:r>
          </w:p>
        </w:tc>
        <w:tc>
          <w:tcPr>
            <w:tcW w:w="1005" w:type="dxa"/>
            <w:vMerge w:val="continue"/>
            <w:vAlign w:val="center"/>
          </w:tcPr>
          <w:p>
            <w:pPr>
              <w:pStyle w:val="8"/>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kern w:val="0"/>
                <w:sz w:val="32"/>
                <w:szCs w:val="3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1026" w:type="dxa"/>
            <w:vMerge w:val="continue"/>
            <w:vAlign w:val="center"/>
          </w:tcPr>
          <w:p>
            <w:pPr>
              <w:pStyle w:val="8"/>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仿宋_GB2312" w:hAnsi="宋体" w:eastAsia="仿宋_GB2312" w:cs="宋体"/>
                <w:kern w:val="0"/>
                <w:sz w:val="24"/>
                <w:szCs w:val="24"/>
                <w:lang w:val="en-US" w:eastAsia="zh-CN"/>
              </w:rPr>
            </w:pPr>
          </w:p>
        </w:tc>
        <w:tc>
          <w:tcPr>
            <w:tcW w:w="917" w:type="dxa"/>
            <w:vMerge w:val="continue"/>
            <w:vAlign w:val="center"/>
          </w:tcPr>
          <w:p>
            <w:pPr>
              <w:pStyle w:val="8"/>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hAnsi="宋体" w:eastAsia="仿宋_GB2312" w:cs="宋体"/>
                <w:kern w:val="0"/>
                <w:sz w:val="24"/>
                <w:szCs w:val="24"/>
                <w:lang w:eastAsia="zh-CN"/>
              </w:rPr>
            </w:pPr>
          </w:p>
        </w:tc>
        <w:tc>
          <w:tcPr>
            <w:tcW w:w="6113" w:type="dxa"/>
            <w:vAlign w:val="center"/>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jc w:val="both"/>
              <w:textAlignment w:val="auto"/>
              <w:rPr>
                <w:rFonts w:hint="eastAsia" w:ascii="仿宋_GB2312" w:hAnsi="宋体" w:eastAsia="仿宋_GB2312" w:cs="宋体"/>
                <w:kern w:val="0"/>
                <w:sz w:val="24"/>
                <w:szCs w:val="24"/>
                <w:lang w:val="en-US" w:eastAsia="zh-CN" w:bidi="ar-SA"/>
              </w:rPr>
            </w:pPr>
            <w:r>
              <w:rPr>
                <w:rFonts w:hint="eastAsia" w:ascii="仿宋_GB2312" w:hAnsi="宋体" w:eastAsia="仿宋_GB2312" w:cs="宋体"/>
                <w:kern w:val="0"/>
                <w:sz w:val="24"/>
                <w:szCs w:val="24"/>
                <w:lang w:val="en-US" w:eastAsia="zh-CN" w:bidi="ar-SA"/>
              </w:rPr>
              <w:t>5</w:t>
            </w:r>
            <w:r>
              <w:rPr>
                <w:rFonts w:hint="default" w:ascii="仿宋_GB2312" w:hAnsi="宋体" w:eastAsia="仿宋_GB2312" w:cs="宋体"/>
                <w:kern w:val="0"/>
                <w:sz w:val="24"/>
                <w:szCs w:val="24"/>
                <w:lang w:val="en-US" w:eastAsia="zh-CN" w:bidi="ar-SA"/>
              </w:rPr>
              <w:t>.审议《</w:t>
            </w:r>
            <w:r>
              <w:rPr>
                <w:rFonts w:hint="eastAsia" w:ascii="仿宋_GB2312" w:hAnsi="宋体" w:eastAsia="仿宋_GB2312" w:cs="宋体"/>
                <w:kern w:val="0"/>
                <w:sz w:val="24"/>
                <w:szCs w:val="24"/>
                <w:lang w:val="en-US" w:eastAsia="zh-CN" w:bidi="ar-SA"/>
              </w:rPr>
              <w:t>设立贵州安顺农村商业银行股份有限公司董事会专门委员会及组成人员名单和议事规则</w:t>
            </w:r>
            <w:r>
              <w:rPr>
                <w:rFonts w:hint="default" w:ascii="仿宋_GB2312" w:hAnsi="宋体" w:eastAsia="仿宋_GB2312" w:cs="宋体"/>
                <w:kern w:val="0"/>
                <w:sz w:val="24"/>
                <w:szCs w:val="24"/>
                <w:lang w:val="en-US" w:eastAsia="zh-CN" w:bidi="ar-SA"/>
              </w:rPr>
              <w:t>》</w:t>
            </w:r>
            <w:r>
              <w:rPr>
                <w:rFonts w:hint="eastAsia" w:ascii="仿宋_GB2312" w:hAnsi="仿宋_GB2312" w:eastAsia="仿宋_GB2312" w:cs="仿宋_GB2312"/>
                <w:highlight w:val="none"/>
              </w:rPr>
              <w:t>的议案</w:t>
            </w:r>
            <w:r>
              <w:rPr>
                <w:rFonts w:hint="eastAsia" w:ascii="仿宋_GB2312" w:hAnsi="仿宋_GB2312" w:eastAsia="仿宋_GB2312" w:cs="仿宋_GB2312"/>
                <w:highlight w:val="none"/>
                <w:lang w:eastAsia="zh-CN"/>
              </w:rPr>
              <w:t>。</w:t>
            </w:r>
          </w:p>
        </w:tc>
        <w:tc>
          <w:tcPr>
            <w:tcW w:w="1005" w:type="dxa"/>
            <w:vMerge w:val="continue"/>
            <w:vAlign w:val="center"/>
          </w:tcPr>
          <w:p>
            <w:pPr>
              <w:pStyle w:val="8"/>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kern w:val="0"/>
                <w:sz w:val="32"/>
                <w:szCs w:val="3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1026" w:type="dxa"/>
            <w:vMerge w:val="continue"/>
            <w:vAlign w:val="center"/>
          </w:tcPr>
          <w:p>
            <w:pPr>
              <w:pStyle w:val="8"/>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仿宋_GB2312" w:hAnsi="宋体" w:eastAsia="仿宋_GB2312" w:cs="宋体"/>
                <w:kern w:val="0"/>
                <w:sz w:val="24"/>
                <w:szCs w:val="24"/>
                <w:lang w:val="en-US" w:eastAsia="zh-CN"/>
              </w:rPr>
            </w:pPr>
          </w:p>
        </w:tc>
        <w:tc>
          <w:tcPr>
            <w:tcW w:w="917" w:type="dxa"/>
            <w:vMerge w:val="continue"/>
            <w:vAlign w:val="center"/>
          </w:tcPr>
          <w:p>
            <w:pPr>
              <w:pStyle w:val="8"/>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hAnsi="宋体" w:eastAsia="仿宋_GB2312" w:cs="宋体"/>
                <w:kern w:val="0"/>
                <w:sz w:val="24"/>
                <w:szCs w:val="24"/>
                <w:lang w:eastAsia="zh-CN"/>
              </w:rPr>
            </w:pPr>
          </w:p>
        </w:tc>
        <w:tc>
          <w:tcPr>
            <w:tcW w:w="6113" w:type="dxa"/>
            <w:vAlign w:val="center"/>
          </w:tcPr>
          <w:p>
            <w:pPr>
              <w:pStyle w:val="8"/>
              <w:keepNext w:val="0"/>
              <w:keepLines w:val="0"/>
              <w:pageBreakBefore w:val="0"/>
              <w:kinsoku/>
              <w:wordWrap/>
              <w:overflowPunct/>
              <w:topLinePunct w:val="0"/>
              <w:autoSpaceDE/>
              <w:autoSpaceDN/>
              <w:bidi w:val="0"/>
              <w:adjustRightInd/>
              <w:snapToGrid/>
              <w:spacing w:after="0" w:line="240" w:lineRule="auto"/>
              <w:jc w:val="both"/>
              <w:textAlignment w:val="auto"/>
              <w:rPr>
                <w:rFonts w:hint="eastAsia" w:ascii="仿宋_GB2312" w:hAnsi="宋体" w:eastAsia="仿宋_GB2312" w:cs="宋体"/>
                <w:kern w:val="0"/>
                <w:sz w:val="24"/>
                <w:szCs w:val="24"/>
                <w:lang w:val="en-US" w:eastAsia="zh-CN" w:bidi="ar-SA"/>
              </w:rPr>
            </w:pPr>
            <w:r>
              <w:rPr>
                <w:rFonts w:hint="eastAsia" w:ascii="仿宋_GB2312" w:hAnsi="宋体" w:eastAsia="仿宋_GB2312" w:cs="宋体"/>
                <w:kern w:val="0"/>
                <w:sz w:val="24"/>
                <w:szCs w:val="24"/>
                <w:lang w:val="en-US" w:eastAsia="zh-CN" w:bidi="ar-SA"/>
              </w:rPr>
              <w:t>6.审议《</w:t>
            </w:r>
            <w:r>
              <w:rPr>
                <w:rFonts w:hint="eastAsia" w:ascii="仿宋_GB2312" w:hAnsi="宋体" w:eastAsia="仿宋_GB2312" w:cs="宋体"/>
                <w:kern w:val="0"/>
                <w:sz w:val="24"/>
                <w:szCs w:val="24"/>
              </w:rPr>
              <w:t>贵州安顺农村商业银行股份有限公司部门、分支机构设置及职责方案</w:t>
            </w:r>
            <w:r>
              <w:rPr>
                <w:rFonts w:hint="eastAsia" w:ascii="仿宋_GB2312" w:hAnsi="宋体" w:eastAsia="仿宋_GB2312" w:cs="宋体"/>
                <w:kern w:val="0"/>
                <w:sz w:val="24"/>
                <w:szCs w:val="24"/>
                <w:lang w:val="en-US" w:eastAsia="zh-CN" w:bidi="ar-SA"/>
              </w:rPr>
              <w:t>》的议案。</w:t>
            </w:r>
          </w:p>
        </w:tc>
        <w:tc>
          <w:tcPr>
            <w:tcW w:w="1005" w:type="dxa"/>
            <w:vMerge w:val="continue"/>
            <w:vAlign w:val="center"/>
          </w:tcPr>
          <w:p>
            <w:pPr>
              <w:pStyle w:val="8"/>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kern w:val="0"/>
                <w:sz w:val="32"/>
                <w:szCs w:val="3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026" w:type="dxa"/>
            <w:vMerge w:val="continue"/>
            <w:vAlign w:val="center"/>
          </w:tcPr>
          <w:p>
            <w:pPr>
              <w:pStyle w:val="8"/>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仿宋_GB2312" w:hAnsi="宋体" w:eastAsia="仿宋_GB2312" w:cs="宋体"/>
                <w:kern w:val="0"/>
                <w:sz w:val="24"/>
                <w:szCs w:val="24"/>
                <w:lang w:val="en-US" w:eastAsia="zh-CN"/>
              </w:rPr>
            </w:pPr>
          </w:p>
        </w:tc>
        <w:tc>
          <w:tcPr>
            <w:tcW w:w="917" w:type="dxa"/>
            <w:vMerge w:val="continue"/>
            <w:vAlign w:val="center"/>
          </w:tcPr>
          <w:p>
            <w:pPr>
              <w:pStyle w:val="8"/>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hAnsi="宋体" w:eastAsia="仿宋_GB2312" w:cs="宋体"/>
                <w:kern w:val="0"/>
                <w:sz w:val="24"/>
                <w:szCs w:val="24"/>
                <w:lang w:eastAsia="zh-CN"/>
              </w:rPr>
            </w:pPr>
          </w:p>
        </w:tc>
        <w:tc>
          <w:tcPr>
            <w:tcW w:w="6113" w:type="dxa"/>
            <w:vAlign w:val="center"/>
          </w:tcPr>
          <w:p>
            <w:pPr>
              <w:pStyle w:val="8"/>
              <w:keepNext w:val="0"/>
              <w:keepLines w:val="0"/>
              <w:pageBreakBefore w:val="0"/>
              <w:kinsoku/>
              <w:wordWrap/>
              <w:overflowPunct/>
              <w:topLinePunct w:val="0"/>
              <w:autoSpaceDE/>
              <w:autoSpaceDN/>
              <w:bidi w:val="0"/>
              <w:adjustRightInd/>
              <w:snapToGrid/>
              <w:spacing w:after="0" w:line="240" w:lineRule="auto"/>
              <w:jc w:val="both"/>
              <w:textAlignment w:val="auto"/>
              <w:rPr>
                <w:rFonts w:hint="eastAsia" w:ascii="仿宋_GB2312" w:hAnsi="宋体" w:eastAsia="仿宋_GB2312" w:cs="宋体"/>
                <w:kern w:val="0"/>
                <w:sz w:val="24"/>
                <w:szCs w:val="24"/>
                <w:lang w:val="en-US" w:eastAsia="zh-CN" w:bidi="ar-SA"/>
              </w:rPr>
            </w:pPr>
            <w:r>
              <w:rPr>
                <w:rFonts w:hint="eastAsia" w:ascii="仿宋_GB2312" w:hAnsi="宋体" w:eastAsia="仿宋_GB2312" w:cs="宋体"/>
                <w:kern w:val="0"/>
                <w:sz w:val="24"/>
                <w:szCs w:val="24"/>
                <w:lang w:val="en-US" w:eastAsia="zh-CN" w:bidi="ar-SA"/>
              </w:rPr>
              <w:t>7</w:t>
            </w:r>
            <w:r>
              <w:rPr>
                <w:rFonts w:hint="default" w:ascii="仿宋_GB2312" w:hAnsi="宋体" w:eastAsia="仿宋_GB2312" w:cs="宋体"/>
                <w:kern w:val="0"/>
                <w:sz w:val="24"/>
                <w:szCs w:val="24"/>
                <w:lang w:val="en-US" w:eastAsia="zh-CN" w:bidi="ar-SA"/>
              </w:rPr>
              <w:t>.审议《关于确认发起人货币出资相关事宜</w:t>
            </w:r>
            <w:r>
              <w:rPr>
                <w:rFonts w:hint="eastAsia" w:ascii="仿宋_GB2312" w:hAnsi="宋体" w:eastAsia="仿宋_GB2312" w:cs="宋体"/>
                <w:kern w:val="0"/>
                <w:sz w:val="24"/>
                <w:szCs w:val="24"/>
                <w:lang w:val="en-US" w:eastAsia="zh-CN" w:bidi="ar-SA"/>
              </w:rPr>
              <w:t>》</w:t>
            </w:r>
            <w:r>
              <w:rPr>
                <w:rFonts w:hint="default" w:ascii="仿宋_GB2312" w:hAnsi="宋体" w:eastAsia="仿宋_GB2312" w:cs="宋体"/>
                <w:kern w:val="0"/>
                <w:sz w:val="24"/>
                <w:szCs w:val="24"/>
                <w:lang w:val="en-US" w:eastAsia="zh-CN" w:bidi="ar-SA"/>
              </w:rPr>
              <w:t>的议案</w:t>
            </w:r>
            <w:r>
              <w:rPr>
                <w:rFonts w:hint="eastAsia" w:ascii="仿宋_GB2312" w:hAnsi="宋体" w:eastAsia="仿宋_GB2312" w:cs="宋体"/>
                <w:kern w:val="0"/>
                <w:sz w:val="24"/>
                <w:szCs w:val="24"/>
                <w:lang w:val="en-US" w:eastAsia="zh-CN" w:bidi="ar-SA"/>
              </w:rPr>
              <w:t>。</w:t>
            </w:r>
          </w:p>
        </w:tc>
        <w:tc>
          <w:tcPr>
            <w:tcW w:w="1005" w:type="dxa"/>
            <w:vMerge w:val="continue"/>
            <w:vAlign w:val="center"/>
          </w:tcPr>
          <w:p>
            <w:pPr>
              <w:pStyle w:val="8"/>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kern w:val="0"/>
                <w:sz w:val="32"/>
                <w:szCs w:val="3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026" w:type="dxa"/>
            <w:vMerge w:val="continue"/>
            <w:vAlign w:val="center"/>
          </w:tcPr>
          <w:p>
            <w:pPr>
              <w:pStyle w:val="8"/>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仿宋_GB2312" w:hAnsi="宋体" w:eastAsia="仿宋_GB2312" w:cs="宋体"/>
                <w:kern w:val="0"/>
                <w:sz w:val="24"/>
                <w:szCs w:val="24"/>
                <w:lang w:val="en-US" w:eastAsia="zh-CN"/>
              </w:rPr>
            </w:pPr>
          </w:p>
        </w:tc>
        <w:tc>
          <w:tcPr>
            <w:tcW w:w="917" w:type="dxa"/>
            <w:vMerge w:val="continue"/>
            <w:vAlign w:val="center"/>
          </w:tcPr>
          <w:p>
            <w:pPr>
              <w:pStyle w:val="8"/>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hAnsi="宋体" w:eastAsia="仿宋_GB2312" w:cs="宋体"/>
                <w:kern w:val="0"/>
                <w:sz w:val="24"/>
                <w:szCs w:val="24"/>
                <w:lang w:eastAsia="zh-CN"/>
              </w:rPr>
            </w:pPr>
          </w:p>
        </w:tc>
        <w:tc>
          <w:tcPr>
            <w:tcW w:w="6113" w:type="dxa"/>
            <w:vAlign w:val="center"/>
          </w:tcPr>
          <w:p>
            <w:pPr>
              <w:pStyle w:val="3"/>
              <w:keepNext w:val="0"/>
              <w:keepLines w:val="0"/>
              <w:pageBreakBefore w:val="0"/>
              <w:widowControl w:val="0"/>
              <w:kinsoku/>
              <w:wordWrap/>
              <w:overflowPunct/>
              <w:topLinePunct w:val="0"/>
              <w:autoSpaceDE/>
              <w:autoSpaceDN/>
              <w:bidi w:val="0"/>
              <w:adjustRightInd/>
              <w:snapToGrid/>
              <w:spacing w:after="0" w:afterLines="0" w:line="240" w:lineRule="auto"/>
              <w:jc w:val="both"/>
              <w:textAlignment w:val="auto"/>
              <w:rPr>
                <w:rFonts w:hint="eastAsia" w:ascii="仿宋_GB2312" w:hAnsi="宋体" w:eastAsia="仿宋_GB2312" w:cs="宋体"/>
                <w:kern w:val="0"/>
                <w:sz w:val="24"/>
                <w:szCs w:val="24"/>
                <w:lang w:val="en-US" w:eastAsia="zh-CN" w:bidi="ar-SA"/>
              </w:rPr>
            </w:pPr>
            <w:r>
              <w:rPr>
                <w:rFonts w:hint="eastAsia" w:ascii="仿宋_GB2312" w:hAnsi="宋体" w:eastAsia="仿宋_GB2312" w:cs="宋体"/>
                <w:kern w:val="0"/>
                <w:sz w:val="24"/>
                <w:szCs w:val="24"/>
                <w:lang w:val="en-US" w:eastAsia="zh-CN" w:bidi="ar-SA"/>
              </w:rPr>
              <w:t>8</w:t>
            </w:r>
            <w:r>
              <w:rPr>
                <w:rFonts w:hint="default" w:ascii="仿宋_GB2312" w:hAnsi="宋体" w:eastAsia="仿宋_GB2312" w:cs="宋体"/>
                <w:kern w:val="0"/>
                <w:sz w:val="24"/>
                <w:szCs w:val="24"/>
                <w:lang w:val="en-US" w:eastAsia="zh-CN" w:bidi="ar-SA"/>
              </w:rPr>
              <w:t>.审议</w:t>
            </w:r>
            <w:r>
              <w:rPr>
                <w:rFonts w:hint="eastAsia" w:ascii="仿宋_GB2312" w:hAnsi="宋体" w:eastAsia="仿宋_GB2312" w:cs="宋体"/>
                <w:kern w:val="0"/>
                <w:sz w:val="24"/>
                <w:szCs w:val="24"/>
                <w:lang w:val="en-US" w:eastAsia="zh-CN" w:bidi="ar-SA"/>
              </w:rPr>
              <w:t>《贵州安顺农村商业银行股份有限公司主要管理制度》的议案。</w:t>
            </w:r>
          </w:p>
        </w:tc>
        <w:tc>
          <w:tcPr>
            <w:tcW w:w="1005" w:type="dxa"/>
            <w:vMerge w:val="continue"/>
            <w:vAlign w:val="center"/>
          </w:tcPr>
          <w:p>
            <w:pPr>
              <w:pStyle w:val="8"/>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kern w:val="0"/>
                <w:sz w:val="32"/>
                <w:szCs w:val="3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9" w:hRule="atLeast"/>
        </w:trPr>
        <w:tc>
          <w:tcPr>
            <w:tcW w:w="9061" w:type="dxa"/>
            <w:gridSpan w:val="4"/>
            <w:vAlign w:val="center"/>
          </w:tcPr>
          <w:p>
            <w:pPr>
              <w:pStyle w:val="8"/>
              <w:keepNext w:val="0"/>
              <w:keepLines w:val="0"/>
              <w:pageBreakBefore w:val="0"/>
              <w:kinsoku/>
              <w:wordWrap/>
              <w:overflowPunct/>
              <w:topLinePunct w:val="0"/>
              <w:autoSpaceDE/>
              <w:autoSpaceDN/>
              <w:bidi w:val="0"/>
              <w:adjustRightInd/>
              <w:snapToGrid/>
              <w:spacing w:after="0" w:line="240" w:lineRule="auto"/>
              <w:jc w:val="left"/>
              <w:textAlignment w:val="auto"/>
              <w:rPr>
                <w:rFonts w:hint="eastAsia" w:ascii="黑体" w:hAnsi="黑体" w:eastAsia="黑体" w:cs="黑体"/>
                <w:kern w:val="0"/>
                <w:sz w:val="24"/>
                <w:szCs w:val="24"/>
                <w:lang w:val="en-US" w:eastAsia="zh-CN"/>
              </w:rPr>
            </w:pPr>
            <w:r>
              <w:rPr>
                <w:rFonts w:hint="eastAsia" w:ascii="黑体" w:hAnsi="黑体" w:eastAsia="黑体" w:cs="黑体"/>
                <w:kern w:val="0"/>
                <w:sz w:val="24"/>
                <w:szCs w:val="24"/>
                <w:lang w:val="en-US" w:eastAsia="zh-CN"/>
              </w:rPr>
              <w:t>以上议程参会人员：</w:t>
            </w:r>
          </w:p>
          <w:p>
            <w:pPr>
              <w:pStyle w:val="8"/>
              <w:keepNext w:val="0"/>
              <w:keepLines w:val="0"/>
              <w:pageBreakBefore w:val="0"/>
              <w:numPr>
                <w:ilvl w:val="-1"/>
                <w:numId w:val="0"/>
              </w:numPr>
              <w:kinsoku/>
              <w:wordWrap/>
              <w:overflowPunct/>
              <w:topLinePunct w:val="0"/>
              <w:autoSpaceDE/>
              <w:autoSpaceDN/>
              <w:bidi w:val="0"/>
              <w:adjustRightInd/>
              <w:snapToGrid/>
              <w:spacing w:after="0" w:line="240" w:lineRule="auto"/>
              <w:jc w:val="left"/>
              <w:textAlignment w:val="auto"/>
              <w:rPr>
                <w:rFonts w:hint="default" w:ascii="仿宋_GB2312" w:hAnsi="宋体" w:eastAsia="仿宋_GB2312" w:cs="宋体"/>
                <w:kern w:val="0"/>
                <w:sz w:val="24"/>
                <w:szCs w:val="24"/>
                <w:lang w:val="en-US" w:eastAsia="zh-CN"/>
              </w:rPr>
            </w:pPr>
            <w:r>
              <w:rPr>
                <w:rFonts w:hint="eastAsia" w:ascii="仿宋_GB2312" w:hAnsi="宋体" w:eastAsia="仿宋_GB2312" w:cs="宋体"/>
                <w:kern w:val="0"/>
                <w:sz w:val="24"/>
                <w:szCs w:val="24"/>
                <w:lang w:val="en-US" w:eastAsia="zh-CN"/>
              </w:rPr>
              <w:t>（一）安顺金融监管分局领导及相关人员</w:t>
            </w:r>
            <w:r>
              <w:rPr>
                <w:rFonts w:hint="default" w:ascii="仿宋_GB2312" w:hAnsi="宋体" w:eastAsia="仿宋_GB2312" w:cs="宋体"/>
                <w:kern w:val="0"/>
                <w:sz w:val="24"/>
                <w:szCs w:val="24"/>
                <w:lang w:val="en-US" w:eastAsia="zh-CN"/>
              </w:rPr>
              <w:t>；</w:t>
            </w:r>
          </w:p>
          <w:p>
            <w:pPr>
              <w:pStyle w:val="8"/>
              <w:keepNext w:val="0"/>
              <w:keepLines w:val="0"/>
              <w:pageBreakBefore w:val="0"/>
              <w:numPr>
                <w:ilvl w:val="-1"/>
                <w:numId w:val="0"/>
              </w:numPr>
              <w:kinsoku/>
              <w:wordWrap/>
              <w:overflowPunct/>
              <w:topLinePunct w:val="0"/>
              <w:autoSpaceDE/>
              <w:autoSpaceDN/>
              <w:bidi w:val="0"/>
              <w:adjustRightInd/>
              <w:snapToGrid/>
              <w:spacing w:after="0" w:line="240" w:lineRule="auto"/>
              <w:jc w:val="left"/>
              <w:textAlignment w:val="auto"/>
              <w:rPr>
                <w:rFonts w:hint="eastAsia" w:ascii="黑体" w:hAnsi="黑体" w:eastAsia="黑体" w:cs="黑体"/>
                <w:kern w:val="0"/>
                <w:sz w:val="32"/>
                <w:szCs w:val="32"/>
                <w:lang w:val="en-US" w:eastAsia="zh-CN"/>
              </w:rPr>
            </w:pPr>
            <w:r>
              <w:rPr>
                <w:rFonts w:hint="eastAsia" w:ascii="仿宋_GB2312" w:hAnsi="宋体" w:eastAsia="仿宋_GB2312" w:cs="宋体"/>
                <w:kern w:val="0"/>
                <w:sz w:val="24"/>
                <w:szCs w:val="24"/>
                <w:lang w:val="en-US" w:eastAsia="zh-CN"/>
              </w:rPr>
              <w:t>（二）</w:t>
            </w:r>
            <w:r>
              <w:rPr>
                <w:rFonts w:hint="default" w:ascii="仿宋_GB2312" w:hAnsi="宋体" w:eastAsia="仿宋_GB2312" w:cs="宋体"/>
                <w:kern w:val="0"/>
                <w:sz w:val="24"/>
                <w:szCs w:val="24"/>
                <w:lang w:val="en-US" w:eastAsia="zh-CN"/>
              </w:rPr>
              <w:t>贵州</w:t>
            </w:r>
            <w:r>
              <w:rPr>
                <w:rFonts w:hint="eastAsia" w:ascii="仿宋_GB2312" w:hAnsi="宋体" w:eastAsia="仿宋_GB2312" w:cs="宋体"/>
                <w:kern w:val="0"/>
                <w:sz w:val="24"/>
                <w:szCs w:val="24"/>
                <w:lang w:val="en-US" w:eastAsia="zh-CN"/>
              </w:rPr>
              <w:t>安顺</w:t>
            </w:r>
            <w:r>
              <w:rPr>
                <w:rFonts w:hint="default" w:ascii="仿宋_GB2312" w:hAnsi="宋体" w:eastAsia="仿宋_GB2312" w:cs="宋体"/>
                <w:kern w:val="0"/>
                <w:sz w:val="24"/>
                <w:szCs w:val="24"/>
                <w:lang w:val="en-US" w:eastAsia="zh-CN"/>
              </w:rPr>
              <w:t>农商银行第一届董事会董事。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9061" w:type="dxa"/>
            <w:gridSpan w:val="4"/>
            <w:vAlign w:val="center"/>
          </w:tcPr>
          <w:p>
            <w:pPr>
              <w:pStyle w:val="8"/>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kern w:val="0"/>
                <w:sz w:val="32"/>
                <w:szCs w:val="32"/>
                <w:lang w:val="en-US" w:eastAsia="zh-CN"/>
              </w:rPr>
            </w:pPr>
            <w:r>
              <w:rPr>
                <w:rFonts w:hint="eastAsia" w:ascii="黑体" w:hAnsi="黑体" w:eastAsia="黑体" w:cs="黑体"/>
                <w:kern w:val="0"/>
                <w:sz w:val="32"/>
                <w:szCs w:val="32"/>
                <w:lang w:val="en-US" w:eastAsia="zh-CN"/>
              </w:rPr>
              <w:t>成立大会暨股东会第一次会议第二阶段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026" w:type="dxa"/>
            <w:vMerge w:val="restart"/>
            <w:vAlign w:val="center"/>
          </w:tcPr>
          <w:p>
            <w:pPr>
              <w:pStyle w:val="8"/>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仿宋_GB2312" w:hAnsi="宋体" w:eastAsia="仿宋_GB2312" w:cs="宋体"/>
                <w:kern w:val="0"/>
                <w:sz w:val="24"/>
                <w:szCs w:val="24"/>
                <w:lang w:val="en-US" w:eastAsia="zh-CN"/>
              </w:rPr>
            </w:pPr>
            <w:r>
              <w:rPr>
                <w:rFonts w:hint="eastAsia" w:ascii="仿宋_GB2312" w:hAnsi="宋体" w:eastAsia="仿宋_GB2312" w:cs="宋体"/>
                <w:kern w:val="0"/>
                <w:sz w:val="24"/>
                <w:szCs w:val="24"/>
                <w:lang w:val="en-US" w:eastAsia="zh-CN" w:bidi="ar-SA"/>
              </w:rPr>
              <w:t>安顺农商银行15楼会议室</w:t>
            </w:r>
          </w:p>
        </w:tc>
        <w:tc>
          <w:tcPr>
            <w:tcW w:w="917"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仿宋_GB2312" w:hAnsi="宋体" w:eastAsia="仿宋_GB2312" w:cs="宋体"/>
                <w:kern w:val="0"/>
                <w:sz w:val="24"/>
                <w:szCs w:val="24"/>
                <w:lang w:val="en-US" w:eastAsia="zh-CN"/>
              </w:rPr>
            </w:pPr>
            <w:r>
              <w:rPr>
                <w:rFonts w:hint="eastAsia" w:ascii="仿宋_GB2312" w:hAnsi="宋体" w:eastAsia="仿宋_GB2312" w:cs="宋体"/>
                <w:kern w:val="0"/>
                <w:sz w:val="24"/>
                <w:szCs w:val="24"/>
                <w:lang w:val="en-US" w:eastAsia="zh-CN"/>
              </w:rPr>
              <w:t>上午11:20</w:t>
            </w:r>
          </w:p>
          <w:p>
            <w:pPr>
              <w:pStyle w:val="8"/>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hAnsi="宋体" w:eastAsia="仿宋_GB2312" w:cs="宋体"/>
                <w:kern w:val="0"/>
                <w:sz w:val="24"/>
                <w:szCs w:val="24"/>
                <w:lang w:eastAsia="zh-CN"/>
              </w:rPr>
            </w:pPr>
            <w:r>
              <w:rPr>
                <w:rFonts w:hint="eastAsia" w:ascii="仿宋_GB2312" w:hAnsi="宋体" w:eastAsia="仿宋_GB2312" w:cs="宋体"/>
                <w:kern w:val="0"/>
                <w:sz w:val="24"/>
                <w:szCs w:val="24"/>
                <w:lang w:eastAsia="zh-CN"/>
              </w:rPr>
              <w:t>至</w:t>
            </w:r>
          </w:p>
          <w:p>
            <w:pPr>
              <w:pStyle w:val="8"/>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hAnsi="宋体" w:eastAsia="仿宋_GB2312" w:cs="宋体"/>
                <w:kern w:val="0"/>
                <w:sz w:val="24"/>
                <w:szCs w:val="24"/>
                <w:lang w:eastAsia="zh-CN"/>
              </w:rPr>
            </w:pPr>
            <w:r>
              <w:rPr>
                <w:rFonts w:hint="eastAsia" w:ascii="仿宋_GB2312" w:hAnsi="宋体" w:eastAsia="仿宋_GB2312" w:cs="宋体"/>
                <w:kern w:val="0"/>
                <w:sz w:val="24"/>
                <w:szCs w:val="24"/>
                <w:lang w:val="en-US" w:eastAsia="zh-CN"/>
              </w:rPr>
              <w:t>12:0</w:t>
            </w:r>
            <w:r>
              <w:rPr>
                <w:rFonts w:hint="eastAsia" w:ascii="仿宋_GB2312" w:hAnsi="宋体" w:eastAsia="仿宋_GB2312" w:cs="宋体"/>
                <w:kern w:val="0"/>
                <w:sz w:val="24"/>
                <w:szCs w:val="24"/>
              </w:rPr>
              <w:t>0</w:t>
            </w:r>
          </w:p>
        </w:tc>
        <w:tc>
          <w:tcPr>
            <w:tcW w:w="611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宋体" w:eastAsia="仿宋_GB2312" w:cs="宋体"/>
                <w:kern w:val="0"/>
                <w:sz w:val="24"/>
                <w:szCs w:val="24"/>
                <w:lang w:val="en-US" w:eastAsia="zh-CN" w:bidi="ar-SA"/>
              </w:rPr>
            </w:pPr>
            <w:r>
              <w:rPr>
                <w:rFonts w:hint="default" w:ascii="仿宋_GB2312" w:hAnsi="宋体" w:eastAsia="仿宋_GB2312" w:cs="宋体"/>
                <w:kern w:val="0"/>
                <w:sz w:val="24"/>
                <w:szCs w:val="24"/>
                <w:lang w:val="en-US" w:eastAsia="zh-CN" w:bidi="ar-SA"/>
              </w:rPr>
              <w:t>1.宣布第一届董事会选举结果</w:t>
            </w:r>
            <w:r>
              <w:rPr>
                <w:rFonts w:hint="eastAsia" w:ascii="仿宋_GB2312" w:hAnsi="宋体" w:eastAsia="仿宋_GB2312" w:cs="宋体"/>
                <w:kern w:val="0"/>
                <w:sz w:val="24"/>
                <w:szCs w:val="24"/>
                <w:lang w:val="en-US" w:eastAsia="zh-CN" w:bidi="ar-SA"/>
              </w:rPr>
              <w:t>。</w:t>
            </w:r>
          </w:p>
        </w:tc>
        <w:tc>
          <w:tcPr>
            <w:tcW w:w="1005" w:type="dxa"/>
            <w:vMerge w:val="restart"/>
            <w:vAlign w:val="center"/>
          </w:tcPr>
          <w:p>
            <w:pPr>
              <w:pStyle w:val="8"/>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hAnsi="宋体" w:eastAsia="仿宋_GB2312" w:cs="宋体"/>
                <w:kern w:val="0"/>
                <w:sz w:val="24"/>
                <w:szCs w:val="24"/>
                <w:lang w:val="en-US" w:eastAsia="zh-CN"/>
              </w:rPr>
            </w:pPr>
            <w:r>
              <w:rPr>
                <w:rFonts w:hint="eastAsia" w:ascii="仿宋_GB2312" w:hAnsi="宋体" w:eastAsia="仿宋_GB2312" w:cs="宋体"/>
                <w:kern w:val="0"/>
                <w:sz w:val="24"/>
                <w:szCs w:val="24"/>
                <w:lang w:val="en-US" w:eastAsia="zh-CN"/>
              </w:rPr>
              <w:t>新当选</w:t>
            </w:r>
          </w:p>
          <w:p>
            <w:pPr>
              <w:pStyle w:val="8"/>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kern w:val="0"/>
                <w:sz w:val="32"/>
                <w:szCs w:val="32"/>
                <w:lang w:val="en-US" w:eastAsia="zh-CN"/>
              </w:rPr>
            </w:pPr>
            <w:r>
              <w:rPr>
                <w:rFonts w:hint="eastAsia" w:ascii="仿宋_GB2312" w:hAnsi="宋体" w:eastAsia="仿宋_GB2312" w:cs="宋体"/>
                <w:kern w:val="0"/>
                <w:sz w:val="24"/>
                <w:szCs w:val="24"/>
                <w:lang w:val="en-US" w:eastAsia="zh-CN"/>
              </w:rPr>
              <w:t>董事长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1026" w:type="dxa"/>
            <w:vMerge w:val="continue"/>
            <w:vAlign w:val="center"/>
          </w:tcPr>
          <w:p>
            <w:pPr>
              <w:pStyle w:val="8"/>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仿宋_GB2312" w:hAnsi="宋体" w:eastAsia="仿宋_GB2312" w:cs="宋体"/>
                <w:kern w:val="0"/>
                <w:sz w:val="24"/>
                <w:szCs w:val="24"/>
                <w:lang w:val="en-US" w:eastAsia="zh-CN"/>
              </w:rPr>
            </w:pPr>
          </w:p>
        </w:tc>
        <w:tc>
          <w:tcPr>
            <w:tcW w:w="917" w:type="dxa"/>
            <w:vMerge w:val="continue"/>
            <w:vAlign w:val="center"/>
          </w:tcPr>
          <w:p>
            <w:pPr>
              <w:pStyle w:val="8"/>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hAnsi="宋体" w:eastAsia="仿宋_GB2312" w:cs="宋体"/>
                <w:kern w:val="0"/>
                <w:sz w:val="24"/>
                <w:szCs w:val="24"/>
                <w:lang w:eastAsia="zh-CN"/>
              </w:rPr>
            </w:pPr>
          </w:p>
        </w:tc>
        <w:tc>
          <w:tcPr>
            <w:tcW w:w="6113" w:type="dxa"/>
            <w:vAlign w:val="center"/>
          </w:tcPr>
          <w:p>
            <w:pPr>
              <w:pStyle w:val="8"/>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仿宋_GB2312" w:hAnsi="宋体" w:eastAsia="仿宋_GB2312" w:cs="宋体"/>
                <w:kern w:val="0"/>
                <w:sz w:val="24"/>
                <w:szCs w:val="24"/>
                <w:lang w:val="en-US" w:eastAsia="zh-CN" w:bidi="ar-SA"/>
              </w:rPr>
            </w:pPr>
            <w:r>
              <w:rPr>
                <w:rFonts w:hint="default" w:ascii="仿宋_GB2312" w:hAnsi="宋体" w:eastAsia="仿宋_GB2312" w:cs="宋体"/>
                <w:kern w:val="0"/>
                <w:sz w:val="24"/>
                <w:szCs w:val="24"/>
                <w:lang w:val="en-US" w:eastAsia="zh-CN" w:bidi="ar-SA"/>
              </w:rPr>
              <w:t>2.新当选的董事长代表董事会作表态发言</w:t>
            </w:r>
            <w:r>
              <w:rPr>
                <w:rFonts w:hint="eastAsia" w:ascii="仿宋_GB2312" w:hAnsi="宋体" w:eastAsia="仿宋_GB2312" w:cs="宋体"/>
                <w:kern w:val="0"/>
                <w:sz w:val="24"/>
                <w:szCs w:val="24"/>
                <w:lang w:val="en-US" w:eastAsia="zh-CN" w:bidi="ar-SA"/>
              </w:rPr>
              <w:t>。</w:t>
            </w:r>
          </w:p>
        </w:tc>
        <w:tc>
          <w:tcPr>
            <w:tcW w:w="1005" w:type="dxa"/>
            <w:vMerge w:val="continue"/>
            <w:vAlign w:val="center"/>
          </w:tcPr>
          <w:p>
            <w:pPr>
              <w:pStyle w:val="8"/>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kern w:val="0"/>
                <w:sz w:val="32"/>
                <w:szCs w:val="3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026" w:type="dxa"/>
            <w:vMerge w:val="continue"/>
            <w:vAlign w:val="center"/>
          </w:tcPr>
          <w:p>
            <w:pPr>
              <w:pStyle w:val="8"/>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仿宋_GB2312" w:hAnsi="宋体" w:eastAsia="仿宋_GB2312" w:cs="宋体"/>
                <w:kern w:val="0"/>
                <w:sz w:val="24"/>
                <w:szCs w:val="24"/>
                <w:lang w:val="en-US" w:eastAsia="zh-CN"/>
              </w:rPr>
            </w:pPr>
          </w:p>
        </w:tc>
        <w:tc>
          <w:tcPr>
            <w:tcW w:w="917" w:type="dxa"/>
            <w:vMerge w:val="continue"/>
            <w:vAlign w:val="center"/>
          </w:tcPr>
          <w:p>
            <w:pPr>
              <w:pStyle w:val="8"/>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hAnsi="宋体" w:eastAsia="仿宋_GB2312" w:cs="宋体"/>
                <w:kern w:val="0"/>
                <w:sz w:val="24"/>
                <w:szCs w:val="24"/>
                <w:lang w:eastAsia="zh-CN"/>
              </w:rPr>
            </w:pPr>
          </w:p>
        </w:tc>
        <w:tc>
          <w:tcPr>
            <w:tcW w:w="6113" w:type="dxa"/>
            <w:vAlign w:val="center"/>
          </w:tcPr>
          <w:p>
            <w:pPr>
              <w:pStyle w:val="8"/>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仿宋_GB2312" w:hAnsi="宋体" w:eastAsia="仿宋_GB2312" w:cs="宋体"/>
                <w:kern w:val="0"/>
                <w:sz w:val="24"/>
                <w:szCs w:val="24"/>
                <w:lang w:val="en-US" w:eastAsia="zh-CN" w:bidi="ar-SA"/>
              </w:rPr>
            </w:pPr>
            <w:r>
              <w:rPr>
                <w:rFonts w:hint="default" w:ascii="仿宋_GB2312" w:hAnsi="宋体" w:eastAsia="仿宋_GB2312" w:cs="宋体"/>
                <w:kern w:val="0"/>
                <w:sz w:val="24"/>
                <w:szCs w:val="24"/>
                <w:lang w:val="en-US" w:eastAsia="zh-CN" w:bidi="ar-SA"/>
              </w:rPr>
              <w:t>3.到会领导讲话。</w:t>
            </w:r>
          </w:p>
        </w:tc>
        <w:tc>
          <w:tcPr>
            <w:tcW w:w="1005" w:type="dxa"/>
            <w:vMerge w:val="continue"/>
            <w:vAlign w:val="center"/>
          </w:tcPr>
          <w:p>
            <w:pPr>
              <w:pStyle w:val="8"/>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黑体" w:hAnsi="黑体" w:eastAsia="黑体" w:cs="黑体"/>
                <w:kern w:val="0"/>
                <w:sz w:val="32"/>
                <w:szCs w:val="3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9061" w:type="dxa"/>
            <w:gridSpan w:val="4"/>
            <w:vAlign w:val="center"/>
          </w:tcPr>
          <w:p>
            <w:pPr>
              <w:pStyle w:val="8"/>
              <w:keepNext w:val="0"/>
              <w:keepLines w:val="0"/>
              <w:pageBreakBefore w:val="0"/>
              <w:kinsoku/>
              <w:wordWrap/>
              <w:overflowPunct/>
              <w:topLinePunct w:val="0"/>
              <w:autoSpaceDE/>
              <w:autoSpaceDN/>
              <w:bidi w:val="0"/>
              <w:adjustRightInd/>
              <w:snapToGrid/>
              <w:spacing w:after="0" w:line="240" w:lineRule="auto"/>
              <w:jc w:val="both"/>
              <w:textAlignment w:val="auto"/>
              <w:rPr>
                <w:rFonts w:hint="eastAsia" w:ascii="黑体" w:hAnsi="黑体" w:eastAsia="黑体" w:cs="黑体"/>
                <w:kern w:val="0"/>
                <w:sz w:val="32"/>
                <w:szCs w:val="32"/>
                <w:lang w:val="en-US" w:eastAsia="zh-CN"/>
              </w:rPr>
            </w:pPr>
            <w:r>
              <w:rPr>
                <w:rFonts w:hint="eastAsia" w:ascii="黑体" w:hAnsi="黑体" w:eastAsia="黑体" w:cs="黑体"/>
                <w:kern w:val="0"/>
                <w:sz w:val="24"/>
                <w:szCs w:val="24"/>
                <w:lang w:val="en-US" w:eastAsia="zh-CN"/>
              </w:rPr>
              <w:t>以上议程参会人员：</w:t>
            </w:r>
            <w:r>
              <w:rPr>
                <w:rFonts w:hint="eastAsia" w:ascii="仿宋_GB2312" w:hAnsi="宋体" w:eastAsia="仿宋_GB2312" w:cs="宋体"/>
                <w:kern w:val="0"/>
                <w:sz w:val="24"/>
                <w:szCs w:val="24"/>
                <w:lang w:val="en-US" w:eastAsia="zh-CN"/>
              </w:rPr>
              <w:t>同成立大会暨股东会第一次会议第一阶段。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trPr>
        <w:tc>
          <w:tcPr>
            <w:tcW w:w="9061" w:type="dxa"/>
            <w:gridSpan w:val="4"/>
            <w:vAlign w:val="center"/>
          </w:tcPr>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黑体"/>
                <w:kern w:val="0"/>
                <w:sz w:val="24"/>
                <w:szCs w:val="24"/>
                <w:lang w:val="en-US" w:eastAsia="zh-CN"/>
              </w:rPr>
            </w:pPr>
            <w:r>
              <w:rPr>
                <w:rFonts w:hint="eastAsia" w:ascii="仿宋_GB2312" w:hAnsi="宋体" w:eastAsia="仿宋_GB2312" w:cs="宋体"/>
                <w:kern w:val="0"/>
                <w:sz w:val="24"/>
                <w:szCs w:val="24"/>
                <w:lang w:val="en-US" w:eastAsia="zh-CN" w:bidi="ar-SA"/>
              </w:rPr>
              <w:t>备注：</w:t>
            </w:r>
            <w:r>
              <w:rPr>
                <w:rFonts w:hint="eastAsia" w:ascii="仿宋_GB2312" w:hAnsi="宋体" w:eastAsia="仿宋_GB2312" w:cs="宋体"/>
                <w:kern w:val="0"/>
                <w:sz w:val="24"/>
                <w:szCs w:val="24"/>
              </w:rPr>
              <w:t>散会后</w:t>
            </w:r>
            <w:r>
              <w:rPr>
                <w:rFonts w:hint="eastAsia" w:ascii="仿宋_GB2312" w:hAnsi="宋体" w:eastAsia="仿宋_GB2312" w:cs="宋体"/>
                <w:kern w:val="0"/>
                <w:sz w:val="24"/>
                <w:szCs w:val="24"/>
                <w:lang w:val="en-US" w:eastAsia="zh-CN" w:bidi="ar-SA"/>
              </w:rPr>
              <w:t>邀请参会人员合影。</w:t>
            </w:r>
          </w:p>
        </w:tc>
      </w:tr>
    </w:tbl>
    <w:p>
      <w:pPr>
        <w:pStyle w:val="8"/>
        <w:keepNext w:val="0"/>
        <w:keepLines w:val="0"/>
        <w:pageBreakBefore w:val="0"/>
        <w:kinsoku/>
        <w:wordWrap/>
        <w:overflowPunct/>
        <w:topLinePunct w:val="0"/>
        <w:autoSpaceDE/>
        <w:autoSpaceDN/>
        <w:bidi w:val="0"/>
        <w:adjustRightInd/>
        <w:snapToGrid/>
        <w:spacing w:after="0" w:line="240" w:lineRule="auto"/>
        <w:textAlignment w:val="auto"/>
        <w:rPr>
          <w:rFonts w:hint="default"/>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EB1"/>
    <w:rsid w:val="00050634"/>
    <w:rsid w:val="0007191D"/>
    <w:rsid w:val="00080CC8"/>
    <w:rsid w:val="000B45BC"/>
    <w:rsid w:val="000F501F"/>
    <w:rsid w:val="0011454D"/>
    <w:rsid w:val="00122BA5"/>
    <w:rsid w:val="00132EBB"/>
    <w:rsid w:val="0017395B"/>
    <w:rsid w:val="00181EA0"/>
    <w:rsid w:val="001905F0"/>
    <w:rsid w:val="0020277F"/>
    <w:rsid w:val="00226C01"/>
    <w:rsid w:val="002437B3"/>
    <w:rsid w:val="00282A4C"/>
    <w:rsid w:val="0028753D"/>
    <w:rsid w:val="0029554B"/>
    <w:rsid w:val="002A4ADF"/>
    <w:rsid w:val="002B73E8"/>
    <w:rsid w:val="002E5E27"/>
    <w:rsid w:val="00312F4A"/>
    <w:rsid w:val="00342928"/>
    <w:rsid w:val="00376224"/>
    <w:rsid w:val="003B1663"/>
    <w:rsid w:val="003E42A2"/>
    <w:rsid w:val="004248DE"/>
    <w:rsid w:val="00436259"/>
    <w:rsid w:val="00476AD7"/>
    <w:rsid w:val="00487A44"/>
    <w:rsid w:val="0049024B"/>
    <w:rsid w:val="00493F14"/>
    <w:rsid w:val="004A56D5"/>
    <w:rsid w:val="004C54DF"/>
    <w:rsid w:val="004E6F8A"/>
    <w:rsid w:val="004F1ECC"/>
    <w:rsid w:val="0052149B"/>
    <w:rsid w:val="00534812"/>
    <w:rsid w:val="005563F2"/>
    <w:rsid w:val="00561363"/>
    <w:rsid w:val="00575222"/>
    <w:rsid w:val="00580419"/>
    <w:rsid w:val="00583AA1"/>
    <w:rsid w:val="005C097C"/>
    <w:rsid w:val="005E1CEB"/>
    <w:rsid w:val="005E5D47"/>
    <w:rsid w:val="005F565E"/>
    <w:rsid w:val="006608A4"/>
    <w:rsid w:val="00682996"/>
    <w:rsid w:val="006B2C4F"/>
    <w:rsid w:val="006C0C9E"/>
    <w:rsid w:val="006C4F41"/>
    <w:rsid w:val="006F0C7F"/>
    <w:rsid w:val="0071342D"/>
    <w:rsid w:val="00725420"/>
    <w:rsid w:val="00737779"/>
    <w:rsid w:val="00766330"/>
    <w:rsid w:val="007A7592"/>
    <w:rsid w:val="007D121B"/>
    <w:rsid w:val="007E46CE"/>
    <w:rsid w:val="007E4E11"/>
    <w:rsid w:val="007F1CF3"/>
    <w:rsid w:val="007F2931"/>
    <w:rsid w:val="00824977"/>
    <w:rsid w:val="00840C9C"/>
    <w:rsid w:val="00852B06"/>
    <w:rsid w:val="00857100"/>
    <w:rsid w:val="00857A5C"/>
    <w:rsid w:val="008A0227"/>
    <w:rsid w:val="008B2EB1"/>
    <w:rsid w:val="008F0D5D"/>
    <w:rsid w:val="008F5525"/>
    <w:rsid w:val="00902E5C"/>
    <w:rsid w:val="009122A8"/>
    <w:rsid w:val="00927216"/>
    <w:rsid w:val="00953540"/>
    <w:rsid w:val="00A37450"/>
    <w:rsid w:val="00A93E23"/>
    <w:rsid w:val="00AD31D4"/>
    <w:rsid w:val="00B02C91"/>
    <w:rsid w:val="00B15DDD"/>
    <w:rsid w:val="00B2070B"/>
    <w:rsid w:val="00B346DF"/>
    <w:rsid w:val="00B51A1C"/>
    <w:rsid w:val="00B560B8"/>
    <w:rsid w:val="00B720FE"/>
    <w:rsid w:val="00B91F52"/>
    <w:rsid w:val="00B95187"/>
    <w:rsid w:val="00BA7A03"/>
    <w:rsid w:val="00BB02F6"/>
    <w:rsid w:val="00BB53AA"/>
    <w:rsid w:val="00BC3DCB"/>
    <w:rsid w:val="00BF374A"/>
    <w:rsid w:val="00C05C6F"/>
    <w:rsid w:val="00C30C32"/>
    <w:rsid w:val="00C43F02"/>
    <w:rsid w:val="00C6794F"/>
    <w:rsid w:val="00C76761"/>
    <w:rsid w:val="00C81E35"/>
    <w:rsid w:val="00CE3B8F"/>
    <w:rsid w:val="00D41AE0"/>
    <w:rsid w:val="00D56587"/>
    <w:rsid w:val="00D702CF"/>
    <w:rsid w:val="00E013A1"/>
    <w:rsid w:val="00E07908"/>
    <w:rsid w:val="00E2036D"/>
    <w:rsid w:val="00E267D2"/>
    <w:rsid w:val="00E37F07"/>
    <w:rsid w:val="00EA46C2"/>
    <w:rsid w:val="00EB41E9"/>
    <w:rsid w:val="00EF728A"/>
    <w:rsid w:val="00F07FBF"/>
    <w:rsid w:val="00F16D34"/>
    <w:rsid w:val="00F20C55"/>
    <w:rsid w:val="00F424F8"/>
    <w:rsid w:val="00F76045"/>
    <w:rsid w:val="00F87D6E"/>
    <w:rsid w:val="00F9647E"/>
    <w:rsid w:val="00FC4D69"/>
    <w:rsid w:val="03A9071D"/>
    <w:rsid w:val="044712E5"/>
    <w:rsid w:val="1AAA7CEF"/>
    <w:rsid w:val="1B953529"/>
    <w:rsid w:val="1DA57EC2"/>
    <w:rsid w:val="1F6529A7"/>
    <w:rsid w:val="24943EE3"/>
    <w:rsid w:val="27C943AC"/>
    <w:rsid w:val="2801114F"/>
    <w:rsid w:val="2A4E1682"/>
    <w:rsid w:val="2A5C7268"/>
    <w:rsid w:val="3F054804"/>
    <w:rsid w:val="408541FC"/>
    <w:rsid w:val="40B0072A"/>
    <w:rsid w:val="40FB3895"/>
    <w:rsid w:val="51143E36"/>
    <w:rsid w:val="53284B56"/>
    <w:rsid w:val="567F2561"/>
    <w:rsid w:val="5F8834E8"/>
    <w:rsid w:val="61E63510"/>
    <w:rsid w:val="62132685"/>
    <w:rsid w:val="6D7675CD"/>
    <w:rsid w:val="6FC150D0"/>
    <w:rsid w:val="72D344D2"/>
    <w:rsid w:val="74C91336"/>
    <w:rsid w:val="75944E28"/>
    <w:rsid w:val="793DA637"/>
    <w:rsid w:val="7A25605B"/>
    <w:rsid w:val="7F792E3F"/>
    <w:rsid w:val="7FBE0F41"/>
    <w:rsid w:val="98DF5667"/>
    <w:rsid w:val="EFEDFA41"/>
    <w:rsid w:val="FA3622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99"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spacing w:before="50" w:beforeLines="50" w:line="360" w:lineRule="auto"/>
    </w:pPr>
    <w:rPr>
      <w:kern w:val="0"/>
      <w:sz w:val="24"/>
      <w:szCs w:val="24"/>
    </w:rPr>
  </w:style>
  <w:style w:type="paragraph" w:styleId="3">
    <w:name w:val="Body Text"/>
    <w:basedOn w:val="1"/>
    <w:unhideWhenUsed/>
    <w:qFormat/>
    <w:uiPriority w:val="99"/>
    <w:pPr>
      <w:spacing w:after="120" w:afterLines="0"/>
    </w:pPr>
    <w:rPr>
      <w:rFonts w:ascii="Times New Roman" w:hAnsi="Times New Roman" w:eastAsia="宋体" w:cs="Times New Roman"/>
      <w:szCs w:val="24"/>
    </w:rPr>
  </w:style>
  <w:style w:type="paragraph" w:styleId="4">
    <w:name w:val="annotation text"/>
    <w:basedOn w:val="1"/>
    <w:semiHidden/>
    <w:unhideWhenUsed/>
    <w:qFormat/>
    <w:uiPriority w:val="99"/>
    <w:pPr>
      <w:jc w:val="left"/>
    </w:pPr>
  </w:style>
  <w:style w:type="paragraph" w:styleId="5">
    <w:name w:val="Balloon Text"/>
    <w:basedOn w:val="1"/>
    <w:link w:val="16"/>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Body Text 2"/>
    <w:basedOn w:val="1"/>
    <w:link w:val="15"/>
    <w:qFormat/>
    <w:uiPriority w:val="99"/>
    <w:pPr>
      <w:spacing w:after="120" w:line="480" w:lineRule="auto"/>
    </w:pPr>
  </w:style>
  <w:style w:type="table" w:styleId="10">
    <w:name w:val="Table Grid"/>
    <w:basedOn w:val="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customStyle="1" w:styleId="13">
    <w:name w:val="页眉 Char"/>
    <w:basedOn w:val="11"/>
    <w:link w:val="7"/>
    <w:qFormat/>
    <w:uiPriority w:val="99"/>
    <w:rPr>
      <w:sz w:val="18"/>
      <w:szCs w:val="18"/>
    </w:rPr>
  </w:style>
  <w:style w:type="character" w:customStyle="1" w:styleId="14">
    <w:name w:val="页脚 Char"/>
    <w:basedOn w:val="11"/>
    <w:link w:val="6"/>
    <w:qFormat/>
    <w:uiPriority w:val="99"/>
    <w:rPr>
      <w:sz w:val="18"/>
      <w:szCs w:val="18"/>
    </w:rPr>
  </w:style>
  <w:style w:type="character" w:customStyle="1" w:styleId="15">
    <w:name w:val="正文文本 2 Char"/>
    <w:basedOn w:val="11"/>
    <w:link w:val="8"/>
    <w:qFormat/>
    <w:uiPriority w:val="99"/>
  </w:style>
  <w:style w:type="character" w:customStyle="1" w:styleId="16">
    <w:name w:val="批注框文本 Char"/>
    <w:basedOn w:val="11"/>
    <w:link w:val="5"/>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1253</Words>
  <Characters>1314</Characters>
  <Lines>10</Lines>
  <Paragraphs>2</Paragraphs>
  <TotalTime>2</TotalTime>
  <ScaleCrop>false</ScaleCrop>
  <LinksUpToDate>false</LinksUpToDate>
  <CharactersWithSpaces>1316</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2024-12-04T22:12:00Z</dcterms:created>
  <dc:creator>办公室核稿</dc:creator>
  <cp:lastModifiedBy>123038-孟</cp:lastModifiedBy>
  <cp:lastPrinted>2026-09-21T08:50:00Z</cp:lastPrinted>
  <dcterms:modified xsi:type="dcterms:W3CDTF">2026-09-29T05:07:34Z</dcterms:modified>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y fmtid="{D5CDD505-2E9C-101B-9397-08002B2CF9AE}" pid="3" name="ICV">
    <vt:lpwstr>76CF3ADC5E4B9C6E5A710C693B498EA9</vt:lpwstr>
  </property>
  <property fmtid="{D5CDD505-2E9C-101B-9397-08002B2CF9AE}" pid="4" name="KSOTemplateDocerSaveRecord">
    <vt:lpwstr>eyJoZGlkIjoiMmRmMzQ5YWQxN2VlYjYwY2VkNjFlNjZhZDNhYzRkMmYiLCJ1c2VySWQiOiIzMTg4Njc1ODcifQ==</vt:lpwstr>
  </property>
</Properties>
</file>