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黑体" w:hAnsi="黑体" w:eastAsia="黑体" w:cs="黑体"/>
          <w:sz w:val="32"/>
          <w:szCs w:val="32"/>
        </w:rPr>
      </w:pPr>
    </w:p>
    <w:p>
      <w:pPr>
        <w:spacing w:line="560" w:lineRule="exact"/>
        <w:jc w:val="left"/>
        <w:rPr>
          <w:rFonts w:hint="eastAsia" w:ascii="黑体" w:hAnsi="黑体" w:eastAsia="黑体" w:cs="黑体"/>
          <w:sz w:val="32"/>
          <w:szCs w:val="32"/>
        </w:rPr>
      </w:pPr>
    </w:p>
    <w:p>
      <w:pPr>
        <w:spacing w:line="560" w:lineRule="exact"/>
        <w:jc w:val="left"/>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4</w:t>
      </w:r>
    </w:p>
    <w:p>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大标宋简体" w:hAnsi="方正小标宋简体" w:eastAsia="方正大标宋简体" w:cs="方正小标宋简体"/>
          <w:bCs/>
          <w:sz w:val="44"/>
          <w:szCs w:val="44"/>
        </w:rPr>
      </w:pPr>
      <w:r>
        <w:rPr>
          <w:rFonts w:hint="eastAsia" w:ascii="方正小标宋简体" w:hAnsi="方正小标宋简体" w:eastAsia="方正小标宋简体" w:cs="方正小标宋简体"/>
          <w:bCs/>
          <w:sz w:val="44"/>
          <w:szCs w:val="44"/>
        </w:rPr>
        <w:t>授权委托书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Cs w:val="21"/>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兹委托</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同志作为我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授权代表</w:t>
      </w:r>
      <w:r>
        <w:rPr>
          <w:rFonts w:hint="eastAsia" w:ascii="仿宋_GB2312" w:hAnsi="仿宋_GB2312" w:eastAsia="仿宋_GB2312" w:cs="仿宋_GB2312"/>
          <w:sz w:val="32"/>
          <w:szCs w:val="32"/>
        </w:rPr>
        <w:t>出席</w:t>
      </w:r>
      <w:r>
        <w:rPr>
          <w:rFonts w:hint="eastAsia" w:ascii="仿宋_GB2312" w:hAnsi="仿宋_GB2312" w:eastAsia="仿宋_GB2312" w:cs="仿宋_GB2312"/>
          <w:sz w:val="32"/>
          <w:szCs w:val="32"/>
          <w:lang w:val="en-US" w:eastAsia="zh-CN"/>
        </w:rPr>
        <w:t>贵州安顺</w:t>
      </w:r>
      <w:r>
        <w:rPr>
          <w:rFonts w:hint="eastAsia" w:ascii="仿宋_GB2312" w:hAnsi="仿宋_GB2312" w:eastAsia="仿宋_GB2312" w:cs="仿宋_GB2312"/>
          <w:sz w:val="32"/>
          <w:szCs w:val="32"/>
        </w:rPr>
        <w:t>农村商业银行股份有限公司成立大会暨股东会第一次会议（以下简称“本次会议”）并行使表决权。</w:t>
      </w:r>
    </w:p>
    <w:p>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授权代表</w:t>
      </w:r>
      <w:r>
        <w:rPr>
          <w:rFonts w:hint="eastAsia" w:ascii="仿宋_GB2312" w:hAnsi="仿宋_GB2312" w:eastAsia="仿宋_GB2312" w:cs="仿宋_GB2312"/>
          <w:sz w:val="32"/>
          <w:szCs w:val="32"/>
        </w:rPr>
        <w:t>有权对《关于〈</w:t>
      </w:r>
      <w:r>
        <w:rPr>
          <w:rFonts w:hint="eastAsia" w:ascii="仿宋_GB2312" w:hAnsi="仿宋_GB2312" w:eastAsia="仿宋_GB2312" w:cs="仿宋_GB2312"/>
          <w:sz w:val="32"/>
          <w:szCs w:val="32"/>
          <w:lang w:val="en-US" w:eastAsia="zh-CN"/>
        </w:rPr>
        <w:t>贵州安顺</w:t>
      </w:r>
      <w:r>
        <w:rPr>
          <w:rFonts w:hint="eastAsia" w:ascii="仿宋_GB2312" w:hAnsi="仿宋_GB2312" w:eastAsia="仿宋_GB2312" w:cs="仿宋_GB2312"/>
          <w:sz w:val="32"/>
          <w:szCs w:val="32"/>
        </w:rPr>
        <w:t>农村商业银行股份有限公司筹建工作报告〉的议案》等列入本次会议议程的所有相关事项进行审议、表决，并按以下意见表决相关议案。</w:t>
      </w:r>
    </w:p>
    <w:tbl>
      <w:tblPr>
        <w:tblStyle w:val="12"/>
        <w:tblW w:w="91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5941"/>
        <w:gridCol w:w="787"/>
        <w:gridCol w:w="769"/>
        <w:gridCol w:w="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ascii="黑体" w:hAnsi="黑体" w:eastAsia="黑体"/>
                <w:sz w:val="24"/>
                <w:szCs w:val="24"/>
              </w:rPr>
            </w:pPr>
            <w:r>
              <w:rPr>
                <w:rFonts w:ascii="黑体" w:hAnsi="黑体" w:eastAsia="黑体"/>
                <w:sz w:val="24"/>
                <w:szCs w:val="24"/>
              </w:rPr>
              <w:t>序号</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ascii="黑体" w:hAnsi="黑体" w:eastAsia="黑体"/>
                <w:sz w:val="24"/>
                <w:szCs w:val="24"/>
              </w:rPr>
            </w:pPr>
            <w:r>
              <w:rPr>
                <w:rFonts w:ascii="黑体" w:hAnsi="黑体" w:eastAsia="黑体"/>
                <w:sz w:val="24"/>
                <w:szCs w:val="24"/>
              </w:rPr>
              <w:t>议案名称</w:t>
            </w:r>
          </w:p>
        </w:tc>
        <w:tc>
          <w:tcPr>
            <w:tcW w:w="787" w:type="dxa"/>
            <w:vAlign w:val="center"/>
          </w:tcPr>
          <w:p>
            <w:pPr>
              <w:pStyle w:val="9"/>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ascii="黑体" w:hAnsi="黑体" w:eastAsia="黑体"/>
                <w:sz w:val="24"/>
                <w:szCs w:val="24"/>
              </w:rPr>
            </w:pPr>
            <w:r>
              <w:rPr>
                <w:rFonts w:hint="eastAsia" w:ascii="黑体" w:hAnsi="黑体" w:eastAsia="黑体"/>
                <w:sz w:val="24"/>
                <w:szCs w:val="24"/>
              </w:rPr>
              <w:t>赞成</w:t>
            </w:r>
          </w:p>
        </w:tc>
        <w:tc>
          <w:tcPr>
            <w:tcW w:w="769" w:type="dxa"/>
            <w:vAlign w:val="center"/>
          </w:tcPr>
          <w:p>
            <w:pPr>
              <w:pStyle w:val="9"/>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ascii="黑体" w:hAnsi="黑体" w:eastAsia="黑体"/>
                <w:sz w:val="24"/>
                <w:szCs w:val="24"/>
              </w:rPr>
            </w:pPr>
            <w:r>
              <w:rPr>
                <w:rFonts w:ascii="黑体" w:hAnsi="黑体" w:eastAsia="黑体"/>
                <w:sz w:val="24"/>
                <w:szCs w:val="24"/>
              </w:rPr>
              <w:t>反对</w:t>
            </w:r>
          </w:p>
        </w:tc>
        <w:tc>
          <w:tcPr>
            <w:tcW w:w="788" w:type="dxa"/>
            <w:vAlign w:val="center"/>
          </w:tcPr>
          <w:p>
            <w:pPr>
              <w:pStyle w:val="9"/>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ascii="黑体" w:hAnsi="黑体" w:eastAsia="黑体"/>
                <w:sz w:val="24"/>
                <w:szCs w:val="24"/>
              </w:rPr>
            </w:pPr>
            <w:r>
              <w:rPr>
                <w:rFonts w:ascii="黑体" w:hAnsi="黑体" w:eastAsia="黑体"/>
                <w:sz w:val="24"/>
                <w:szCs w:val="24"/>
              </w:rPr>
              <w:t>弃权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ascii="仿宋_GB2312" w:eastAsia="仿宋_GB2312"/>
                <w:sz w:val="28"/>
                <w:szCs w:val="32"/>
              </w:rPr>
            </w:pPr>
            <w:r>
              <w:rPr>
                <w:rFonts w:hint="eastAsia" w:ascii="仿宋_GB2312" w:eastAsia="仿宋_GB2312"/>
                <w:sz w:val="28"/>
                <w:szCs w:val="32"/>
              </w:rPr>
              <w:t>1</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仿宋_GB2312" w:eastAsia="仿宋_GB2312"/>
                <w:sz w:val="28"/>
                <w:szCs w:val="32"/>
              </w:rPr>
            </w:pPr>
            <w:r>
              <w:rPr>
                <w:rFonts w:hint="eastAsia" w:ascii="仿宋_GB2312" w:hAnsi="宋体" w:eastAsia="仿宋_GB2312" w:cs="宋体"/>
                <w:kern w:val="0"/>
                <w:sz w:val="24"/>
                <w:szCs w:val="24"/>
                <w:lang w:val="en-US" w:eastAsia="zh-CN"/>
              </w:rPr>
              <w:t>关于《贵州安顺农村商业银行股份有限公司筹建工作报告》的议案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ascii="仿宋_GB2312" w:eastAsia="仿宋_GB2312"/>
                <w:sz w:val="28"/>
                <w:szCs w:val="32"/>
              </w:rPr>
            </w:pPr>
            <w:r>
              <w:rPr>
                <w:rFonts w:hint="eastAsia" w:ascii="仿宋_GB2312" w:eastAsia="仿宋_GB2312"/>
                <w:sz w:val="28"/>
                <w:szCs w:val="32"/>
              </w:rPr>
              <w:t>2</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仿宋_GB2312" w:eastAsia="仿宋_GB2312"/>
                <w:sz w:val="28"/>
                <w:szCs w:val="32"/>
                <w:u w:val="single"/>
              </w:rPr>
            </w:pPr>
            <w:r>
              <w:rPr>
                <w:rFonts w:hint="eastAsia" w:ascii="仿宋_GB2312" w:hAnsi="宋体" w:eastAsia="仿宋_GB2312" w:cs="宋体"/>
                <w:kern w:val="0"/>
                <w:sz w:val="24"/>
                <w:szCs w:val="24"/>
                <w:lang w:val="en-US" w:eastAsia="zh-CN"/>
              </w:rPr>
              <w:t>关于《贵州安顺农村商业银行股份有限公司章程（草案）》的议案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ascii="仿宋_GB2312" w:eastAsia="仿宋_GB2312"/>
                <w:sz w:val="28"/>
                <w:szCs w:val="32"/>
              </w:rPr>
            </w:pPr>
            <w:r>
              <w:rPr>
                <w:rFonts w:hint="eastAsia" w:ascii="仿宋_GB2312" w:eastAsia="仿宋_GB2312"/>
                <w:sz w:val="28"/>
                <w:szCs w:val="32"/>
              </w:rPr>
              <w:t>3</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仿宋_GB2312" w:eastAsia="仿宋_GB2312"/>
                <w:sz w:val="28"/>
                <w:szCs w:val="32"/>
                <w:u w:val="single"/>
              </w:rPr>
            </w:pPr>
            <w:r>
              <w:rPr>
                <w:rFonts w:hint="eastAsia" w:ascii="仿宋_GB2312" w:hAnsi="宋体" w:eastAsia="仿宋_GB2312" w:cs="宋体"/>
                <w:kern w:val="0"/>
                <w:sz w:val="24"/>
                <w:szCs w:val="24"/>
                <w:lang w:val="en-US" w:eastAsia="zh-CN"/>
              </w:rPr>
              <w:t>关于《贵州安顺农村商业银行股份有限公司股东会议事规则》的议案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ascii="仿宋_GB2312" w:eastAsia="仿宋_GB2312"/>
                <w:sz w:val="28"/>
                <w:szCs w:val="32"/>
              </w:rPr>
            </w:pPr>
            <w:r>
              <w:rPr>
                <w:rFonts w:hint="eastAsia" w:ascii="仿宋_GB2312" w:eastAsia="仿宋_GB2312"/>
                <w:sz w:val="28"/>
                <w:szCs w:val="32"/>
              </w:rPr>
              <w:t>4</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仿宋_GB2312" w:eastAsia="仿宋_GB2312"/>
                <w:sz w:val="28"/>
                <w:szCs w:val="32"/>
                <w:u w:val="single"/>
              </w:rPr>
            </w:pPr>
            <w:r>
              <w:rPr>
                <w:rFonts w:hint="eastAsia" w:ascii="仿宋_GB2312" w:hAnsi="宋体" w:eastAsia="仿宋_GB2312" w:cs="宋体"/>
                <w:kern w:val="0"/>
                <w:sz w:val="24"/>
                <w:szCs w:val="24"/>
                <w:lang w:val="en-US" w:eastAsia="zh-CN"/>
              </w:rPr>
              <w:t>关于《贵州安顺农村商业银行股份有限公司董事会议事规则》的议案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ascii="仿宋_GB2312" w:eastAsia="仿宋_GB2312"/>
                <w:sz w:val="28"/>
                <w:szCs w:val="32"/>
              </w:rPr>
            </w:pPr>
            <w:r>
              <w:rPr>
                <w:rFonts w:hint="eastAsia" w:ascii="仿宋_GB2312" w:eastAsia="仿宋_GB2312"/>
                <w:sz w:val="28"/>
                <w:szCs w:val="32"/>
              </w:rPr>
              <w:t>5</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仿宋_GB2312" w:eastAsia="仿宋_GB2312"/>
                <w:sz w:val="28"/>
                <w:szCs w:val="32"/>
                <w:u w:val="single"/>
              </w:rPr>
            </w:pPr>
            <w:r>
              <w:rPr>
                <w:rFonts w:hint="eastAsia" w:ascii="仿宋_GB2312" w:hAnsi="宋体" w:eastAsia="仿宋_GB2312" w:cs="宋体"/>
                <w:kern w:val="0"/>
                <w:sz w:val="24"/>
                <w:szCs w:val="24"/>
                <w:lang w:val="en-US" w:eastAsia="zh-CN"/>
              </w:rPr>
              <w:t>关于《贵州安顺农村商业银行股份有限公司第一届董事会非职工董事选举制度》的议案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ascii="仿宋_GB2312" w:eastAsia="仿宋_GB2312"/>
                <w:sz w:val="28"/>
                <w:szCs w:val="32"/>
              </w:rPr>
            </w:pPr>
            <w:r>
              <w:rPr>
                <w:rFonts w:hint="eastAsia" w:ascii="仿宋_GB2312" w:eastAsia="仿宋_GB2312"/>
                <w:sz w:val="28"/>
                <w:szCs w:val="32"/>
              </w:rPr>
              <w:t>6</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仿宋_GB2312" w:eastAsia="仿宋_GB2312"/>
                <w:sz w:val="28"/>
                <w:szCs w:val="32"/>
                <w:u w:val="single"/>
              </w:rPr>
            </w:pPr>
            <w:r>
              <w:rPr>
                <w:rFonts w:hint="eastAsia" w:ascii="仿宋_GB2312" w:hAnsi="宋体" w:eastAsia="仿宋_GB2312" w:cs="宋体"/>
                <w:kern w:val="0"/>
                <w:sz w:val="24"/>
                <w:szCs w:val="24"/>
                <w:lang w:val="en-US" w:eastAsia="zh-CN"/>
              </w:rPr>
              <w:t>关于《贵州安顺农村商业银行股份有限公司第一届董事会董事长、副董事长选举制度》的议案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黑体" w:hAnsi="黑体" w:eastAsia="黑体" w:cstheme="minorBidi"/>
                <w:kern w:val="2"/>
                <w:sz w:val="24"/>
                <w:szCs w:val="24"/>
                <w:lang w:val="en-US" w:eastAsia="zh-CN" w:bidi="ar-SA"/>
              </w:rPr>
            </w:pPr>
            <w:r>
              <w:rPr>
                <w:rFonts w:ascii="黑体" w:hAnsi="黑体" w:eastAsia="黑体"/>
                <w:sz w:val="24"/>
                <w:szCs w:val="24"/>
              </w:rPr>
              <w:t>序号</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黑体" w:hAnsi="黑体" w:eastAsia="黑体" w:cstheme="minorBidi"/>
                <w:kern w:val="2"/>
                <w:sz w:val="24"/>
                <w:szCs w:val="24"/>
                <w:lang w:val="en-US" w:eastAsia="zh-CN" w:bidi="ar-SA"/>
              </w:rPr>
            </w:pPr>
            <w:r>
              <w:rPr>
                <w:rFonts w:ascii="黑体" w:hAnsi="黑体" w:eastAsia="黑体"/>
                <w:sz w:val="24"/>
                <w:szCs w:val="24"/>
              </w:rPr>
              <w:t>议案名称</w:t>
            </w:r>
          </w:p>
        </w:tc>
        <w:tc>
          <w:tcPr>
            <w:tcW w:w="787"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ascii="黑体" w:hAnsi="黑体" w:eastAsia="黑体" w:cstheme="minorBidi"/>
                <w:kern w:val="2"/>
                <w:sz w:val="24"/>
                <w:szCs w:val="24"/>
                <w:lang w:val="en-US" w:eastAsia="zh-CN" w:bidi="ar-SA"/>
              </w:rPr>
            </w:pPr>
            <w:r>
              <w:rPr>
                <w:rFonts w:hint="eastAsia" w:ascii="黑体" w:hAnsi="黑体" w:eastAsia="黑体"/>
                <w:sz w:val="24"/>
                <w:szCs w:val="24"/>
              </w:rPr>
              <w:t>赞成</w:t>
            </w:r>
          </w:p>
        </w:tc>
        <w:tc>
          <w:tcPr>
            <w:tcW w:w="769"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ascii="黑体" w:hAnsi="黑体" w:eastAsia="黑体" w:cstheme="minorBidi"/>
                <w:kern w:val="2"/>
                <w:sz w:val="24"/>
                <w:szCs w:val="24"/>
                <w:lang w:val="en-US" w:eastAsia="zh-CN" w:bidi="ar-SA"/>
              </w:rPr>
            </w:pPr>
            <w:r>
              <w:rPr>
                <w:rFonts w:ascii="黑体" w:hAnsi="黑体" w:eastAsia="黑体"/>
                <w:sz w:val="24"/>
                <w:szCs w:val="24"/>
              </w:rPr>
              <w:t>反对</w:t>
            </w:r>
          </w:p>
        </w:tc>
        <w:tc>
          <w:tcPr>
            <w:tcW w:w="788"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ascii="黑体" w:hAnsi="黑体" w:eastAsia="黑体" w:cstheme="minorBidi"/>
                <w:kern w:val="2"/>
                <w:sz w:val="24"/>
                <w:szCs w:val="24"/>
                <w:lang w:val="en-US" w:eastAsia="zh-CN" w:bidi="ar-SA"/>
              </w:rPr>
            </w:pPr>
            <w:r>
              <w:rPr>
                <w:rFonts w:ascii="黑体" w:hAnsi="黑体" w:eastAsia="黑体"/>
                <w:sz w:val="24"/>
                <w:szCs w:val="24"/>
              </w:rPr>
              <w:t>弃权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ascii="仿宋_GB2312" w:eastAsia="仿宋_GB2312"/>
                <w:sz w:val="28"/>
                <w:szCs w:val="32"/>
              </w:rPr>
            </w:pPr>
            <w:r>
              <w:rPr>
                <w:rFonts w:hint="eastAsia" w:ascii="仿宋_GB2312" w:eastAsia="仿宋_GB2312"/>
                <w:sz w:val="28"/>
                <w:szCs w:val="32"/>
              </w:rPr>
              <w:t>7</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仿宋_GB2312" w:eastAsia="仿宋_GB2312"/>
                <w:sz w:val="28"/>
                <w:szCs w:val="32"/>
                <w:u w:val="single"/>
              </w:rPr>
            </w:pPr>
            <w:r>
              <w:rPr>
                <w:rFonts w:hint="eastAsia" w:ascii="仿宋_GB2312" w:hAnsi="宋体" w:eastAsia="仿宋_GB2312" w:cs="宋体"/>
                <w:kern w:val="0"/>
                <w:sz w:val="24"/>
                <w:szCs w:val="24"/>
                <w:lang w:val="en-US" w:eastAsia="zh-CN"/>
              </w:rPr>
              <w:t>关于《贵州安顺农村商业银行股份有限公司独立董事管理办法》的议案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ascii="仿宋_GB2312" w:eastAsia="仿宋_GB2312"/>
                <w:sz w:val="28"/>
                <w:szCs w:val="32"/>
              </w:rPr>
            </w:pPr>
            <w:r>
              <w:rPr>
                <w:rFonts w:hint="eastAsia" w:ascii="仿宋_GB2312" w:eastAsia="仿宋_GB2312"/>
                <w:sz w:val="28"/>
                <w:szCs w:val="32"/>
              </w:rPr>
              <w:t>8</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仿宋_GB2312" w:eastAsia="仿宋_GB2312"/>
                <w:sz w:val="28"/>
                <w:szCs w:val="32"/>
                <w:u w:val="single"/>
              </w:rPr>
            </w:pPr>
            <w:r>
              <w:rPr>
                <w:rFonts w:hint="eastAsia" w:ascii="仿宋_GB2312" w:hAnsi="宋体" w:eastAsia="仿宋_GB2312" w:cs="宋体"/>
                <w:kern w:val="0"/>
                <w:sz w:val="24"/>
                <w:szCs w:val="24"/>
                <w:lang w:val="en-US" w:eastAsia="zh-CN"/>
              </w:rPr>
              <w:t>关于《贵州安顺农村商业银行股份有限公司股权管理办法》的议案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ascii="仿宋_GB2312" w:eastAsia="仿宋_GB2312"/>
                <w:sz w:val="28"/>
                <w:szCs w:val="32"/>
              </w:rPr>
            </w:pPr>
            <w:r>
              <w:rPr>
                <w:rFonts w:hint="eastAsia" w:ascii="仿宋_GB2312" w:eastAsia="仿宋_GB2312"/>
                <w:sz w:val="28"/>
                <w:szCs w:val="32"/>
              </w:rPr>
              <w:t>9</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仿宋_GB2312" w:eastAsia="仿宋_GB2312"/>
                <w:sz w:val="28"/>
                <w:szCs w:val="32"/>
                <w:u w:val="single"/>
              </w:rPr>
            </w:pPr>
            <w:r>
              <w:rPr>
                <w:rFonts w:hint="eastAsia" w:ascii="仿宋_GB2312" w:hAnsi="宋体" w:eastAsia="仿宋_GB2312" w:cs="宋体"/>
                <w:kern w:val="0"/>
                <w:sz w:val="24"/>
                <w:szCs w:val="24"/>
                <w:lang w:val="en-US" w:eastAsia="zh-CN"/>
              </w:rPr>
              <w:t>关于《贵州安顺农村商业银行股份有限公司董事履职评价办法》的议案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ascii="仿宋_GB2312" w:eastAsia="仿宋_GB2312"/>
                <w:sz w:val="28"/>
                <w:szCs w:val="32"/>
              </w:rPr>
            </w:pPr>
            <w:r>
              <w:rPr>
                <w:rFonts w:hint="eastAsia" w:ascii="仿宋_GB2312" w:eastAsia="仿宋_GB2312"/>
                <w:sz w:val="28"/>
                <w:szCs w:val="32"/>
              </w:rPr>
              <w:t>1</w:t>
            </w:r>
            <w:r>
              <w:rPr>
                <w:rFonts w:ascii="仿宋_GB2312" w:eastAsia="仿宋_GB2312"/>
                <w:sz w:val="28"/>
                <w:szCs w:val="32"/>
              </w:rPr>
              <w:t>0</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ascii="仿宋_GB2312" w:eastAsia="仿宋_GB2312"/>
                <w:sz w:val="28"/>
                <w:szCs w:val="32"/>
                <w:u w:val="single"/>
              </w:rPr>
            </w:pPr>
            <w:r>
              <w:rPr>
                <w:rFonts w:hint="eastAsia" w:ascii="仿宋_GB2312" w:hAnsi="宋体" w:eastAsia="仿宋_GB2312" w:cs="宋体"/>
                <w:kern w:val="0"/>
                <w:sz w:val="24"/>
                <w:szCs w:val="24"/>
                <w:lang w:val="en-US" w:eastAsia="zh-CN"/>
              </w:rPr>
              <w:t>关于《贵州安顺农村商业银行股份有限公司董事薪酬管理办法》的议案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_GB2312" w:eastAsia="仿宋_GB2312"/>
                <w:sz w:val="28"/>
                <w:szCs w:val="32"/>
                <w:lang w:val="en-US" w:eastAsia="zh-CN"/>
              </w:rPr>
            </w:pPr>
            <w:r>
              <w:rPr>
                <w:rFonts w:hint="eastAsia" w:ascii="仿宋_GB2312" w:eastAsia="仿宋_GB2312"/>
                <w:sz w:val="28"/>
                <w:szCs w:val="32"/>
                <w:lang w:val="en-US" w:eastAsia="zh-CN"/>
              </w:rPr>
              <w:t>11</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eastAsia" w:ascii="仿宋_GB2312" w:hAnsi="宋体" w:eastAsia="仿宋_GB2312" w:cs="宋体"/>
                <w:kern w:val="0"/>
                <w:sz w:val="24"/>
                <w:szCs w:val="24"/>
              </w:rPr>
            </w:pPr>
            <w:r>
              <w:rPr>
                <w:rFonts w:hint="eastAsia" w:ascii="仿宋_GB2312" w:hAnsi="宋体" w:eastAsia="仿宋_GB2312" w:cs="宋体"/>
                <w:kern w:val="0"/>
                <w:sz w:val="24"/>
                <w:szCs w:val="24"/>
                <w:lang w:val="en-US" w:eastAsia="zh-CN"/>
              </w:rPr>
              <w:t>关于《贵州安顺农村商业银行股份有限公司未来三年战略发展规划》的议案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_GB2312" w:eastAsia="仿宋_GB2312"/>
                <w:sz w:val="28"/>
                <w:szCs w:val="32"/>
                <w:lang w:val="en-US" w:eastAsia="zh-CN"/>
              </w:rPr>
            </w:pPr>
            <w:r>
              <w:rPr>
                <w:rFonts w:hint="eastAsia" w:ascii="仿宋_GB2312" w:eastAsia="仿宋_GB2312"/>
                <w:sz w:val="28"/>
                <w:szCs w:val="32"/>
                <w:lang w:val="en-US" w:eastAsia="zh-CN"/>
              </w:rPr>
              <w:t>12</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eastAsia" w:ascii="仿宋_GB2312" w:hAnsi="宋体" w:eastAsia="仿宋_GB2312" w:cs="宋体"/>
                <w:kern w:val="0"/>
                <w:sz w:val="24"/>
                <w:szCs w:val="24"/>
              </w:rPr>
            </w:pPr>
            <w:r>
              <w:rPr>
                <w:rFonts w:hint="eastAsia" w:ascii="仿宋_GB2312" w:hAnsi="宋体" w:eastAsia="仿宋_GB2312" w:cs="宋体"/>
                <w:kern w:val="0"/>
                <w:sz w:val="24"/>
                <w:szCs w:val="24"/>
                <w:lang w:val="en-US" w:eastAsia="zh-CN"/>
              </w:rPr>
              <w:t>关于《贵州安顺农村商业银行股份有限公司支持“支农支小”定位工作方案》的议案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_GB2312" w:eastAsia="仿宋_GB2312"/>
                <w:sz w:val="28"/>
                <w:szCs w:val="32"/>
                <w:lang w:val="en-US" w:eastAsia="zh-CN"/>
              </w:rPr>
            </w:pPr>
            <w:r>
              <w:rPr>
                <w:rFonts w:hint="eastAsia" w:ascii="仿宋_GB2312" w:eastAsia="仿宋_GB2312"/>
                <w:sz w:val="28"/>
                <w:szCs w:val="32"/>
                <w:lang w:val="en-US" w:eastAsia="zh-CN"/>
              </w:rPr>
              <w:t>13</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eastAsia" w:ascii="仿宋_GB2312" w:hAnsi="宋体" w:eastAsia="仿宋_GB2312" w:cs="宋体"/>
                <w:kern w:val="0"/>
                <w:sz w:val="24"/>
                <w:szCs w:val="24"/>
              </w:rPr>
            </w:pPr>
            <w:r>
              <w:rPr>
                <w:rFonts w:hint="eastAsia" w:ascii="仿宋_GB2312" w:hAnsi="宋体" w:eastAsia="仿宋_GB2312" w:cs="宋体"/>
                <w:kern w:val="0"/>
                <w:sz w:val="24"/>
                <w:szCs w:val="24"/>
                <w:highlight w:val="none"/>
                <w:lang w:val="en-US" w:eastAsia="zh-CN"/>
              </w:rPr>
              <w:t>关于《贵州安顺农村商业银行股份有限公司设立费用报告》的议案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_GB2312" w:eastAsia="仿宋_GB2312"/>
                <w:sz w:val="28"/>
                <w:szCs w:val="32"/>
                <w:lang w:val="en-US" w:eastAsia="zh-CN"/>
              </w:rPr>
            </w:pPr>
            <w:r>
              <w:rPr>
                <w:rFonts w:hint="eastAsia" w:ascii="仿宋_GB2312" w:eastAsia="仿宋_GB2312"/>
                <w:sz w:val="28"/>
                <w:szCs w:val="32"/>
                <w:lang w:val="en-US" w:eastAsia="zh-CN"/>
              </w:rPr>
              <w:t>14</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eastAsia" w:ascii="仿宋_GB2312" w:hAnsi="宋体" w:eastAsia="仿宋_GB2312" w:cs="宋体"/>
                <w:kern w:val="0"/>
                <w:sz w:val="24"/>
                <w:szCs w:val="24"/>
              </w:rPr>
            </w:pPr>
            <w:r>
              <w:rPr>
                <w:rFonts w:hint="eastAsia" w:ascii="仿宋_GB2312" w:hAnsi="宋体" w:eastAsia="仿宋_GB2312" w:cs="宋体"/>
                <w:kern w:val="0"/>
                <w:sz w:val="24"/>
                <w:szCs w:val="24"/>
                <w:lang w:val="en-US" w:eastAsia="zh-CN"/>
              </w:rPr>
              <w:t>关于确认贵州安顺农村商业银行股份有限公司发起人用于抵作股款财产作价的议案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_GB2312" w:eastAsia="仿宋_GB2312"/>
                <w:sz w:val="28"/>
                <w:szCs w:val="32"/>
                <w:lang w:val="en-US" w:eastAsia="zh-CN"/>
              </w:rPr>
            </w:pPr>
            <w:r>
              <w:rPr>
                <w:rFonts w:hint="eastAsia" w:ascii="仿宋_GB2312" w:eastAsia="仿宋_GB2312"/>
                <w:sz w:val="28"/>
                <w:szCs w:val="32"/>
                <w:lang w:val="en-US" w:eastAsia="zh-CN"/>
              </w:rPr>
              <w:t>15</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关于确认贵州安顺农村商业银行股份有限公司第一届董事会职工董事选举情况的议案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_GB2312" w:eastAsia="仿宋_GB2312"/>
                <w:sz w:val="28"/>
                <w:szCs w:val="32"/>
                <w:lang w:val="en-US" w:eastAsia="zh-CN"/>
              </w:rPr>
            </w:pPr>
            <w:r>
              <w:rPr>
                <w:rFonts w:hint="eastAsia" w:ascii="仿宋_GB2312" w:eastAsia="仿宋_GB2312"/>
                <w:sz w:val="28"/>
                <w:szCs w:val="32"/>
                <w:lang w:val="en-US" w:eastAsia="zh-CN"/>
              </w:rPr>
              <w:t>16</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关于授权贵州安顺农村商业银行股份有限公司筹建工作小组办理公司设立、登记、开业等有关事宜的议案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_GB2312" w:eastAsia="仿宋_GB2312"/>
                <w:sz w:val="28"/>
                <w:szCs w:val="32"/>
                <w:lang w:val="en-US" w:eastAsia="zh-CN"/>
              </w:rPr>
            </w:pPr>
            <w:r>
              <w:rPr>
                <w:rFonts w:hint="eastAsia" w:ascii="仿宋_GB2312" w:eastAsia="仿宋_GB2312"/>
                <w:sz w:val="28"/>
                <w:szCs w:val="32"/>
                <w:lang w:val="en-US" w:eastAsia="zh-CN"/>
              </w:rPr>
              <w:t>17</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关于召开贵州安顺农村商业银行股份有限公司第一届董事会第一次会议的议案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904" w:type="dxa"/>
            <w:vAlign w:val="center"/>
          </w:tcPr>
          <w:p>
            <w:pPr>
              <w:pStyle w:val="9"/>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_GB2312" w:eastAsia="仿宋_GB2312"/>
                <w:sz w:val="28"/>
                <w:szCs w:val="32"/>
                <w:lang w:val="en-US" w:eastAsia="zh-CN"/>
              </w:rPr>
            </w:pPr>
            <w:r>
              <w:rPr>
                <w:rFonts w:hint="eastAsia" w:ascii="仿宋_GB2312" w:eastAsia="仿宋_GB2312"/>
                <w:sz w:val="28"/>
                <w:szCs w:val="32"/>
                <w:lang w:val="en-US" w:eastAsia="zh-CN"/>
              </w:rPr>
              <w:t>18</w:t>
            </w:r>
          </w:p>
        </w:tc>
        <w:tc>
          <w:tcPr>
            <w:tcW w:w="5941" w:type="dxa"/>
            <w:vAlign w:val="center"/>
          </w:tcPr>
          <w:p>
            <w:pPr>
              <w:pStyle w:val="9"/>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eastAsia" w:ascii="仿宋_GB2312" w:hAnsi="宋体" w:eastAsia="仿宋_GB2312" w:cs="宋体"/>
                <w:kern w:val="0"/>
                <w:sz w:val="24"/>
                <w:szCs w:val="24"/>
              </w:rPr>
            </w:pPr>
            <w:r>
              <w:rPr>
                <w:rFonts w:hint="eastAsia" w:ascii="仿宋_GB2312" w:hAnsi="宋体" w:eastAsia="仿宋_GB2312" w:cs="宋体"/>
                <w:kern w:val="0"/>
                <w:sz w:val="24"/>
                <w:szCs w:val="24"/>
                <w:lang w:val="en-US" w:eastAsia="zh-CN"/>
              </w:rPr>
              <w:t>关于选举贵州安顺农村商业银行股份有限公司第一届董事会非职工董事的议案</w:t>
            </w:r>
          </w:p>
        </w:tc>
        <w:tc>
          <w:tcPr>
            <w:tcW w:w="787"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69"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c>
          <w:tcPr>
            <w:tcW w:w="788" w:type="dxa"/>
          </w:tcPr>
          <w:p>
            <w:pPr>
              <w:pStyle w:val="9"/>
              <w:keepNext w:val="0"/>
              <w:keepLines w:val="0"/>
              <w:pageBreakBefore w:val="0"/>
              <w:widowControl w:val="0"/>
              <w:kinsoku/>
              <w:wordWrap/>
              <w:overflowPunct/>
              <w:topLinePunct w:val="0"/>
              <w:autoSpaceDE/>
              <w:autoSpaceDN/>
              <w:bidi w:val="0"/>
              <w:adjustRightInd/>
              <w:snapToGrid/>
              <w:spacing w:line="320" w:lineRule="exact"/>
              <w:textAlignment w:val="auto"/>
              <w:rPr>
                <w:rFonts w:ascii="仿宋_GB2312" w:eastAsia="仿宋_GB2312"/>
                <w:sz w:val="28"/>
                <w:szCs w:val="32"/>
                <w:u w:val="singl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仿宋_GB2312" w:eastAsia="仿宋_GB2312"/>
          <w:sz w:val="24"/>
          <w:szCs w:val="32"/>
        </w:rPr>
      </w:pPr>
      <w:r>
        <w:rPr>
          <w:rFonts w:hint="eastAsia" w:ascii="仿宋_GB2312" w:eastAsia="仿宋_GB2312"/>
          <w:sz w:val="24"/>
          <w:szCs w:val="32"/>
        </w:rPr>
        <w:t>备注：委托人应针对每一审议事项，在授权委托书 “赞成”、“反对”或“弃权”意向中择一打“√”。如委托人不作具体指示并打“√”的，视为授权代表有权按自己的意思进行表决，股东对该表决行为承担相应责任。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rPr>
      </w:pPr>
      <w:r>
        <w:rPr>
          <w:rFonts w:ascii="仿宋_GB2312" w:eastAsia="仿宋_GB2312"/>
          <w:sz w:val="32"/>
          <w:szCs w:val="32"/>
        </w:rPr>
        <w:t>二</w:t>
      </w:r>
      <w:r>
        <w:rPr>
          <w:rFonts w:hint="eastAsia" w:ascii="仿宋_GB2312" w:eastAsia="仿宋_GB2312"/>
          <w:sz w:val="32"/>
          <w:szCs w:val="32"/>
        </w:rPr>
        <w:t>、</w:t>
      </w:r>
      <w:r>
        <w:rPr>
          <w:rFonts w:hint="eastAsia" w:ascii="仿宋_GB2312" w:hAnsi="仿宋_GB2312" w:eastAsia="仿宋_GB2312" w:cs="仿宋_GB2312"/>
          <w:sz w:val="32"/>
          <w:szCs w:val="32"/>
          <w:lang w:val="en-US" w:eastAsia="zh-CN"/>
        </w:rPr>
        <w:t>授权代表</w:t>
      </w:r>
      <w:r>
        <w:rPr>
          <w:rFonts w:hint="eastAsia" w:ascii="仿宋_GB2312" w:hAnsi="仿宋_GB2312" w:eastAsia="仿宋_GB2312" w:cs="仿宋_GB2312"/>
          <w:kern w:val="0"/>
          <w:sz w:val="32"/>
          <w:szCs w:val="32"/>
        </w:rPr>
        <w:t>对可能纳入本次会议议程的临时提案是否有表决权：□</w:t>
      </w:r>
      <w:r>
        <w:rPr>
          <w:rFonts w:ascii="仿宋_GB2312" w:hAnsi="仿宋_GB2312" w:eastAsia="仿宋_GB2312" w:cs="仿宋_GB2312"/>
          <w:kern w:val="0"/>
          <w:sz w:val="32"/>
          <w:szCs w:val="32"/>
        </w:rPr>
        <w:t>是</w:t>
      </w:r>
      <w:r>
        <w:rPr>
          <w:rFonts w:hint="eastAsia" w:ascii="仿宋_GB2312" w:hAnsi="仿宋_GB2312" w:eastAsia="仿宋_GB2312" w:cs="仿宋_GB2312"/>
          <w:kern w:val="0"/>
          <w:sz w:val="32"/>
          <w:szCs w:val="32"/>
        </w:rPr>
        <w:t xml:space="preserve"> </w:t>
      </w: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三、</w:t>
      </w:r>
      <w:r>
        <w:rPr>
          <w:rFonts w:hint="eastAsia" w:ascii="仿宋_GB2312" w:hAnsi="仿宋_GB2312" w:eastAsia="仿宋_GB2312" w:cs="仿宋_GB2312"/>
          <w:sz w:val="32"/>
          <w:szCs w:val="32"/>
          <w:lang w:val="en-US" w:eastAsia="zh-CN"/>
        </w:rPr>
        <w:t>授权代表</w:t>
      </w:r>
      <w:r>
        <w:rPr>
          <w:rFonts w:hint="eastAsia" w:ascii="仿宋_GB2312" w:eastAsia="仿宋_GB2312"/>
          <w:sz w:val="32"/>
          <w:szCs w:val="32"/>
        </w:rPr>
        <w:t>有权代为签署本次会议相关文件，有权代为按自己意思处理与本次会议有关的其他事项。</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r>
        <w:rPr>
          <w:rFonts w:hint="eastAsia" w:ascii="仿宋_GB2312" w:eastAsia="仿宋_GB2312"/>
          <w:sz w:val="32"/>
          <w:szCs w:val="32"/>
        </w:rPr>
        <w:t xml:space="preserve">    四、</w:t>
      </w:r>
      <w:r>
        <w:rPr>
          <w:rFonts w:hint="eastAsia" w:ascii="仿宋_GB2312" w:hAnsi="仿宋_GB2312" w:eastAsia="仿宋_GB2312" w:cs="仿宋_GB2312"/>
          <w:sz w:val="32"/>
          <w:szCs w:val="32"/>
          <w:lang w:val="en-US" w:eastAsia="zh-CN"/>
        </w:rPr>
        <w:t>授权代表</w:t>
      </w:r>
      <w:r>
        <w:rPr>
          <w:rFonts w:hint="eastAsia" w:ascii="仿宋_GB2312" w:eastAsia="仿宋_GB2312"/>
          <w:sz w:val="32"/>
          <w:szCs w:val="32"/>
        </w:rPr>
        <w:t>在本次会议所做的所有行为均视为委托人的行为，委托人均予以确认。</w:t>
      </w:r>
    </w:p>
    <w:p>
      <w:pPr>
        <w:keepNext w:val="0"/>
        <w:keepLines w:val="0"/>
        <w:pageBreakBefore w:val="0"/>
        <w:widowControl w:val="0"/>
        <w:kinsoku/>
        <w:wordWrap/>
        <w:overflowPunct/>
        <w:topLinePunct w:val="0"/>
        <w:autoSpaceDE/>
        <w:autoSpaceDN/>
        <w:bidi w:val="0"/>
        <w:adjustRightInd/>
        <w:snapToGrid/>
        <w:spacing w:line="560" w:lineRule="exact"/>
        <w:ind w:left="1076" w:leftChars="284" w:hanging="480" w:hangingChars="150"/>
        <w:textAlignment w:val="auto"/>
        <w:rPr>
          <w:rFonts w:ascii="仿宋_GB2312" w:eastAsia="仿宋_GB2312"/>
          <w:sz w:val="32"/>
          <w:szCs w:val="32"/>
        </w:rPr>
      </w:pPr>
      <w:r>
        <w:rPr>
          <w:rFonts w:hint="eastAsia" w:ascii="仿宋_GB2312" w:eastAsia="仿宋_GB2312"/>
          <w:sz w:val="32"/>
          <w:szCs w:val="32"/>
        </w:rPr>
        <w:t>本委托无转委托权。委托期限至委托事项办理完毕为止。</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p>
    <w:p>
      <w:pPr>
        <w:spacing w:line="560" w:lineRule="exact"/>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自然人发起人适用</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委托人（签名）</w:t>
      </w:r>
      <w:r>
        <w:rPr>
          <w:rFonts w:hint="eastAsia" w:ascii="仿宋_GB2312" w:eastAsia="仿宋_GB2312"/>
          <w:sz w:val="32"/>
          <w:szCs w:val="32"/>
          <w:lang w:eastAsia="zh-CN"/>
        </w:rPr>
        <w:t>：</w:t>
      </w:r>
      <w:r>
        <w:rPr>
          <w:rFonts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hAnsi="仿宋_GB2312" w:eastAsia="仿宋_GB2312" w:cs="仿宋_GB2312"/>
          <w:sz w:val="32"/>
          <w:szCs w:val="32"/>
          <w:lang w:val="en-US" w:eastAsia="zh-CN"/>
        </w:rPr>
        <w:t>授权代表</w:t>
      </w:r>
      <w:r>
        <w:rPr>
          <w:rFonts w:hint="eastAsia" w:ascii="仿宋_GB2312" w:eastAsia="仿宋_GB2312"/>
          <w:sz w:val="32"/>
          <w:szCs w:val="32"/>
        </w:rPr>
        <w:t>（签名）：</w:t>
      </w:r>
    </w:p>
    <w:p>
      <w:pPr>
        <w:pStyle w:val="9"/>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lang w:val="en-US" w:eastAsia="zh-CN"/>
        </w:rPr>
        <w:t>委托人身份证号</w:t>
      </w:r>
      <w:r>
        <w:rPr>
          <w:rFonts w:hint="eastAsia" w:ascii="仿宋_GB2312" w:eastAsia="仿宋_GB2312"/>
          <w:sz w:val="32"/>
          <w:szCs w:val="32"/>
          <w:lang w:eastAsia="zh-CN"/>
        </w:rPr>
        <w:t>：</w:t>
      </w:r>
      <w:r>
        <w:rPr>
          <w:rFonts w:ascii="仿宋_GB2312" w:eastAsia="仿宋_GB2312"/>
          <w:sz w:val="32"/>
          <w:szCs w:val="32"/>
        </w:rPr>
        <w:t xml:space="preserve">            </w:t>
      </w:r>
      <w:r>
        <w:rPr>
          <w:rFonts w:hint="eastAsia" w:ascii="仿宋_GB2312" w:hAnsi="仿宋_GB2312" w:eastAsia="仿宋_GB2312" w:cs="仿宋_GB2312"/>
          <w:sz w:val="32"/>
          <w:szCs w:val="32"/>
          <w:lang w:val="en-US" w:eastAsia="zh-CN"/>
        </w:rPr>
        <w:t>授权代表</w:t>
      </w:r>
      <w:r>
        <w:rPr>
          <w:rFonts w:ascii="仿宋_GB2312" w:eastAsia="仿宋_GB2312"/>
          <w:sz w:val="32"/>
          <w:szCs w:val="32"/>
        </w:rPr>
        <w:t>身份证号</w:t>
      </w:r>
      <w:r>
        <w:rPr>
          <w:rFonts w:hint="eastAsia" w:ascii="仿宋_GB2312" w:eastAsia="仿宋_GB2312"/>
          <w:sz w:val="32"/>
          <w:szCs w:val="32"/>
        </w:rPr>
        <w:t>：</w:t>
      </w:r>
    </w:p>
    <w:p>
      <w:pPr>
        <w:pStyle w:val="9"/>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ascii="仿宋_GB2312" w:eastAsia="仿宋_GB2312"/>
          <w:sz w:val="32"/>
          <w:szCs w:val="32"/>
        </w:rPr>
        <w:t>委托人持股数</w:t>
      </w:r>
      <w:r>
        <w:rPr>
          <w:rFonts w:hint="eastAsia" w:ascii="仿宋_GB2312" w:eastAsia="仿宋_GB2312"/>
          <w:sz w:val="32"/>
          <w:szCs w:val="32"/>
        </w:rPr>
        <w:t>：</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hint="eastAsia" w:ascii="仿宋_GB2312" w:eastAsia="仿宋_GB2312"/>
          <w:sz w:val="32"/>
          <w:szCs w:val="32"/>
          <w:u w:val="single"/>
        </w:rPr>
        <w:t xml:space="preserve"> </w:t>
      </w:r>
      <w:r>
        <w:rPr>
          <w:rFonts w:ascii="仿宋_GB2312" w:eastAsia="仿宋_GB2312"/>
          <w:sz w:val="32"/>
          <w:szCs w:val="32"/>
        </w:rPr>
        <w:t xml:space="preserve">股   </w:t>
      </w:r>
      <w:r>
        <w:rPr>
          <w:rFonts w:hint="eastAsia" w:ascii="仿宋_GB2312" w:eastAsia="仿宋_GB2312"/>
          <w:sz w:val="32"/>
          <w:szCs w:val="32"/>
        </w:rPr>
        <w:t xml:space="preserve"> </w:t>
      </w:r>
    </w:p>
    <w:p>
      <w:pPr>
        <w:pStyle w:val="9"/>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r>
        <w:rPr>
          <w:rFonts w:ascii="仿宋_GB2312" w:eastAsia="仿宋_GB2312"/>
          <w:sz w:val="32"/>
          <w:szCs w:val="32"/>
        </w:rPr>
        <w:t>委</w:t>
      </w:r>
      <w:r>
        <w:rPr>
          <w:rFonts w:hint="eastAsia" w:ascii="仿宋_GB2312" w:eastAsia="仿宋_GB2312"/>
          <w:sz w:val="32"/>
          <w:szCs w:val="32"/>
          <w:lang w:val="en-US" w:eastAsia="zh-CN"/>
        </w:rPr>
        <w:t xml:space="preserve"> </w:t>
      </w:r>
      <w:r>
        <w:rPr>
          <w:rFonts w:ascii="仿宋_GB2312" w:eastAsia="仿宋_GB2312"/>
          <w:sz w:val="32"/>
          <w:szCs w:val="32"/>
        </w:rPr>
        <w:t>托</w:t>
      </w:r>
      <w:r>
        <w:rPr>
          <w:rFonts w:hint="eastAsia" w:ascii="仿宋_GB2312" w:eastAsia="仿宋_GB2312"/>
          <w:sz w:val="32"/>
          <w:szCs w:val="32"/>
          <w:lang w:val="en-US" w:eastAsia="zh-CN"/>
        </w:rPr>
        <w:t xml:space="preserve"> </w:t>
      </w:r>
      <w:r>
        <w:rPr>
          <w:rFonts w:ascii="仿宋_GB2312" w:eastAsia="仿宋_GB2312"/>
          <w:sz w:val="32"/>
          <w:szCs w:val="32"/>
        </w:rPr>
        <w:t>日</w:t>
      </w:r>
      <w:r>
        <w:rPr>
          <w:rFonts w:hint="eastAsia" w:ascii="仿宋_GB2312" w:eastAsia="仿宋_GB2312"/>
          <w:sz w:val="32"/>
          <w:szCs w:val="32"/>
          <w:lang w:val="en-US" w:eastAsia="zh-CN"/>
        </w:rPr>
        <w:t xml:space="preserve"> </w:t>
      </w:r>
      <w:r>
        <w:rPr>
          <w:rFonts w:ascii="仿宋_GB2312" w:eastAsia="仿宋_GB2312"/>
          <w:sz w:val="32"/>
          <w:szCs w:val="32"/>
        </w:rPr>
        <w:t>期</w:t>
      </w:r>
      <w:r>
        <w:rPr>
          <w:rFonts w:hint="eastAsia" w:ascii="仿宋_GB2312" w:eastAsia="仿宋_GB2312"/>
          <w:sz w:val="32"/>
          <w:szCs w:val="32"/>
        </w:rPr>
        <w:t>：</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ascii="仿宋_GB2312" w:eastAsia="仿宋_GB2312"/>
          <w:sz w:val="32"/>
          <w:szCs w:val="32"/>
        </w:rPr>
        <w:t>年</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ascii="仿宋_GB2312" w:eastAsia="仿宋_GB2312"/>
          <w:sz w:val="32"/>
          <w:szCs w:val="32"/>
        </w:rPr>
        <w:t>月</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ascii="仿宋_GB2312" w:eastAsia="仿宋_GB2312"/>
          <w:sz w:val="32"/>
          <w:szCs w:val="32"/>
        </w:rPr>
        <w:t>日</w:t>
      </w:r>
      <w:r>
        <w:rPr>
          <w:rFonts w:hint="eastAsia" w:ascii="仿宋_GB2312" w:eastAsia="仿宋_GB2312"/>
          <w:sz w:val="32"/>
          <w:szCs w:val="32"/>
        </w:rPr>
        <w:t xml:space="preserve"> </w:t>
      </w:r>
    </w:p>
    <w:p>
      <w:pPr>
        <w:spacing w:line="560" w:lineRule="exact"/>
        <w:ind w:firstLine="0" w:firstLineChars="0"/>
        <w:rPr>
          <w:rFonts w:ascii="仿宋_GB2312" w:eastAsia="仿宋_GB2312"/>
          <w:sz w:val="32"/>
          <w:szCs w:val="32"/>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pStyle w:val="2"/>
        <w:rPr>
          <w:rFonts w:hint="eastAsia" w:ascii="仿宋_GB2312" w:eastAsia="仿宋_GB2312"/>
          <w:sz w:val="32"/>
          <w:szCs w:val="32"/>
          <w:lang w:eastAsia="zh-CN"/>
        </w:rPr>
      </w:pPr>
    </w:p>
    <w:p>
      <w:pPr>
        <w:pStyle w:val="3"/>
        <w:rPr>
          <w:rFonts w:hint="eastAsia"/>
          <w:lang w:eastAsia="zh-CN"/>
        </w:rPr>
      </w:pPr>
      <w:bookmarkStart w:id="0" w:name="_GoBack"/>
      <w:bookmarkEnd w:id="0"/>
    </w:p>
    <w:p>
      <w:pPr>
        <w:spacing w:line="560" w:lineRule="exact"/>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法人发起人适用</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委托人名称（盖章）</w:t>
      </w:r>
      <w:r>
        <w:rPr>
          <w:rFonts w:hint="eastAsia" w:ascii="仿宋_GB2312" w:eastAsia="仿宋_GB2312"/>
          <w:sz w:val="32"/>
          <w:szCs w:val="32"/>
          <w:lang w:eastAsia="zh-CN"/>
        </w:rPr>
        <w:t>：</w:t>
      </w:r>
      <w:r>
        <w:rPr>
          <w:rFonts w:ascii="仿宋_GB2312" w:eastAsia="仿宋_GB2312"/>
          <w:sz w:val="32"/>
          <w:szCs w:val="32"/>
        </w:rPr>
        <w:t xml:space="preserve">            </w:t>
      </w:r>
      <w:r>
        <w:rPr>
          <w:rFonts w:hint="eastAsia" w:ascii="仿宋_GB2312" w:hAnsi="仿宋_GB2312" w:eastAsia="仿宋_GB2312" w:cs="仿宋_GB2312"/>
          <w:sz w:val="32"/>
          <w:szCs w:val="32"/>
          <w:lang w:val="en-US" w:eastAsia="zh-CN"/>
        </w:rPr>
        <w:t>授权代表</w:t>
      </w:r>
      <w:r>
        <w:rPr>
          <w:rFonts w:hint="eastAsia" w:ascii="仿宋_GB2312" w:eastAsia="仿宋_GB2312"/>
          <w:sz w:val="32"/>
          <w:szCs w:val="32"/>
        </w:rPr>
        <w:t>（签名）：</w:t>
      </w:r>
    </w:p>
    <w:p>
      <w:pPr>
        <w:pStyle w:val="9"/>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法定代表人（签</w:t>
      </w:r>
      <w:r>
        <w:rPr>
          <w:rFonts w:hint="eastAsia" w:ascii="仿宋_GB2312" w:eastAsia="仿宋_GB2312"/>
          <w:sz w:val="32"/>
          <w:szCs w:val="32"/>
          <w:lang w:val="en-US" w:eastAsia="zh-CN"/>
        </w:rPr>
        <w:t>名</w:t>
      </w:r>
      <w:r>
        <w:rPr>
          <w:rFonts w:hint="eastAsia" w:ascii="仿宋_GB2312" w:eastAsia="仿宋_GB2312"/>
          <w:sz w:val="32"/>
          <w:szCs w:val="32"/>
        </w:rPr>
        <w:t>）</w:t>
      </w:r>
      <w:r>
        <w:rPr>
          <w:rFonts w:hint="eastAsia" w:ascii="仿宋_GB2312" w:eastAsia="仿宋_GB2312"/>
          <w:sz w:val="32"/>
          <w:szCs w:val="32"/>
          <w:lang w:eastAsia="zh-CN"/>
        </w:rPr>
        <w:t>：</w:t>
      </w:r>
      <w:r>
        <w:rPr>
          <w:rFonts w:ascii="仿宋_GB2312" w:eastAsia="仿宋_GB2312"/>
          <w:sz w:val="32"/>
          <w:szCs w:val="32"/>
        </w:rPr>
        <w:t xml:space="preserve">            </w:t>
      </w:r>
      <w:r>
        <w:rPr>
          <w:rFonts w:hint="eastAsia" w:ascii="仿宋_GB2312" w:hAnsi="仿宋_GB2312" w:eastAsia="仿宋_GB2312" w:cs="仿宋_GB2312"/>
          <w:sz w:val="32"/>
          <w:szCs w:val="32"/>
          <w:lang w:val="en-US" w:eastAsia="zh-CN"/>
        </w:rPr>
        <w:t>授权代表</w:t>
      </w:r>
      <w:r>
        <w:rPr>
          <w:rFonts w:ascii="仿宋_GB2312" w:eastAsia="仿宋_GB2312"/>
          <w:sz w:val="32"/>
          <w:szCs w:val="32"/>
        </w:rPr>
        <w:t>身份证号</w:t>
      </w:r>
      <w:r>
        <w:rPr>
          <w:rFonts w:hint="eastAsia" w:ascii="仿宋_GB2312" w:eastAsia="仿宋_GB2312"/>
          <w:sz w:val="32"/>
          <w:szCs w:val="32"/>
        </w:rPr>
        <w:t>：</w:t>
      </w:r>
    </w:p>
    <w:p>
      <w:pPr>
        <w:pStyle w:val="9"/>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ascii="仿宋_GB2312" w:eastAsia="仿宋_GB2312"/>
          <w:sz w:val="32"/>
          <w:szCs w:val="32"/>
        </w:rPr>
        <w:t>委托人持股数</w:t>
      </w:r>
      <w:r>
        <w:rPr>
          <w:rFonts w:hint="eastAsia" w:ascii="仿宋_GB2312" w:eastAsia="仿宋_GB2312"/>
          <w:sz w:val="32"/>
          <w:szCs w:val="32"/>
        </w:rPr>
        <w:t>：</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hint="eastAsia" w:ascii="仿宋_GB2312" w:eastAsia="仿宋_GB2312"/>
          <w:sz w:val="32"/>
          <w:szCs w:val="32"/>
          <w:u w:val="single"/>
        </w:rPr>
        <w:t xml:space="preserve"> </w:t>
      </w:r>
      <w:r>
        <w:rPr>
          <w:rFonts w:ascii="仿宋_GB2312" w:eastAsia="仿宋_GB2312"/>
          <w:sz w:val="32"/>
          <w:szCs w:val="32"/>
        </w:rPr>
        <w:t xml:space="preserve">股   </w:t>
      </w:r>
      <w:r>
        <w:rPr>
          <w:rFonts w:hint="eastAsia" w:ascii="仿宋_GB2312" w:eastAsia="仿宋_GB2312"/>
          <w:sz w:val="32"/>
          <w:szCs w:val="32"/>
        </w:rPr>
        <w:t xml:space="preserve"> </w:t>
      </w:r>
    </w:p>
    <w:p>
      <w:pPr>
        <w:pStyle w:val="9"/>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r>
        <w:rPr>
          <w:rFonts w:ascii="仿宋_GB2312" w:eastAsia="仿宋_GB2312"/>
          <w:sz w:val="32"/>
          <w:szCs w:val="32"/>
        </w:rPr>
        <w:t>委</w:t>
      </w:r>
      <w:r>
        <w:rPr>
          <w:rFonts w:hint="eastAsia" w:ascii="仿宋_GB2312" w:eastAsia="仿宋_GB2312"/>
          <w:sz w:val="32"/>
          <w:szCs w:val="32"/>
          <w:lang w:val="en-US" w:eastAsia="zh-CN"/>
        </w:rPr>
        <w:t xml:space="preserve"> </w:t>
      </w:r>
      <w:r>
        <w:rPr>
          <w:rFonts w:ascii="仿宋_GB2312" w:eastAsia="仿宋_GB2312"/>
          <w:sz w:val="32"/>
          <w:szCs w:val="32"/>
        </w:rPr>
        <w:t>托</w:t>
      </w:r>
      <w:r>
        <w:rPr>
          <w:rFonts w:hint="eastAsia" w:ascii="仿宋_GB2312" w:eastAsia="仿宋_GB2312"/>
          <w:sz w:val="32"/>
          <w:szCs w:val="32"/>
          <w:lang w:val="en-US" w:eastAsia="zh-CN"/>
        </w:rPr>
        <w:t xml:space="preserve"> </w:t>
      </w:r>
      <w:r>
        <w:rPr>
          <w:rFonts w:ascii="仿宋_GB2312" w:eastAsia="仿宋_GB2312"/>
          <w:sz w:val="32"/>
          <w:szCs w:val="32"/>
        </w:rPr>
        <w:t>日</w:t>
      </w:r>
      <w:r>
        <w:rPr>
          <w:rFonts w:hint="eastAsia" w:ascii="仿宋_GB2312" w:eastAsia="仿宋_GB2312"/>
          <w:sz w:val="32"/>
          <w:szCs w:val="32"/>
          <w:lang w:val="en-US" w:eastAsia="zh-CN"/>
        </w:rPr>
        <w:t xml:space="preserve"> </w:t>
      </w:r>
      <w:r>
        <w:rPr>
          <w:rFonts w:ascii="仿宋_GB2312" w:eastAsia="仿宋_GB2312"/>
          <w:sz w:val="32"/>
          <w:szCs w:val="32"/>
        </w:rPr>
        <w:t>期</w:t>
      </w:r>
      <w:r>
        <w:rPr>
          <w:rFonts w:hint="eastAsia" w:ascii="仿宋_GB2312" w:eastAsia="仿宋_GB2312"/>
          <w:sz w:val="32"/>
          <w:szCs w:val="32"/>
        </w:rPr>
        <w:t>：</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ascii="仿宋_GB2312" w:eastAsia="仿宋_GB2312"/>
          <w:sz w:val="32"/>
          <w:szCs w:val="32"/>
        </w:rPr>
        <w:t>年</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ascii="仿宋_GB2312" w:eastAsia="仿宋_GB2312"/>
          <w:sz w:val="32"/>
          <w:szCs w:val="32"/>
        </w:rPr>
        <w:t>月</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ascii="仿宋_GB2312" w:eastAsia="仿宋_GB2312"/>
          <w:sz w:val="32"/>
          <w:szCs w:val="32"/>
        </w:rPr>
        <w:t>日</w:t>
      </w:r>
      <w:r>
        <w:rPr>
          <w:rFonts w:hint="eastAsia" w:ascii="仿宋_GB2312" w:eastAsia="仿宋_GB2312"/>
          <w:sz w:val="32"/>
          <w:szCs w:val="32"/>
        </w:rPr>
        <w:t xml:space="preserve"> </w:t>
      </w:r>
    </w:p>
    <w:p>
      <w:pPr>
        <w:pStyle w:val="2"/>
      </w:pPr>
    </w:p>
    <w:p>
      <w:pPr>
        <w:rPr>
          <w:rFonts w:hint="eastAsia" w:eastAsiaTheme="minorEastAsia"/>
          <w:lang w:eastAsia="zh-CN"/>
        </w:rPr>
      </w:pPr>
    </w:p>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微软雅黑"/>
    <w:panose1 w:val="02010601030101010101"/>
    <w:charset w:val="86"/>
    <w:family w:val="auto"/>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8E4"/>
    <w:rsid w:val="0000793E"/>
    <w:rsid w:val="000422EA"/>
    <w:rsid w:val="000D67C7"/>
    <w:rsid w:val="000F028B"/>
    <w:rsid w:val="00176848"/>
    <w:rsid w:val="001B3C03"/>
    <w:rsid w:val="001F70B7"/>
    <w:rsid w:val="002249A7"/>
    <w:rsid w:val="00260AE6"/>
    <w:rsid w:val="0027525C"/>
    <w:rsid w:val="0029607C"/>
    <w:rsid w:val="00306E19"/>
    <w:rsid w:val="003222E9"/>
    <w:rsid w:val="00351316"/>
    <w:rsid w:val="003D06CA"/>
    <w:rsid w:val="003D14B2"/>
    <w:rsid w:val="004F31C8"/>
    <w:rsid w:val="00506148"/>
    <w:rsid w:val="005165FB"/>
    <w:rsid w:val="00525211"/>
    <w:rsid w:val="00534189"/>
    <w:rsid w:val="0055468A"/>
    <w:rsid w:val="00556C2C"/>
    <w:rsid w:val="005E41EA"/>
    <w:rsid w:val="00632879"/>
    <w:rsid w:val="00654A1D"/>
    <w:rsid w:val="006577E2"/>
    <w:rsid w:val="006A361C"/>
    <w:rsid w:val="006E1398"/>
    <w:rsid w:val="00720485"/>
    <w:rsid w:val="00776BD0"/>
    <w:rsid w:val="00807243"/>
    <w:rsid w:val="008208F4"/>
    <w:rsid w:val="008E3995"/>
    <w:rsid w:val="009154C9"/>
    <w:rsid w:val="0096417B"/>
    <w:rsid w:val="009833D6"/>
    <w:rsid w:val="009A07CB"/>
    <w:rsid w:val="009D6101"/>
    <w:rsid w:val="009F65A8"/>
    <w:rsid w:val="00A21785"/>
    <w:rsid w:val="00A33D47"/>
    <w:rsid w:val="00A71FC1"/>
    <w:rsid w:val="00A86ECD"/>
    <w:rsid w:val="00A910B9"/>
    <w:rsid w:val="00B33D7E"/>
    <w:rsid w:val="00B70058"/>
    <w:rsid w:val="00B72850"/>
    <w:rsid w:val="00B77202"/>
    <w:rsid w:val="00BE4047"/>
    <w:rsid w:val="00BF1AB0"/>
    <w:rsid w:val="00C26377"/>
    <w:rsid w:val="00C75882"/>
    <w:rsid w:val="00C81E35"/>
    <w:rsid w:val="00D05FD9"/>
    <w:rsid w:val="00D30C91"/>
    <w:rsid w:val="00D67956"/>
    <w:rsid w:val="00DC525F"/>
    <w:rsid w:val="00DD4632"/>
    <w:rsid w:val="00E638E4"/>
    <w:rsid w:val="00EA6590"/>
    <w:rsid w:val="00FA08C0"/>
    <w:rsid w:val="00FB1756"/>
    <w:rsid w:val="06AA4C7D"/>
    <w:rsid w:val="0CA57B04"/>
    <w:rsid w:val="193603C3"/>
    <w:rsid w:val="1FAE5607"/>
    <w:rsid w:val="2F01082A"/>
    <w:rsid w:val="353B7AA0"/>
    <w:rsid w:val="462552E5"/>
    <w:rsid w:val="49FE04E5"/>
    <w:rsid w:val="4EDA4F66"/>
    <w:rsid w:val="55203C7F"/>
    <w:rsid w:val="57DD0791"/>
    <w:rsid w:val="5BDE97B6"/>
    <w:rsid w:val="5BFD92D0"/>
    <w:rsid w:val="5DFABB6E"/>
    <w:rsid w:val="6D026037"/>
    <w:rsid w:val="75C90169"/>
    <w:rsid w:val="77FDA1FA"/>
    <w:rsid w:val="EF7D91B8"/>
    <w:rsid w:val="FB9B5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spacing w:before="50" w:beforeLines="50" w:line="360" w:lineRule="auto"/>
    </w:pPr>
    <w:rPr>
      <w:kern w:val="0"/>
      <w:sz w:val="24"/>
      <w:szCs w:val="24"/>
    </w:rPr>
  </w:style>
  <w:style w:type="paragraph" w:styleId="3">
    <w:name w:val="Body Text"/>
    <w:basedOn w:val="1"/>
    <w:next w:val="2"/>
    <w:unhideWhenUsed/>
    <w:qFormat/>
    <w:uiPriority w:val="99"/>
    <w:pPr>
      <w:spacing w:after="120" w:afterLines="0"/>
    </w:pPr>
    <w:rPr>
      <w:rFonts w:ascii="Times New Roman" w:hAnsi="Times New Roman" w:eastAsia="宋体" w:cs="Times New Roman"/>
      <w:szCs w:val="24"/>
    </w:rPr>
  </w:style>
  <w:style w:type="paragraph" w:styleId="4">
    <w:name w:val="annotation text"/>
    <w:basedOn w:val="1"/>
    <w:link w:val="19"/>
    <w:semiHidden/>
    <w:unhideWhenUsed/>
    <w:qFormat/>
    <w:uiPriority w:val="99"/>
    <w:pPr>
      <w:jc w:val="left"/>
    </w:pPr>
  </w:style>
  <w:style w:type="paragraph" w:styleId="5">
    <w:name w:val="Balloon Text"/>
    <w:basedOn w:val="1"/>
    <w:link w:val="21"/>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semiHidden/>
    <w:unhideWhenUsed/>
    <w:qFormat/>
    <w:uiPriority w:val="99"/>
    <w:pPr>
      <w:snapToGrid w:val="0"/>
      <w:jc w:val="left"/>
    </w:pPr>
    <w:rPr>
      <w:sz w:val="18"/>
      <w:szCs w:val="18"/>
    </w:rPr>
  </w:style>
  <w:style w:type="paragraph" w:styleId="9">
    <w:name w:val="Body Text 2"/>
    <w:basedOn w:val="1"/>
    <w:link w:val="18"/>
    <w:semiHidden/>
    <w:unhideWhenUsed/>
    <w:qFormat/>
    <w:uiPriority w:val="99"/>
    <w:pPr>
      <w:spacing w:after="120" w:line="480" w:lineRule="auto"/>
    </w:pPr>
  </w:style>
  <w:style w:type="paragraph" w:styleId="10">
    <w:name w:val="annotation subject"/>
    <w:basedOn w:val="4"/>
    <w:next w:val="4"/>
    <w:link w:val="20"/>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annotation reference"/>
    <w:basedOn w:val="13"/>
    <w:semiHidden/>
    <w:unhideWhenUsed/>
    <w:qFormat/>
    <w:uiPriority w:val="99"/>
    <w:rPr>
      <w:sz w:val="21"/>
      <w:szCs w:val="21"/>
    </w:rPr>
  </w:style>
  <w:style w:type="character" w:styleId="15">
    <w:name w:val="footnote reference"/>
    <w:basedOn w:val="13"/>
    <w:semiHidden/>
    <w:unhideWhenUsed/>
    <w:qFormat/>
    <w:uiPriority w:val="99"/>
    <w:rPr>
      <w:vertAlign w:val="superscript"/>
    </w:rPr>
  </w:style>
  <w:style w:type="character" w:customStyle="1" w:styleId="16">
    <w:name w:val="页眉 Char"/>
    <w:basedOn w:val="13"/>
    <w:link w:val="7"/>
    <w:qFormat/>
    <w:uiPriority w:val="99"/>
    <w:rPr>
      <w:sz w:val="18"/>
      <w:szCs w:val="18"/>
    </w:rPr>
  </w:style>
  <w:style w:type="character" w:customStyle="1" w:styleId="17">
    <w:name w:val="页脚 Char"/>
    <w:basedOn w:val="13"/>
    <w:link w:val="6"/>
    <w:qFormat/>
    <w:uiPriority w:val="99"/>
    <w:rPr>
      <w:sz w:val="18"/>
      <w:szCs w:val="18"/>
    </w:rPr>
  </w:style>
  <w:style w:type="character" w:customStyle="1" w:styleId="18">
    <w:name w:val="正文文本 2 Char"/>
    <w:basedOn w:val="13"/>
    <w:link w:val="9"/>
    <w:semiHidden/>
    <w:qFormat/>
    <w:uiPriority w:val="99"/>
  </w:style>
  <w:style w:type="character" w:customStyle="1" w:styleId="19">
    <w:name w:val="批注文字 Char"/>
    <w:basedOn w:val="13"/>
    <w:link w:val="4"/>
    <w:semiHidden/>
    <w:qFormat/>
    <w:uiPriority w:val="99"/>
  </w:style>
  <w:style w:type="character" w:customStyle="1" w:styleId="20">
    <w:name w:val="批注主题 Char"/>
    <w:basedOn w:val="19"/>
    <w:link w:val="10"/>
    <w:semiHidden/>
    <w:qFormat/>
    <w:uiPriority w:val="99"/>
    <w:rPr>
      <w:b/>
      <w:bCs/>
    </w:rPr>
  </w:style>
  <w:style w:type="character" w:customStyle="1" w:styleId="21">
    <w:name w:val="批注框文本 Char"/>
    <w:basedOn w:val="13"/>
    <w:link w:val="5"/>
    <w:semiHidden/>
    <w:qFormat/>
    <w:uiPriority w:val="99"/>
    <w:rPr>
      <w:sz w:val="18"/>
      <w:szCs w:val="18"/>
    </w:rPr>
  </w:style>
  <w:style w:type="character" w:customStyle="1" w:styleId="22">
    <w:name w:val="脚注文本 Char"/>
    <w:basedOn w:val="13"/>
    <w:link w:val="8"/>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882</Words>
  <Characters>883</Characters>
  <Lines>7</Lines>
  <Paragraphs>2</Paragraphs>
  <TotalTime>2</TotalTime>
  <ScaleCrop>false</ScaleCrop>
  <LinksUpToDate>false</LinksUpToDate>
  <CharactersWithSpaces>943</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2024-12-05T06:14:00Z</dcterms:created>
  <dc:creator>办公室核稿</dc:creator>
  <cp:lastModifiedBy>123038-孟</cp:lastModifiedBy>
  <cp:lastPrinted>2026-09-28T10:19:16Z</cp:lastPrinted>
  <dcterms:modified xsi:type="dcterms:W3CDTF">2026-09-28T10:19:25Z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eyJoZGlkIjoiMmRmMzQ5YWQxN2VlYjYwY2VkNjFlNjZhZDNhYzRkMmYiLCJ1c2VySWQiOiIzMTg4Njc1ODcifQ==</vt:lpwstr>
  </property>
  <property fmtid="{D5CDD505-2E9C-101B-9397-08002B2CF9AE}" pid="3" name="KSOProductBuildVer">
    <vt:lpwstr>2052-11.8.2.10393</vt:lpwstr>
  </property>
  <property fmtid="{D5CDD505-2E9C-101B-9397-08002B2CF9AE}" pid="4" name="ICV">
    <vt:lpwstr>6A67F2CFD47D2F987B3F0C690F127834</vt:lpwstr>
  </property>
</Properties>
</file>