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239,230,000.00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241,379,935.07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2024年03月05日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2044年03月05日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100.4187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工商银行贵阳农商银行超值宝定开1年9期理财产品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3602003829200632281</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-1,176,629.86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1,669,395.85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241,379,935.07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1.0734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7.34</w:t>
            </w:r>
          </w:p>
        </w:tc>
        <w:tc>
          <w:tcPr>
            <w:tcW w:w="1843" w:type="dxa"/>
            <w:vAlign w:val="center"/>
          </w:tcPr>
          <w:p>
            <w:pPr>
              <w:jc w:val="right"/>
              <w:rPr>
                <w:rFonts w:ascii="宋体" w:hAnsi="宋体" w:eastAsia="宋体"/>
                <w:color w:val="FF0000"/>
              </w:rPr>
            </w:pPr>
            <w:r>
              <w:rPr>
                <w:rFonts w:hint="eastAsia" w:ascii="宋体" w:hAnsi="宋体"/>
              </w:rPr>
              <w:t>2.86</w:t>
            </w:r>
          </w:p>
        </w:tc>
        <w:tc>
          <w:tcPr>
            <w:tcW w:w="1843" w:type="dxa"/>
            <w:vAlign w:val="center"/>
          </w:tcPr>
          <w:p>
            <w:pPr>
              <w:jc w:val="right"/>
              <w:rPr>
                <w:rFonts w:ascii="宋体" w:hAnsi="宋体" w:eastAsia="宋体"/>
              </w:rPr>
            </w:pPr>
            <w:r>
              <w:rPr>
                <w:rFonts w:hint="eastAsia" w:ascii="宋体" w:hAnsi="宋体"/>
              </w:rPr>
              <w:t>3.68</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93,832,265.16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71,025,025.19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50,693,591.50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13,613,963.37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229,164,845.22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13,225,703.13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229,164,845.22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242,390,548.35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209,901,561.44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208,752,482.74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1,149,078.70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7,814,191.22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11,657,767.73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229,373,520.39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11,959,165.21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9,279,797.96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8,090,715.22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24乌江能源MTN001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6,993,294.50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23乌江02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6,659,436.87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6,559,579.28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6,356,486.89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26黔晟国资MTN001B(并购)</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6,268,774.39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5,870,627.79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5,275,553.93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73,313,432.07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30.26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2,914,693.99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2,916,358.14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1,165,222.95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4,919,180.12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1,463,441.01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3,040,115.21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2,266,305.81</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142,854.77</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736,013.00</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1,887,516.05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3,754,651.47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5,275,553.93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4,829,020.33</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2,956,687.28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1,967,950.63</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