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超值宝定开1年6期理财产品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中国工商银行股份有限公司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人中国工商银行股份有限公司，已复核了本报告中的财务指标、净值表现和投资组合报告等内容，保证复核内容不存在虚假记载、误导性陈述或者重大遗漏。本报告中财务资料未经审计。本报告期自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超值宝定开1年6期理财产品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C1188324000008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226,360,000.00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229,612,751.60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2024年02月05日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2044年02月05日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100.6698</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2.50%-3.50%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中国工商银行股份有限公司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工商银行贵阳农商银行超值宝定开1年6期理财产品</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3602003829200626781</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中国工商银行股份有限公司广州大德路支行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-893,529.14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1,967,316.42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229,612,751.60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1.0144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1.0844</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0.81</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0.62</w:t>
            </w:r>
          </w:p>
        </w:tc>
        <w:tc>
          <w:tcPr>
            <w:tcW w:w="1843" w:type="dxa"/>
            <w:vAlign w:val="center"/>
          </w:tcPr>
          <w:p>
            <w:pPr>
              <w:jc w:val="right"/>
              <w:rPr>
                <w:rFonts w:ascii="宋体" w:hAnsi="宋体" w:eastAsia="宋体"/>
              </w:rPr>
            </w:pPr>
            <w:r>
              <w:rPr>
                <w:rFonts w:hint="eastAsia" w:ascii="宋体" w:hAnsi="宋体"/>
              </w:rPr>
              <w:t>0.87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8.44</w:t>
            </w:r>
          </w:p>
        </w:tc>
        <w:tc>
          <w:tcPr>
            <w:tcW w:w="1843" w:type="dxa"/>
            <w:vAlign w:val="center"/>
          </w:tcPr>
          <w:p>
            <w:pPr>
              <w:jc w:val="right"/>
              <w:rPr>
                <w:rFonts w:ascii="宋体" w:hAnsi="宋体" w:eastAsia="宋体"/>
                <w:color w:val="FF0000"/>
              </w:rPr>
            </w:pPr>
            <w:r>
              <w:rPr>
                <w:rFonts w:hint="eastAsia" w:ascii="宋体" w:hAnsi="宋体"/>
              </w:rPr>
              <w:t>3.01</w:t>
            </w:r>
          </w:p>
        </w:tc>
        <w:tc>
          <w:tcPr>
            <w:tcW w:w="1843" w:type="dxa"/>
            <w:vAlign w:val="center"/>
          </w:tcPr>
          <w:p>
            <w:pPr>
              <w:jc w:val="right"/>
              <w:rPr>
                <w:rFonts w:ascii="宋体" w:hAnsi="宋体" w:eastAsia="宋体"/>
              </w:rPr>
            </w:pPr>
            <w:r>
              <w:rPr>
                <w:rFonts w:hint="eastAsia" w:ascii="宋体" w:hAnsi="宋体"/>
              </w:rPr>
              <w:t>3.74</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0.81</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厦门信托-壹鹭通达8号集合资金信托计划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164,762,188.67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71.28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华创证券智盈1号集合资产管理计划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53,864,795.30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23.30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218,626,983.97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94.58</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12,523,712.18</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218,626,983.97</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94.58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231,150,696.15</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211,571,424.98</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96.64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211,571,424.98</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96.64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7,360,220.53</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3.36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218,931,645.51</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25青岛农商行永续债01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10,485,578.11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4.54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25重庆三峡银行永续债01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10,311,111.05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4.46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25铜开01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9,571,627.22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4.14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25贵产01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9,040,249.19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3.91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25双龙03</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9,016,758.03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3.90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25筑投01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8,907,553.99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3.85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25铜仁01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8,886,801.67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3.84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25仁怀酱酒PPN002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8,003,399.81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3.46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24黔城01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7,932,984.30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3.43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25铜仁02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7,542,381.44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3.26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89,698,444.82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38.79</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115128</w:t>
            </w:r>
          </w:p>
        </w:tc>
        <w:tc>
          <w:tcPr>
            <w:tcW w:w="2074" w:type="dxa"/>
            <w:vAlign w:val="center"/>
          </w:tcPr>
          <w:p>
            <w:pPr>
              <w:spacing w:line="360" w:lineRule="auto"/>
              <w:textAlignment w:val="center"/>
            </w:pPr>
            <w:r>
              <w:rPr>
                <w:rFonts w:ascii="宋体" w:hAnsi="宋体" w:cs="宋体" w:eastAsia="宋体"/>
              </w:rPr>
              <w:t>23贵控01</w:t>
            </w:r>
          </w:p>
        </w:tc>
        <w:tc>
          <w:tcPr>
            <w:tcW w:w="2278" w:type="dxa"/>
            <w:vAlign w:val="center"/>
          </w:tcPr>
          <w:p>
            <w:pPr>
              <w:spacing w:line="360" w:lineRule="auto"/>
              <w:textAlignment w:val="center"/>
            </w:pPr>
            <w:r>
              <w:rPr>
                <w:rFonts w:ascii="宋体" w:hAnsi="宋体" w:cs="宋体" w:eastAsia="宋体"/>
              </w:rPr>
              <w:t>1,119,598.90</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245155</w:t>
            </w:r>
          </w:p>
        </w:tc>
        <w:tc>
          <w:tcPr>
            <w:tcW w:w="2074" w:type="dxa"/>
            <w:vAlign w:val="center"/>
          </w:tcPr>
          <w:p>
            <w:pPr>
              <w:spacing w:line="360" w:lineRule="auto"/>
              <w:textAlignment w:val="center"/>
            </w:pPr>
            <w:r>
              <w:rPr>
                <w:rFonts w:ascii="宋体" w:hAnsi="宋体" w:cs="宋体" w:eastAsia="宋体"/>
              </w:rPr>
              <w:t>26贵控04</w:t>
            </w:r>
          </w:p>
        </w:tc>
        <w:tc>
          <w:tcPr>
            <w:tcW w:w="2278" w:type="dxa"/>
            <w:vAlign w:val="center"/>
          </w:tcPr>
          <w:p>
            <w:pPr>
              <w:spacing w:line="360" w:lineRule="auto"/>
              <w:textAlignment w:val="center"/>
            </w:pPr>
            <w:r>
              <w:rPr>
                <w:rFonts w:ascii="宋体" w:hAnsi="宋体" w:cs="宋体" w:eastAsia="宋体"/>
              </w:rPr>
              <w:t>1,404,226.80</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245183</w:t>
            </w:r>
          </w:p>
        </w:tc>
        <w:tc>
          <w:tcPr>
            <w:tcW w:w="2074" w:type="dxa"/>
            <w:vAlign w:val="center"/>
          </w:tcPr>
          <w:p>
            <w:pPr>
              <w:spacing w:line="360" w:lineRule="auto"/>
              <w:textAlignment w:val="center"/>
            </w:pPr>
            <w:r>
              <w:rPr>
                <w:rFonts w:ascii="宋体" w:hAnsi="宋体" w:cs="宋体" w:eastAsia="宋体"/>
              </w:rPr>
              <w:t>26贵控05</w:t>
            </w:r>
          </w:p>
        </w:tc>
        <w:tc>
          <w:tcPr>
            <w:tcW w:w="2278" w:type="dxa"/>
            <w:vAlign w:val="center"/>
          </w:tcPr>
          <w:p>
            <w:pPr>
              <w:spacing w:line="360" w:lineRule="auto"/>
              <w:textAlignment w:val="center"/>
            </w:pPr>
            <w:r>
              <w:rPr>
                <w:rFonts w:ascii="宋体" w:hAnsi="宋体" w:cs="宋体" w:eastAsia="宋体"/>
              </w:rPr>
              <w:t>701,318.74</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2,100,367.48</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102583147</w:t>
            </w:r>
          </w:p>
        </w:tc>
        <w:tc>
          <w:tcPr>
            <w:tcW w:w="2074" w:type="dxa"/>
            <w:vAlign w:val="center"/>
          </w:tcPr>
          <w:p>
            <w:pPr>
              <w:spacing w:line="360" w:lineRule="auto"/>
              <w:textAlignment w:val="center"/>
            </w:pPr>
            <w:r>
              <w:rPr>
                <w:rFonts w:ascii="宋体" w:hAnsi="宋体" w:cs="宋体" w:eastAsia="宋体"/>
              </w:rPr>
              <w:t>25贵阳工投MTN001</w:t>
            </w:r>
          </w:p>
        </w:tc>
        <w:tc>
          <w:tcPr>
            <w:tcW w:w="2278" w:type="dxa"/>
            <w:vAlign w:val="center"/>
          </w:tcPr>
          <w:p>
            <w:pPr>
              <w:spacing w:line="360" w:lineRule="auto"/>
              <w:textAlignment w:val="center"/>
            </w:pPr>
            <w:r>
              <w:rPr>
                <w:rFonts w:ascii="宋体" w:hAnsi="宋体" w:cs="宋体" w:eastAsia="宋体"/>
              </w:rPr>
              <w:t>1,288,157.94</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102583443</w:t>
            </w:r>
          </w:p>
        </w:tc>
        <w:tc>
          <w:tcPr>
            <w:tcW w:w="2074" w:type="dxa"/>
            <w:vAlign w:val="center"/>
          </w:tcPr>
          <w:p>
            <w:pPr>
              <w:spacing w:line="360" w:lineRule="auto"/>
              <w:textAlignment w:val="center"/>
            </w:pPr>
            <w:r>
              <w:rPr>
                <w:rFonts w:ascii="宋体" w:hAnsi="宋体" w:cs="宋体" w:eastAsia="宋体"/>
              </w:rPr>
              <w:t>25贵阳工投MTN002</w:t>
            </w:r>
          </w:p>
        </w:tc>
        <w:tc>
          <w:tcPr>
            <w:tcW w:w="2278" w:type="dxa"/>
            <w:vAlign w:val="center"/>
          </w:tcPr>
          <w:p>
            <w:pPr>
              <w:spacing w:line="360" w:lineRule="auto"/>
              <w:textAlignment w:val="center"/>
            </w:pPr>
            <w:r>
              <w:rPr>
                <w:rFonts w:ascii="宋体" w:hAnsi="宋体" w:cs="宋体" w:eastAsia="宋体"/>
              </w:rPr>
              <w:t>1,091,226.52</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244951</w:t>
            </w:r>
          </w:p>
        </w:tc>
        <w:tc>
          <w:tcPr>
            <w:tcW w:w="2074" w:type="dxa"/>
            <w:vAlign w:val="center"/>
          </w:tcPr>
          <w:p>
            <w:pPr>
              <w:spacing w:line="360" w:lineRule="auto"/>
              <w:textAlignment w:val="center"/>
            </w:pPr>
            <w:r>
              <w:rPr>
                <w:rFonts w:ascii="宋体" w:hAnsi="宋体" w:cs="宋体" w:eastAsia="宋体"/>
              </w:rPr>
              <w:t>26筑工01</w:t>
            </w:r>
          </w:p>
        </w:tc>
        <w:tc>
          <w:tcPr>
            <w:tcW w:w="2278" w:type="dxa"/>
            <w:vAlign w:val="center"/>
          </w:tcPr>
          <w:p>
            <w:pPr>
              <w:spacing w:line="360" w:lineRule="auto"/>
              <w:textAlignment w:val="center"/>
            </w:pPr>
            <w:r>
              <w:rPr>
                <w:rFonts w:ascii="宋体" w:hAnsi="宋体" w:cs="宋体" w:eastAsia="宋体"/>
              </w:rPr>
              <w:t>1,392,631.03</w:t>
            </w:r>
          </w:p>
        </w:tc>
      </w:tr>
      <w:tr>
        <w:trPr xsi:nil="true"/>
        <w:tc>
          <w:tcPr>
            <w:tcW w:w="2074" w:type="dxa"/>
            <w:vAlign w:val="center"/>
          </w:tcPr>
          <w:p>
            <w:pPr>
              <w:spacing w:line="360" w:lineRule="auto"/>
              <w:textAlignment w:val="center"/>
            </w:pPr>
            <w:r>
              <w:rPr>
                <w:rFonts w:ascii="宋体" w:hAnsi="宋体" w:cs="宋体" w:eastAsia="宋体"/>
              </w:rPr>
              <w:t>贵阳市投资控股集团有限公司</w:t>
            </w:r>
          </w:p>
        </w:tc>
        <w:tc>
          <w:tcPr>
            <w:tcW w:w="2074" w:type="dxa"/>
            <w:vAlign w:val="center"/>
          </w:tcPr>
          <w:p>
            <w:pPr>
              <w:spacing w:line="360" w:lineRule="auto"/>
              <w:textAlignment w:val="center"/>
            </w:pPr>
            <w:r>
              <w:rPr>
                <w:rFonts w:ascii="宋体" w:hAnsi="宋体" w:cs="宋体" w:eastAsia="宋体"/>
              </w:rPr>
              <w:t>258525</w:t>
            </w:r>
          </w:p>
        </w:tc>
        <w:tc>
          <w:tcPr>
            <w:tcW w:w="2074" w:type="dxa"/>
            <w:vAlign w:val="center"/>
          </w:tcPr>
          <w:p>
            <w:pPr>
              <w:spacing w:line="360" w:lineRule="auto"/>
              <w:textAlignment w:val="center"/>
            </w:pPr>
            <w:r>
              <w:rPr>
                <w:rFonts w:ascii="宋体" w:hAnsi="宋体" w:cs="宋体" w:eastAsia="宋体"/>
              </w:rPr>
              <w:t>25筑投01</w:t>
            </w:r>
          </w:p>
        </w:tc>
        <w:tc>
          <w:tcPr>
            <w:tcW w:w="2278" w:type="dxa"/>
            <w:vAlign w:val="center"/>
          </w:tcPr>
          <w:p>
            <w:pPr>
              <w:spacing w:line="360" w:lineRule="auto"/>
              <w:textAlignment w:val="center"/>
            </w:pPr>
            <w:r>
              <w:rPr>
                <w:rFonts w:ascii="宋体" w:hAnsi="宋体" w:cs="宋体" w:eastAsia="宋体"/>
              </w:rPr>
              <w:t>8,907,553.99</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2,109,221.44</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2,968,432.30</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中国工商银行股份有限公司具备完善的公司治理结构、内部稽核监控制度和风险控制制度，我行在履行托管职责中，严格遵守有关法律法规、托管协议的规定，尽职尽责地履行托管义务并安全保管托管资产。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