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超值宝定开1年3期理财产品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超值宝定开1年3期理财产品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C1188323000144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258,330,000.00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262,372,057.26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2024年01月05日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2044年01月05日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100.7361</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2.60%-3.60%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工商银行贵阳农商银行超值宝定开1年3期理财产品</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3602003829200620447</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-924,959.67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2,035,915.46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262,372,057.26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1.0833</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0.73</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0.65</w:t>
            </w:r>
          </w:p>
        </w:tc>
        <w:tc>
          <w:tcPr>
            <w:tcW w:w="1843" w:type="dxa"/>
            <w:vAlign w:val="center"/>
          </w:tcPr>
          <w:p>
            <w:pPr>
              <w:jc w:val="right"/>
              <w:rPr>
                <w:rFonts w:ascii="宋体" w:hAnsi="宋体" w:eastAsia="宋体"/>
              </w:rPr>
            </w:pPr>
            <w:r>
              <w:rPr>
                <w:rFonts w:hint="eastAsia" w:ascii="宋体" w:hAnsi="宋体"/>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8.33</w:t>
            </w:r>
          </w:p>
        </w:tc>
        <w:tc>
          <w:tcPr>
            <w:tcW w:w="1843" w:type="dxa"/>
            <w:vAlign w:val="center"/>
          </w:tcPr>
          <w:p>
            <w:pPr>
              <w:jc w:val="right"/>
              <w:rPr>
                <w:rFonts w:ascii="宋体" w:hAnsi="宋体" w:eastAsia="宋体"/>
                <w:color w:val="FF0000"/>
              </w:rPr>
            </w:pPr>
            <w:r>
              <w:rPr>
                <w:rFonts w:hint="eastAsia" w:ascii="宋体" w:hAnsi="宋体"/>
              </w:rPr>
              <w:t>2.99</w:t>
            </w:r>
          </w:p>
        </w:tc>
        <w:tc>
          <w:tcPr>
            <w:tcW w:w="1843" w:type="dxa"/>
            <w:vAlign w:val="center"/>
          </w:tcPr>
          <w:p>
            <w:pPr>
              <w:jc w:val="right"/>
              <w:rPr>
                <w:rFonts w:ascii="宋体" w:hAnsi="宋体" w:eastAsia="宋体"/>
              </w:rPr>
            </w:pPr>
            <w:r>
              <w:rPr>
                <w:rFonts w:hint="eastAsia" w:ascii="宋体" w:hAnsi="宋体"/>
              </w:rPr>
              <w:t>3.73</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0.73</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148,219,222.23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56.08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厦门信托-壹鹭通达8号集合资金信托计划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78,229,747.95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29.60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方正富邦稳健2号集合资产管理计划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12,277,340.34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4.65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国民信托-至上2号债券集合资金信托计划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11,250,859.10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4.26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249,977,169.62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94.59</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14,326,085.29</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249,977,169.62</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264,303,254.91</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243,207,913.14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243,207,913.14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1,892,497.30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5,273,351.05</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250,373,761.49</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8,361,162.98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25青岛农商行永续债01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8,250,704.35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25重庆三峡银行永续债01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8,113,512.88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25黔晟国资MTN002A</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7,701,701.89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26临商银行永续债01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7,610,868.33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25六轨01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6,729,976.74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6,315,785.82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6,098,131.23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25铜开01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5,856,166.43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22黔水01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5,215,371.00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1.97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70,253,381.65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26.58</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3,080,789.17</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3,863,996.95</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1,929,811.82</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6,098,131.23</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3,544,611.42</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3,002,717.19</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3,832,088.97</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258525</w:t>
            </w:r>
          </w:p>
        </w:tc>
        <w:tc>
          <w:tcPr>
            <w:tcW w:w="2074" w:type="dxa"/>
            <w:vAlign w:val="center"/>
          </w:tcPr>
          <w:p>
            <w:pPr>
              <w:spacing w:line="360" w:lineRule="auto"/>
              <w:textAlignment w:val="center"/>
            </w:pPr>
            <w:r>
              <w:rPr>
                <w:rFonts w:ascii="宋体" w:hAnsi="宋体" w:cs="宋体" w:eastAsia="宋体"/>
              </w:rPr>
              <w:t>25筑投01</w:t>
            </w:r>
          </w:p>
        </w:tc>
        <w:tc>
          <w:tcPr>
            <w:tcW w:w="2278" w:type="dxa"/>
            <w:vAlign w:val="center"/>
          </w:tcPr>
          <w:p>
            <w:pPr>
              <w:spacing w:line="360" w:lineRule="auto"/>
              <w:textAlignment w:val="center"/>
            </w:pPr>
            <w:r>
              <w:rPr>
                <w:rFonts w:ascii="宋体" w:hAnsi="宋体" w:cs="宋体" w:eastAsia="宋体"/>
              </w:rPr>
              <w:t>4,229,342.36</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6,315,785.82</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8,361,162.98</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