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超值宝定开1年35期理财产品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中国建设银行股份有限公司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人中国建设银行股份有限公司，已复核了本报告中的财务指标、净值表现和投资组合报告等内容，保证复核内容不存在虚假记载、误导性陈述或者重大遗漏。本报告中财务资料未经审计。本报告期自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超值宝定开1年35期理财产品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235,680,000.00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239,462,755.86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2024年11月25日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2044年11月25日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100.5868</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2.60%-3.60%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中国建设银行股份有限公司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贵阳农村商业银行股份有限公司理财产品专户超值宝定开1年35期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52050142360000005051</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中国建设银行股份有限公司贵阳河滨支行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-735,831.46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1,600,589.39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239,462,755.86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1.0445</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0.66</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0.65</w:t>
            </w:r>
          </w:p>
        </w:tc>
        <w:tc>
          <w:tcPr>
            <w:tcW w:w="1843" w:type="dxa"/>
            <w:vAlign w:val="center"/>
          </w:tcPr>
          <w:p>
            <w:pPr>
              <w:jc w:val="right"/>
              <w:rPr>
                <w:rFonts w:ascii="宋体" w:hAnsi="宋体" w:eastAsia="宋体"/>
              </w:rPr>
            </w:pPr>
            <w:r>
              <w:rPr>
                <w:rFonts w:hint="eastAsia" w:ascii="宋体" w:hAnsi="宋体"/>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4.45</w:t>
            </w:r>
          </w:p>
        </w:tc>
        <w:tc>
          <w:tcPr>
            <w:tcW w:w="1843" w:type="dxa"/>
            <w:vAlign w:val="center"/>
          </w:tcPr>
          <w:p>
            <w:pPr>
              <w:jc w:val="right"/>
              <w:rPr>
                <w:rFonts w:ascii="宋体" w:hAnsi="宋体" w:eastAsia="宋体"/>
                <w:color w:val="FF0000"/>
              </w:rPr>
            </w:pPr>
            <w:r>
              <w:rPr>
                <w:rFonts w:hint="eastAsia" w:ascii="宋体" w:hAnsi="宋体"/>
              </w:rPr>
              <w:t>2.33</w:t>
            </w:r>
          </w:p>
        </w:tc>
        <w:tc>
          <w:tcPr>
            <w:tcW w:w="1843" w:type="dxa"/>
            <w:vAlign w:val="center"/>
          </w:tcPr>
          <w:p>
            <w:pPr>
              <w:jc w:val="right"/>
              <w:rPr>
                <w:rFonts w:ascii="宋体" w:hAnsi="宋体" w:eastAsia="宋体"/>
              </w:rPr>
            </w:pPr>
            <w:r>
              <w:rPr>
                <w:rFonts w:hint="eastAsia" w:ascii="宋体" w:hAnsi="宋体"/>
              </w:rPr>
              <w:t>3.06</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0.66</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115,491,061.88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47.95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68,625,116.61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28.49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国民信托-至上1号债券集合资金信托计划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43,664,638.75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18.13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227,780,817.24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94.57</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13,087,146.77</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227,780,817.24</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240,867,964.01</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219,874,958.12</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218,460,643.76</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95.82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1,414,314.36</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8,122,987.92</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3.56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227,997,946.04</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12,066,546.93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5.01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9,824,710.85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4.08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7,224,691.66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6,941,461.08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6,543,731.59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6,255,268.42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5,382,994.56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26贵控04</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5,378,545.99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22海南银行永续债01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5,370,867.35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26黔资02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4,621,317.46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1.92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69,610,135.89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28.90</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2,760,484.32</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3,587,477.11</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5,378,545.99</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2,327,682.97</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6,255,268.42</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1,801,239.23</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102485491</w:t>
            </w:r>
          </w:p>
        </w:tc>
        <w:tc>
          <w:tcPr>
            <w:tcW w:w="2074" w:type="dxa"/>
            <w:vAlign w:val="center"/>
          </w:tcPr>
          <w:p>
            <w:pPr>
              <w:spacing w:line="360" w:lineRule="auto"/>
              <w:textAlignment w:val="center"/>
            </w:pPr>
            <w:r>
              <w:rPr>
                <w:rFonts w:ascii="宋体" w:hAnsi="宋体" w:cs="宋体" w:eastAsia="宋体"/>
              </w:rPr>
              <w:t>24贵阳工投MTN001</w:t>
            </w:r>
          </w:p>
        </w:tc>
        <w:tc>
          <w:tcPr>
            <w:tcW w:w="2278" w:type="dxa"/>
            <w:vAlign w:val="center"/>
          </w:tcPr>
          <w:p>
            <w:pPr>
              <w:spacing w:line="360" w:lineRule="auto"/>
              <w:textAlignment w:val="center"/>
            </w:pPr>
            <w:r>
              <w:rPr>
                <w:rFonts w:ascii="宋体" w:hAnsi="宋体" w:cs="宋体" w:eastAsia="宋体"/>
              </w:rPr>
              <w:t>6,941,461.08</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5,382,994.56</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4,179,675.28</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1,774,247.28</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175,829.18</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2,323,201.23</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4,621,317.46</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6,543,731.59</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12,066,546.93</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3,639,163.49</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2,422,202.09</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中国建设银行股份有限公司具备完善的公司治理结构、内部稽核监控制度和风险控制制度，我行在履行托管职责中，严格遵守有关法律法规、托管协议的规定，尽职尽责地履行托管义务并安全保管托管资产。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