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超值宝定开1年25期理财产品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南京银行股份有限公司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人南京银行股份有限公司，已复核了本报告中的财务指标、净值表现和投资组合报告等内容，保证复核内容不存在虚假记载、误导性陈述或者重大遗漏。本报告中财务资料未经审计。本报告期自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超值宝定开1年25期理财产品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C1188324000042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310,700,000.00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318,200,017.19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0.10%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0.10%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2024年08月15日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2044年08月15日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100.5929</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2.70%-3.50%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南京银行股份有限公司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南京银行南京分行贵阳农商行超值宝定开1年25期</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0101070000001137</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南京银行股份有限公司南京分行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-979,534.18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2,188,642.28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318,200,017.19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1.0241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1.0552</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0.67</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0.67</w:t>
            </w:r>
          </w:p>
        </w:tc>
        <w:tc>
          <w:tcPr>
            <w:tcW w:w="1843" w:type="dxa"/>
            <w:vAlign w:val="center"/>
          </w:tcPr>
          <w:p>
            <w:pPr>
              <w:jc w:val="right"/>
              <w:rPr>
                <w:rFonts w:ascii="宋体" w:hAnsi="宋体" w:eastAsia="宋体"/>
              </w:rPr>
            </w:pPr>
            <w:r>
              <w:rPr>
                <w:rFonts w:hint="eastAsia" w:ascii="宋体" w:hAnsi="宋体"/>
              </w:rPr>
              <w:t>0.87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5.52</w:t>
            </w:r>
          </w:p>
        </w:tc>
        <w:tc>
          <w:tcPr>
            <w:tcW w:w="1843" w:type="dxa"/>
            <w:vAlign w:val="center"/>
          </w:tcPr>
          <w:p>
            <w:pPr>
              <w:jc w:val="right"/>
              <w:rPr>
                <w:rFonts w:ascii="宋体" w:hAnsi="宋体" w:eastAsia="宋体"/>
                <w:color w:val="FF0000"/>
              </w:rPr>
            </w:pPr>
            <w:r>
              <w:rPr>
                <w:rFonts w:hint="eastAsia" w:ascii="宋体" w:hAnsi="宋体"/>
              </w:rPr>
              <w:t>2.76</w:t>
            </w:r>
          </w:p>
        </w:tc>
        <w:tc>
          <w:tcPr>
            <w:tcW w:w="1843" w:type="dxa"/>
            <w:vAlign w:val="center"/>
          </w:tcPr>
          <w:p>
            <w:pPr>
              <w:jc w:val="right"/>
              <w:rPr>
                <w:rFonts w:ascii="宋体" w:hAnsi="宋体" w:eastAsia="宋体"/>
              </w:rPr>
            </w:pPr>
            <w:r>
              <w:rPr>
                <w:rFonts w:hint="eastAsia" w:ascii="宋体" w:hAnsi="宋体"/>
              </w:rPr>
              <w:t>3.67</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0.67</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鑫沅资产鑫梅花456号集合资产管理计划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191,737,826.53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59.90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华创证券智盈1号集合资产管理计划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71,891,793.31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22.46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鑫沅资产贵鑫财富1号集合资产管理计划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21,815,783.59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6.82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方正富邦稳健2号集合资产管理计划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15,286,651.51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4.78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国民信托-至上2号债券集合资金信托计划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1,035,256.91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0.32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国民信托-至上1号债券集合资金信托计划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1,032,591.42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0.32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302,799,903.27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94.60</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17,286,742.97</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5.40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302,799,903.27</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94.60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320,086,646.24</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292,449,276.88</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96.50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290,101,237.50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95.73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2,348,039.38</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2,356,369.21</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8,238,838.42</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2.72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303,044,484.51</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21安投01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13,803,055.32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4.31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21安工01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12,870,742.77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4.02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11,449,021.81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3.58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22海南银行永续债01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10,357,379.98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3.24</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25贵阳工投MTN001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9,651,412.96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3.02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23筑城01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8,775,031.95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2.74</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26贵控04</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7,833,497.69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2.45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26黔资02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7,672,293.88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2.40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16张店农商二级</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7,222,741.81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2.26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24黔资01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7,071,143.04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2.21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96,706,321.18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30.23</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115128</w:t>
            </w:r>
          </w:p>
        </w:tc>
        <w:tc>
          <w:tcPr>
            <w:tcW w:w="2074" w:type="dxa"/>
            <w:vAlign w:val="center"/>
          </w:tcPr>
          <w:p>
            <w:pPr>
              <w:spacing w:line="360" w:lineRule="auto"/>
              <w:textAlignment w:val="center"/>
            </w:pPr>
            <w:r>
              <w:rPr>
                <w:rFonts w:ascii="宋体" w:hAnsi="宋体" w:cs="宋体" w:eastAsia="宋体"/>
              </w:rPr>
              <w:t>23贵控01</w:t>
            </w:r>
          </w:p>
        </w:tc>
        <w:tc>
          <w:tcPr>
            <w:tcW w:w="2278" w:type="dxa"/>
            <w:vAlign w:val="center"/>
          </w:tcPr>
          <w:p>
            <w:pPr>
              <w:spacing w:line="360" w:lineRule="auto"/>
              <w:textAlignment w:val="center"/>
            </w:pPr>
            <w:r>
              <w:rPr>
                <w:rFonts w:ascii="宋体" w:hAnsi="宋体" w:cs="宋体" w:eastAsia="宋体"/>
              </w:rPr>
              <w:t>1,525,845.26</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245145</w:t>
            </w:r>
          </w:p>
        </w:tc>
        <w:tc>
          <w:tcPr>
            <w:tcW w:w="2074" w:type="dxa"/>
            <w:vAlign w:val="center"/>
          </w:tcPr>
          <w:p>
            <w:pPr>
              <w:spacing w:line="360" w:lineRule="auto"/>
              <w:textAlignment w:val="center"/>
            </w:pPr>
            <w:r>
              <w:rPr>
                <w:rFonts w:ascii="宋体" w:hAnsi="宋体" w:cs="宋体" w:eastAsia="宋体"/>
              </w:rPr>
              <w:t>26贵控03</w:t>
            </w:r>
          </w:p>
        </w:tc>
        <w:tc>
          <w:tcPr>
            <w:tcW w:w="2278" w:type="dxa"/>
            <w:vAlign w:val="center"/>
          </w:tcPr>
          <w:p>
            <w:pPr>
              <w:spacing w:line="360" w:lineRule="auto"/>
              <w:textAlignment w:val="center"/>
            </w:pPr>
            <w:r>
              <w:rPr>
                <w:rFonts w:ascii="宋体" w:hAnsi="宋体" w:cs="宋体" w:eastAsia="宋体"/>
              </w:rPr>
              <w:t>5,955,916.00</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245155</w:t>
            </w:r>
          </w:p>
        </w:tc>
        <w:tc>
          <w:tcPr>
            <w:tcW w:w="2074" w:type="dxa"/>
            <w:vAlign w:val="center"/>
          </w:tcPr>
          <w:p>
            <w:pPr>
              <w:spacing w:line="360" w:lineRule="auto"/>
              <w:textAlignment w:val="center"/>
            </w:pPr>
            <w:r>
              <w:rPr>
                <w:rFonts w:ascii="宋体" w:hAnsi="宋体" w:cs="宋体" w:eastAsia="宋体"/>
              </w:rPr>
              <w:t>26贵控04</w:t>
            </w:r>
          </w:p>
        </w:tc>
        <w:tc>
          <w:tcPr>
            <w:tcW w:w="2278" w:type="dxa"/>
            <w:vAlign w:val="center"/>
          </w:tcPr>
          <w:p>
            <w:pPr>
              <w:spacing w:line="360" w:lineRule="auto"/>
              <w:textAlignment w:val="center"/>
            </w:pPr>
            <w:r>
              <w:rPr>
                <w:rFonts w:ascii="宋体" w:hAnsi="宋体" w:cs="宋体" w:eastAsia="宋体"/>
              </w:rPr>
              <w:t>7,833,497.69</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245183</w:t>
            </w:r>
          </w:p>
        </w:tc>
        <w:tc>
          <w:tcPr>
            <w:tcW w:w="2074" w:type="dxa"/>
            <w:vAlign w:val="center"/>
          </w:tcPr>
          <w:p>
            <w:pPr>
              <w:spacing w:line="360" w:lineRule="auto"/>
              <w:textAlignment w:val="center"/>
            </w:pPr>
            <w:r>
              <w:rPr>
                <w:rFonts w:ascii="宋体" w:hAnsi="宋体" w:cs="宋体" w:eastAsia="宋体"/>
              </w:rPr>
              <w:t>26贵控05</w:t>
            </w:r>
          </w:p>
        </w:tc>
        <w:tc>
          <w:tcPr>
            <w:tcW w:w="2278" w:type="dxa"/>
            <w:vAlign w:val="center"/>
          </w:tcPr>
          <w:p>
            <w:pPr>
              <w:spacing w:line="360" w:lineRule="auto"/>
              <w:textAlignment w:val="center"/>
            </w:pPr>
            <w:r>
              <w:rPr>
                <w:rFonts w:ascii="宋体" w:hAnsi="宋体" w:cs="宋体" w:eastAsia="宋体"/>
              </w:rPr>
              <w:t>3,317,058.65</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115538</w:t>
            </w:r>
          </w:p>
        </w:tc>
        <w:tc>
          <w:tcPr>
            <w:tcW w:w="2074" w:type="dxa"/>
            <w:vAlign w:val="center"/>
          </w:tcPr>
          <w:p>
            <w:pPr>
              <w:spacing w:line="360" w:lineRule="auto"/>
              <w:textAlignment w:val="center"/>
            </w:pPr>
            <w:r>
              <w:rPr>
                <w:rFonts w:ascii="宋体" w:hAnsi="宋体" w:cs="宋体" w:eastAsia="宋体"/>
              </w:rPr>
              <w:t>23筑城01</w:t>
            </w:r>
          </w:p>
        </w:tc>
        <w:tc>
          <w:tcPr>
            <w:tcW w:w="2278" w:type="dxa"/>
            <w:vAlign w:val="center"/>
          </w:tcPr>
          <w:p>
            <w:pPr>
              <w:spacing w:line="360" w:lineRule="auto"/>
              <w:textAlignment w:val="center"/>
            </w:pPr>
            <w:r>
              <w:rPr>
                <w:rFonts w:ascii="宋体" w:hAnsi="宋体" w:cs="宋体" w:eastAsia="宋体"/>
              </w:rPr>
              <w:t>8,775,031.95</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243156</w:t>
            </w:r>
          </w:p>
        </w:tc>
        <w:tc>
          <w:tcPr>
            <w:tcW w:w="2074" w:type="dxa"/>
            <w:vAlign w:val="center"/>
          </w:tcPr>
          <w:p>
            <w:pPr>
              <w:spacing w:line="360" w:lineRule="auto"/>
              <w:textAlignment w:val="center"/>
            </w:pPr>
            <w:r>
              <w:rPr>
                <w:rFonts w:ascii="宋体" w:hAnsi="宋体" w:cs="宋体" w:eastAsia="宋体"/>
              </w:rPr>
              <w:t>25筑城02</w:t>
            </w:r>
          </w:p>
        </w:tc>
        <w:tc>
          <w:tcPr>
            <w:tcW w:w="2278" w:type="dxa"/>
            <w:vAlign w:val="center"/>
          </w:tcPr>
          <w:p>
            <w:pPr>
              <w:spacing w:line="360" w:lineRule="auto"/>
              <w:textAlignment w:val="center"/>
            </w:pPr>
            <w:r>
              <w:rPr>
                <w:rFonts w:ascii="宋体" w:hAnsi="宋体" w:cs="宋体" w:eastAsia="宋体"/>
              </w:rPr>
              <w:t>2,990,410.60</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102485491</w:t>
            </w:r>
          </w:p>
        </w:tc>
        <w:tc>
          <w:tcPr>
            <w:tcW w:w="2074" w:type="dxa"/>
            <w:vAlign w:val="center"/>
          </w:tcPr>
          <w:p>
            <w:pPr>
              <w:spacing w:line="360" w:lineRule="auto"/>
              <w:textAlignment w:val="center"/>
            </w:pPr>
            <w:r>
              <w:rPr>
                <w:rFonts w:ascii="宋体" w:hAnsi="宋体" w:cs="宋体" w:eastAsia="宋体"/>
              </w:rPr>
              <w:t>24贵阳工投MTN001</w:t>
            </w:r>
          </w:p>
        </w:tc>
        <w:tc>
          <w:tcPr>
            <w:tcW w:w="2278" w:type="dxa"/>
            <w:vAlign w:val="center"/>
          </w:tcPr>
          <w:p>
            <w:pPr>
              <w:spacing w:line="360" w:lineRule="auto"/>
              <w:textAlignment w:val="center"/>
            </w:pPr>
            <w:r>
              <w:rPr>
                <w:rFonts w:ascii="宋体" w:hAnsi="宋体" w:cs="宋体" w:eastAsia="宋体"/>
              </w:rPr>
              <w:t>164,153.27</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102583147</w:t>
            </w:r>
          </w:p>
        </w:tc>
        <w:tc>
          <w:tcPr>
            <w:tcW w:w="2074" w:type="dxa"/>
            <w:vAlign w:val="center"/>
          </w:tcPr>
          <w:p>
            <w:pPr>
              <w:spacing w:line="360" w:lineRule="auto"/>
              <w:textAlignment w:val="center"/>
            </w:pPr>
            <w:r>
              <w:rPr>
                <w:rFonts w:ascii="宋体" w:hAnsi="宋体" w:cs="宋体" w:eastAsia="宋体"/>
              </w:rPr>
              <w:t>25贵阳工投MTN001</w:t>
            </w:r>
          </w:p>
        </w:tc>
        <w:tc>
          <w:tcPr>
            <w:tcW w:w="2278" w:type="dxa"/>
            <w:vAlign w:val="center"/>
          </w:tcPr>
          <w:p>
            <w:pPr>
              <w:spacing w:line="360" w:lineRule="auto"/>
              <w:textAlignment w:val="center"/>
            </w:pPr>
            <w:r>
              <w:rPr>
                <w:rFonts w:ascii="宋体" w:hAnsi="宋体" w:cs="宋体" w:eastAsia="宋体"/>
              </w:rPr>
              <w:t>9,651,412.96</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102583443</w:t>
            </w:r>
          </w:p>
        </w:tc>
        <w:tc>
          <w:tcPr>
            <w:tcW w:w="2074" w:type="dxa"/>
            <w:vAlign w:val="center"/>
          </w:tcPr>
          <w:p>
            <w:pPr>
              <w:spacing w:line="360" w:lineRule="auto"/>
              <w:textAlignment w:val="center"/>
            </w:pPr>
            <w:r>
              <w:rPr>
                <w:rFonts w:ascii="宋体" w:hAnsi="宋体" w:cs="宋体" w:eastAsia="宋体"/>
              </w:rPr>
              <w:t>25贵阳工投MTN002</w:t>
            </w:r>
          </w:p>
        </w:tc>
        <w:tc>
          <w:tcPr>
            <w:tcW w:w="2278" w:type="dxa"/>
            <w:vAlign w:val="center"/>
          </w:tcPr>
          <w:p>
            <w:pPr>
              <w:spacing w:line="360" w:lineRule="auto"/>
              <w:textAlignment w:val="center"/>
            </w:pPr>
            <w:r>
              <w:rPr>
                <w:rFonts w:ascii="宋体" w:hAnsi="宋体" w:cs="宋体" w:eastAsia="宋体"/>
              </w:rPr>
              <w:t>6,087,421.53</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244951</w:t>
            </w:r>
          </w:p>
        </w:tc>
        <w:tc>
          <w:tcPr>
            <w:tcW w:w="2074" w:type="dxa"/>
            <w:vAlign w:val="center"/>
          </w:tcPr>
          <w:p>
            <w:pPr>
              <w:spacing w:line="360" w:lineRule="auto"/>
              <w:textAlignment w:val="center"/>
            </w:pPr>
            <w:r>
              <w:rPr>
                <w:rFonts w:ascii="宋体" w:hAnsi="宋体" w:cs="宋体" w:eastAsia="宋体"/>
              </w:rPr>
              <w:t>26筑工01</w:t>
            </w:r>
          </w:p>
        </w:tc>
        <w:tc>
          <w:tcPr>
            <w:tcW w:w="2278" w:type="dxa"/>
            <w:vAlign w:val="center"/>
          </w:tcPr>
          <w:p>
            <w:pPr>
              <w:spacing w:line="360" w:lineRule="auto"/>
              <w:textAlignment w:val="center"/>
            </w:pPr>
            <w:r>
              <w:rPr>
                <w:rFonts w:ascii="宋体" w:hAnsi="宋体" w:cs="宋体" w:eastAsia="宋体"/>
              </w:rPr>
              <w:t>1,858,704.58</w:t>
            </w:r>
          </w:p>
        </w:tc>
      </w:tr>
      <w:tr>
        <w:trPr xsi:nil="true"/>
        <w:tc>
          <w:tcPr>
            <w:tcW w:w="2074" w:type="dxa"/>
            <w:vAlign w:val="center"/>
          </w:tcPr>
          <w:p>
            <w:pPr>
              <w:spacing w:line="360" w:lineRule="auto"/>
              <w:textAlignment w:val="center"/>
            </w:pPr>
            <w:r>
              <w:rPr>
                <w:rFonts w:ascii="宋体" w:hAnsi="宋体" w:cs="宋体" w:eastAsia="宋体"/>
              </w:rPr>
              <w:t>贵阳市投资控股集团有限公司</w:t>
            </w:r>
          </w:p>
        </w:tc>
        <w:tc>
          <w:tcPr>
            <w:tcW w:w="2074" w:type="dxa"/>
            <w:vAlign w:val="center"/>
          </w:tcPr>
          <w:p>
            <w:pPr>
              <w:spacing w:line="360" w:lineRule="auto"/>
              <w:textAlignment w:val="center"/>
            </w:pPr>
            <w:r>
              <w:rPr>
                <w:rFonts w:ascii="宋体" w:hAnsi="宋体" w:cs="宋体" w:eastAsia="宋体"/>
              </w:rPr>
              <w:t>1680460</w:t>
            </w:r>
          </w:p>
        </w:tc>
        <w:tc>
          <w:tcPr>
            <w:tcW w:w="2074" w:type="dxa"/>
            <w:vAlign w:val="center"/>
          </w:tcPr>
          <w:p>
            <w:pPr>
              <w:spacing w:line="360" w:lineRule="auto"/>
              <w:textAlignment w:val="center"/>
            </w:pPr>
            <w:r>
              <w:rPr>
                <w:rFonts w:ascii="宋体" w:hAnsi="宋体" w:cs="宋体" w:eastAsia="宋体"/>
              </w:rPr>
              <w:t>16金阳专项债01</w:t>
            </w:r>
          </w:p>
        </w:tc>
        <w:tc>
          <w:tcPr>
            <w:tcW w:w="2278" w:type="dxa"/>
            <w:vAlign w:val="center"/>
          </w:tcPr>
          <w:p>
            <w:pPr>
              <w:spacing w:line="360" w:lineRule="auto"/>
              <w:textAlignment w:val="center"/>
            </w:pPr>
            <w:r>
              <w:rPr>
                <w:rFonts w:ascii="宋体" w:hAnsi="宋体" w:cs="宋体" w:eastAsia="宋体"/>
              </w:rPr>
              <w:t>291,910.94</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240365</w:t>
            </w:r>
          </w:p>
        </w:tc>
        <w:tc>
          <w:tcPr>
            <w:tcW w:w="2074" w:type="dxa"/>
            <w:vAlign w:val="center"/>
          </w:tcPr>
          <w:p>
            <w:pPr>
              <w:spacing w:line="360" w:lineRule="auto"/>
              <w:textAlignment w:val="center"/>
            </w:pPr>
            <w:r>
              <w:rPr>
                <w:rFonts w:ascii="宋体" w:hAnsi="宋体" w:cs="宋体" w:eastAsia="宋体"/>
              </w:rPr>
              <w:t>23黔资01</w:t>
            </w:r>
          </w:p>
        </w:tc>
        <w:tc>
          <w:tcPr>
            <w:tcW w:w="2278" w:type="dxa"/>
            <w:vAlign w:val="center"/>
          </w:tcPr>
          <w:p>
            <w:pPr>
              <w:spacing w:line="360" w:lineRule="auto"/>
              <w:textAlignment w:val="center"/>
            </w:pPr>
            <w:r>
              <w:rPr>
                <w:rFonts w:ascii="宋体" w:hAnsi="宋体" w:cs="宋体" w:eastAsia="宋体"/>
              </w:rPr>
              <w:t>3,856,969.93</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245232</w:t>
            </w:r>
          </w:p>
        </w:tc>
        <w:tc>
          <w:tcPr>
            <w:tcW w:w="2074" w:type="dxa"/>
            <w:vAlign w:val="center"/>
          </w:tcPr>
          <w:p>
            <w:pPr>
              <w:spacing w:line="360" w:lineRule="auto"/>
              <w:textAlignment w:val="center"/>
            </w:pPr>
            <w:r>
              <w:rPr>
                <w:rFonts w:ascii="宋体" w:hAnsi="宋体" w:cs="宋体" w:eastAsia="宋体"/>
              </w:rPr>
              <w:t>26黔资02</w:t>
            </w:r>
          </w:p>
        </w:tc>
        <w:tc>
          <w:tcPr>
            <w:tcW w:w="2278" w:type="dxa"/>
            <w:vAlign w:val="center"/>
          </w:tcPr>
          <w:p>
            <w:pPr>
              <w:spacing w:line="360" w:lineRule="auto"/>
              <w:textAlignment w:val="center"/>
            </w:pPr>
            <w:r>
              <w:rPr>
                <w:rFonts w:ascii="宋体" w:hAnsi="宋体" w:cs="宋体" w:eastAsia="宋体"/>
              </w:rPr>
              <w:t>7,672,293.88</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254135</w:t>
            </w:r>
          </w:p>
        </w:tc>
        <w:tc>
          <w:tcPr>
            <w:tcW w:w="2074" w:type="dxa"/>
            <w:vAlign w:val="center"/>
          </w:tcPr>
          <w:p>
            <w:pPr>
              <w:spacing w:line="360" w:lineRule="auto"/>
              <w:textAlignment w:val="center"/>
            </w:pPr>
            <w:r>
              <w:rPr>
                <w:rFonts w:ascii="宋体" w:hAnsi="宋体" w:cs="宋体" w:eastAsia="宋体"/>
              </w:rPr>
              <w:t>24黔资01</w:t>
            </w:r>
          </w:p>
        </w:tc>
        <w:tc>
          <w:tcPr>
            <w:tcW w:w="2278" w:type="dxa"/>
            <w:vAlign w:val="center"/>
          </w:tcPr>
          <w:p>
            <w:pPr>
              <w:spacing w:line="360" w:lineRule="auto"/>
              <w:textAlignment w:val="center"/>
            </w:pPr>
            <w:r>
              <w:rPr>
                <w:rFonts w:ascii="宋体" w:hAnsi="宋体" w:cs="宋体" w:eastAsia="宋体"/>
              </w:rPr>
              <w:t>7,071,143.04</w:t>
            </w:r>
          </w:p>
        </w:tc>
      </w:tr>
      <w:tr>
        <w:trPr xsi:nil="true"/>
        <w:tc>
          <w:tcPr>
            <w:tcW w:w="2074" w:type="dxa"/>
            <w:vAlign w:val="center"/>
          </w:tcPr>
          <w:p>
            <w:pPr>
              <w:spacing w:line="360" w:lineRule="auto"/>
              <w:textAlignment w:val="center"/>
            </w:pPr>
            <w:r>
              <w:rPr>
                <w:rFonts w:ascii="宋体" w:hAnsi="宋体" w:cs="宋体" w:eastAsia="宋体"/>
              </w:rPr>
              <w:t>贵州省资产管理股份有限公司</w:t>
            </w:r>
          </w:p>
        </w:tc>
        <w:tc>
          <w:tcPr>
            <w:tcW w:w="2074" w:type="dxa"/>
            <w:vAlign w:val="center"/>
          </w:tcPr>
          <w:p>
            <w:pPr>
              <w:spacing w:line="360" w:lineRule="auto"/>
              <w:textAlignment w:val="center"/>
            </w:pPr>
            <w:r>
              <w:rPr>
                <w:rFonts w:ascii="宋体" w:hAnsi="宋体" w:cs="宋体" w:eastAsia="宋体"/>
              </w:rPr>
              <w:t>253782</w:t>
            </w:r>
          </w:p>
        </w:tc>
        <w:tc>
          <w:tcPr>
            <w:tcW w:w="2074" w:type="dxa"/>
            <w:vAlign w:val="center"/>
          </w:tcPr>
          <w:p>
            <w:pPr>
              <w:spacing w:line="360" w:lineRule="auto"/>
              <w:textAlignment w:val="center"/>
            </w:pPr>
            <w:r>
              <w:rPr>
                <w:rFonts w:ascii="宋体" w:hAnsi="宋体" w:cs="宋体" w:eastAsia="宋体"/>
              </w:rPr>
              <w:t>24贵资01</w:t>
            </w:r>
          </w:p>
        </w:tc>
        <w:tc>
          <w:tcPr>
            <w:tcW w:w="2278" w:type="dxa"/>
            <w:vAlign w:val="center"/>
          </w:tcPr>
          <w:p>
            <w:pPr>
              <w:spacing w:line="360" w:lineRule="auto"/>
              <w:textAlignment w:val="center"/>
            </w:pPr>
            <w:r>
              <w:rPr>
                <w:rFonts w:ascii="宋体" w:hAnsi="宋体" w:cs="宋体" w:eastAsia="宋体"/>
              </w:rPr>
              <w:t>11,449,021.81</w:t>
            </w:r>
          </w:p>
        </w:tc>
      </w:tr>
      <w:tr>
        <w:trPr xsi:nil="true"/>
        <w:tc>
          <w:tcPr>
            <w:tcW w:w="2074" w:type="dxa"/>
            <w:vAlign w:val="center"/>
          </w:tcPr>
          <w:p>
            <w:pPr>
              <w:spacing w:line="360" w:lineRule="auto"/>
              <w:textAlignment w:val="center"/>
            </w:pPr>
            <w:r>
              <w:rPr>
                <w:rFonts w:ascii="宋体" w:hAnsi="宋体" w:cs="宋体" w:eastAsia="宋体"/>
              </w:rPr>
              <w:t>贵州乌当经济开发区建设投资开发有限公司</w:t>
            </w:r>
          </w:p>
        </w:tc>
        <w:tc>
          <w:tcPr>
            <w:tcW w:w="2074" w:type="dxa"/>
            <w:vAlign w:val="center"/>
          </w:tcPr>
          <w:p>
            <w:pPr>
              <w:spacing w:line="360" w:lineRule="auto"/>
              <w:textAlignment w:val="center"/>
            </w:pPr>
            <w:r>
              <w:rPr>
                <w:rFonts w:ascii="宋体" w:hAnsi="宋体" w:cs="宋体" w:eastAsia="宋体"/>
              </w:rPr>
              <w:t>134988</w:t>
            </w:r>
          </w:p>
        </w:tc>
        <w:tc>
          <w:tcPr>
            <w:tcW w:w="2074" w:type="dxa"/>
            <w:vAlign w:val="center"/>
          </w:tcPr>
          <w:p>
            <w:pPr>
              <w:spacing w:line="360" w:lineRule="auto"/>
              <w:textAlignment w:val="center"/>
            </w:pPr>
            <w:r>
              <w:rPr>
                <w:rFonts w:ascii="宋体" w:hAnsi="宋体" w:cs="宋体" w:eastAsia="宋体"/>
              </w:rPr>
              <w:t>26乌当01</w:t>
            </w:r>
          </w:p>
        </w:tc>
        <w:tc>
          <w:tcPr>
            <w:tcW w:w="2278" w:type="dxa"/>
            <w:vAlign w:val="center"/>
          </w:tcPr>
          <w:p>
            <w:pPr>
              <w:spacing w:line="360" w:lineRule="auto"/>
              <w:textAlignment w:val="center"/>
            </w:pPr>
            <w:r>
              <w:rPr>
                <w:rFonts w:ascii="宋体" w:hAnsi="宋体" w:cs="宋体" w:eastAsia="宋体"/>
              </w:rPr>
              <w:t>6,041,725.54</w:t>
            </w:r>
          </w:p>
        </w:tc>
      </w:tr>
      <w:tr>
        <w:trPr xsi:nil="true"/>
        <w:tc>
          <w:tcPr>
            <w:tcW w:w="2074" w:type="dxa"/>
            <w:vAlign w:val="center"/>
          </w:tcPr>
          <w:p>
            <w:pPr>
              <w:spacing w:line="360" w:lineRule="auto"/>
              <w:textAlignment w:val="center"/>
            </w:pPr>
            <w:r>
              <w:rPr>
                <w:rFonts w:ascii="宋体" w:hAnsi="宋体" w:cs="宋体" w:eastAsia="宋体"/>
              </w:rPr>
              <w:t>贵州乌当经济开发区建设投资开发有限公司</w:t>
            </w:r>
          </w:p>
        </w:tc>
        <w:tc>
          <w:tcPr>
            <w:tcW w:w="2074" w:type="dxa"/>
            <w:vAlign w:val="center"/>
          </w:tcPr>
          <w:p>
            <w:pPr>
              <w:spacing w:line="360" w:lineRule="auto"/>
              <w:textAlignment w:val="center"/>
            </w:pPr>
            <w:r>
              <w:rPr>
                <w:rFonts w:ascii="宋体" w:hAnsi="宋体" w:cs="宋体" w:eastAsia="宋体"/>
              </w:rPr>
              <w:t>257768</w:t>
            </w:r>
          </w:p>
        </w:tc>
        <w:tc>
          <w:tcPr>
            <w:tcW w:w="2074" w:type="dxa"/>
            <w:vAlign w:val="center"/>
          </w:tcPr>
          <w:p>
            <w:pPr>
              <w:spacing w:line="360" w:lineRule="auto"/>
              <w:textAlignment w:val="center"/>
            </w:pPr>
            <w:r>
              <w:rPr>
                <w:rFonts w:ascii="宋体" w:hAnsi="宋体" w:cs="宋体" w:eastAsia="宋体"/>
              </w:rPr>
              <w:t>25乌当01</w:t>
            </w:r>
          </w:p>
        </w:tc>
        <w:tc>
          <w:tcPr>
            <w:tcW w:w="2278" w:type="dxa"/>
            <w:vAlign w:val="center"/>
          </w:tcPr>
          <w:p>
            <w:pPr>
              <w:spacing w:line="360" w:lineRule="auto"/>
              <w:textAlignment w:val="center"/>
            </w:pPr>
            <w:r>
              <w:rPr>
                <w:rFonts w:ascii="宋体" w:hAnsi="宋体" w:cs="宋体" w:eastAsia="宋体"/>
              </w:rPr>
              <w:t>7,018,855.66</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南京银行股份有限公司具备完善的公司治理结构、内部稽核监控制度和风险控制制度，我行在履行托管职责中，严格遵守有关法律法规、托管协议的规定，尽职尽责地履行托管义务并安全保管托管资产。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