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超值宝定开1年24期理财产品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广州农村商业银行股份有限公司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人广州农村商业银行股份有限公司，已复核了本报告中的财务指标、净值表现和投资组合报告等内容，保证复核内容不存在虚假记载、误导性陈述或者重大遗漏。本报告中财务资料未经审计。本报告期自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超值宝定开1年24期理财产品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C1188324000040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343,520,000.00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352,064,974.01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2024年08月05日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2044年08月05日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100.5948</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2.50%-3.50%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广州农村商业银行股份有限公司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广州农商银行贵阳农商银行超值宝定开1年24期理财产品</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05875704000027048</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广州农村商业银行股份有限公司华夏支行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-1,011,603.40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2,411,887.88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352,064,974.01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1.0249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1.0562</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0.67</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0.62</w:t>
            </w:r>
          </w:p>
        </w:tc>
        <w:tc>
          <w:tcPr>
            <w:tcW w:w="1843" w:type="dxa"/>
            <w:vAlign w:val="center"/>
          </w:tcPr>
          <w:p>
            <w:pPr>
              <w:jc w:val="right"/>
              <w:rPr>
                <w:rFonts w:ascii="宋体" w:hAnsi="宋体" w:eastAsia="宋体"/>
              </w:rPr>
            </w:pPr>
            <w:r>
              <w:rPr>
                <w:rFonts w:hint="eastAsia" w:ascii="宋体" w:hAnsi="宋体"/>
              </w:rPr>
              <w:t>0.87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5.62</w:t>
            </w:r>
          </w:p>
        </w:tc>
        <w:tc>
          <w:tcPr>
            <w:tcW w:w="1843" w:type="dxa"/>
            <w:vAlign w:val="center"/>
          </w:tcPr>
          <w:p>
            <w:pPr>
              <w:jc w:val="right"/>
              <w:rPr>
                <w:rFonts w:ascii="宋体" w:hAnsi="宋体" w:eastAsia="宋体"/>
                <w:color w:val="FF0000"/>
              </w:rPr>
            </w:pPr>
            <w:r>
              <w:rPr>
                <w:rFonts w:hint="eastAsia" w:ascii="宋体" w:hAnsi="宋体"/>
              </w:rPr>
              <w:t>2.75</w:t>
            </w:r>
          </w:p>
        </w:tc>
        <w:tc>
          <w:tcPr>
            <w:tcW w:w="1843" w:type="dxa"/>
            <w:vAlign w:val="center"/>
          </w:tcPr>
          <w:p>
            <w:pPr>
              <w:jc w:val="right"/>
              <w:rPr>
                <w:rFonts w:ascii="宋体" w:hAnsi="宋体" w:eastAsia="宋体"/>
              </w:rPr>
            </w:pPr>
            <w:r>
              <w:rPr>
                <w:rFonts w:hint="eastAsia" w:ascii="宋体" w:hAnsi="宋体"/>
              </w:rPr>
              <w:t>3.71</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0.67</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鑫沅资产鑫梅花456号集合资产管理计划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214,456,596.83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60.55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华创证券智盈1号集合资产管理计划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51,661,358.05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14.59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国民信托-至上1号债券集合资金信托计划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47,597,578.46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13.44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国民信托-至上2号债券集合资金信托计划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21,324,606.75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6.02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335,040,140.09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94.60</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19,118,864.55</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335,040,140.09</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354,159,004.64</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322,238,271.98</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96.11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319,612,016.42</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95.32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2,626,255.56</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13,059,287.91</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335,297,559.89</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21安投01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16,553,039.23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4.67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15,651,770.30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4.42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21安工01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13,021,051.90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3.68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22海南银行永续债01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9,973,221.44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23筑城01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9,264,787.68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9,126,452.44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26黔资02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8,581,374.18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2.42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25贵阳工投MTN001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8,183,742.55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2.31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26贵控04</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8,012,212.72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2.26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24贵阳工投MTN001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7,566,688.93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2.14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105,934,341.38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29.92</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115128</w:t>
            </w:r>
          </w:p>
        </w:tc>
        <w:tc>
          <w:tcPr>
            <w:tcW w:w="2074" w:type="dxa"/>
            <w:vAlign w:val="center"/>
          </w:tcPr>
          <w:p>
            <w:pPr>
              <w:spacing w:line="360" w:lineRule="auto"/>
              <w:textAlignment w:val="center"/>
            </w:pPr>
            <w:r>
              <w:rPr>
                <w:rFonts w:ascii="宋体" w:hAnsi="宋体" w:cs="宋体" w:eastAsia="宋体"/>
              </w:rPr>
              <w:t>23贵控01</w:t>
            </w:r>
          </w:p>
        </w:tc>
        <w:tc>
          <w:tcPr>
            <w:tcW w:w="2278" w:type="dxa"/>
            <w:vAlign w:val="center"/>
          </w:tcPr>
          <w:p>
            <w:pPr>
              <w:spacing w:line="360" w:lineRule="auto"/>
              <w:textAlignment w:val="center"/>
            </w:pPr>
            <w:r>
              <w:rPr>
                <w:rFonts w:ascii="宋体" w:hAnsi="宋体" w:cs="宋体" w:eastAsia="宋体"/>
              </w:rPr>
              <w:t>2,528,049.78</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245145</w:t>
            </w:r>
          </w:p>
        </w:tc>
        <w:tc>
          <w:tcPr>
            <w:tcW w:w="2074" w:type="dxa"/>
            <w:vAlign w:val="center"/>
          </w:tcPr>
          <w:p>
            <w:pPr>
              <w:spacing w:line="360" w:lineRule="auto"/>
              <w:textAlignment w:val="center"/>
            </w:pPr>
            <w:r>
              <w:rPr>
                <w:rFonts w:ascii="宋体" w:hAnsi="宋体" w:cs="宋体" w:eastAsia="宋体"/>
              </w:rPr>
              <w:t>26贵控03</w:t>
            </w:r>
          </w:p>
        </w:tc>
        <w:tc>
          <w:tcPr>
            <w:tcW w:w="2278" w:type="dxa"/>
            <w:vAlign w:val="center"/>
          </w:tcPr>
          <w:p>
            <w:pPr>
              <w:spacing w:line="360" w:lineRule="auto"/>
              <w:textAlignment w:val="center"/>
            </w:pPr>
            <w:r>
              <w:rPr>
                <w:rFonts w:ascii="宋体" w:hAnsi="宋体" w:cs="宋体" w:eastAsia="宋体"/>
              </w:rPr>
              <w:t>6,661,624.90</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8,012,212.72</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3,335,783.77</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9,264,787.68</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243156</w:t>
            </w:r>
          </w:p>
        </w:tc>
        <w:tc>
          <w:tcPr>
            <w:tcW w:w="2074" w:type="dxa"/>
            <w:vAlign w:val="center"/>
          </w:tcPr>
          <w:p>
            <w:pPr>
              <w:spacing w:line="360" w:lineRule="auto"/>
              <w:textAlignment w:val="center"/>
            </w:pPr>
            <w:r>
              <w:rPr>
                <w:rFonts w:ascii="宋体" w:hAnsi="宋体" w:cs="宋体" w:eastAsia="宋体"/>
              </w:rPr>
              <w:t>25筑城02</w:t>
            </w:r>
          </w:p>
        </w:tc>
        <w:tc>
          <w:tcPr>
            <w:tcW w:w="2278" w:type="dxa"/>
            <w:vAlign w:val="center"/>
          </w:tcPr>
          <w:p>
            <w:pPr>
              <w:spacing w:line="360" w:lineRule="auto"/>
              <w:textAlignment w:val="center"/>
            </w:pPr>
            <w:r>
              <w:rPr>
                <w:rFonts w:ascii="宋体" w:hAnsi="宋体" w:cs="宋体" w:eastAsia="宋体"/>
              </w:rPr>
              <w:t>3,344,740.53</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102485491</w:t>
            </w:r>
          </w:p>
        </w:tc>
        <w:tc>
          <w:tcPr>
            <w:tcW w:w="2074" w:type="dxa"/>
            <w:vAlign w:val="center"/>
          </w:tcPr>
          <w:p>
            <w:pPr>
              <w:spacing w:line="360" w:lineRule="auto"/>
              <w:textAlignment w:val="center"/>
            </w:pPr>
            <w:r>
              <w:rPr>
                <w:rFonts w:ascii="宋体" w:hAnsi="宋体" w:cs="宋体" w:eastAsia="宋体"/>
              </w:rPr>
              <w:t>24贵阳工投MTN001</w:t>
            </w:r>
          </w:p>
        </w:tc>
        <w:tc>
          <w:tcPr>
            <w:tcW w:w="2278" w:type="dxa"/>
            <w:vAlign w:val="center"/>
          </w:tcPr>
          <w:p>
            <w:pPr>
              <w:spacing w:line="360" w:lineRule="auto"/>
              <w:textAlignment w:val="center"/>
            </w:pPr>
            <w:r>
              <w:rPr>
                <w:rFonts w:ascii="宋体" w:hAnsi="宋体" w:cs="宋体" w:eastAsia="宋体"/>
              </w:rPr>
              <w:t>7,566,688.93</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8,183,742.55</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6,226,301.21</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244951</w:t>
            </w:r>
          </w:p>
        </w:tc>
        <w:tc>
          <w:tcPr>
            <w:tcW w:w="2074" w:type="dxa"/>
            <w:vAlign w:val="center"/>
          </w:tcPr>
          <w:p>
            <w:pPr>
              <w:spacing w:line="360" w:lineRule="auto"/>
              <w:textAlignment w:val="center"/>
            </w:pPr>
            <w:r>
              <w:rPr>
                <w:rFonts w:ascii="宋体" w:hAnsi="宋体" w:cs="宋体" w:eastAsia="宋体"/>
              </w:rPr>
              <w:t>26筑工01</w:t>
            </w:r>
          </w:p>
        </w:tc>
        <w:tc>
          <w:tcPr>
            <w:tcW w:w="2278" w:type="dxa"/>
            <w:vAlign w:val="center"/>
          </w:tcPr>
          <w:p>
            <w:pPr>
              <w:spacing w:line="360" w:lineRule="auto"/>
              <w:textAlignment w:val="center"/>
            </w:pPr>
            <w:r>
              <w:rPr>
                <w:rFonts w:ascii="宋体" w:hAnsi="宋体" w:cs="宋体" w:eastAsia="宋体"/>
              </w:rPr>
              <w:t>1,335,662.92</w:t>
            </w:r>
          </w:p>
        </w:tc>
      </w:tr>
      <w:tr>
        <w:trPr xsi:nil="true"/>
        <w:tc>
          <w:tcPr>
            <w:tcW w:w="2074" w:type="dxa"/>
            <w:vAlign w:val="center"/>
          </w:tcPr>
          <w:p>
            <w:pPr>
              <w:spacing w:line="360" w:lineRule="auto"/>
              <w:textAlignment w:val="center"/>
            </w:pPr>
            <w:r>
              <w:rPr>
                <w:rFonts w:ascii="宋体" w:hAnsi="宋体" w:cs="宋体" w:eastAsia="宋体"/>
              </w:rPr>
              <w:t>贵阳市投资控股集团有限公司</w:t>
            </w:r>
          </w:p>
        </w:tc>
        <w:tc>
          <w:tcPr>
            <w:tcW w:w="2074" w:type="dxa"/>
            <w:vAlign w:val="center"/>
          </w:tcPr>
          <w:p>
            <w:pPr>
              <w:spacing w:line="360" w:lineRule="auto"/>
              <w:textAlignment w:val="center"/>
            </w:pPr>
            <w:r>
              <w:rPr>
                <w:rFonts w:ascii="宋体" w:hAnsi="宋体" w:cs="宋体" w:eastAsia="宋体"/>
              </w:rPr>
              <w:t>1680460</w:t>
            </w:r>
          </w:p>
        </w:tc>
        <w:tc>
          <w:tcPr>
            <w:tcW w:w="2074" w:type="dxa"/>
            <w:vAlign w:val="center"/>
          </w:tcPr>
          <w:p>
            <w:pPr>
              <w:spacing w:line="360" w:lineRule="auto"/>
              <w:textAlignment w:val="center"/>
            </w:pPr>
            <w:r>
              <w:rPr>
                <w:rFonts w:ascii="宋体" w:hAnsi="宋体" w:cs="宋体" w:eastAsia="宋体"/>
              </w:rPr>
              <w:t>16金阳专项债01</w:t>
            </w:r>
          </w:p>
        </w:tc>
        <w:tc>
          <w:tcPr>
            <w:tcW w:w="2278" w:type="dxa"/>
            <w:vAlign w:val="center"/>
          </w:tcPr>
          <w:p>
            <w:pPr>
              <w:spacing w:line="360" w:lineRule="auto"/>
              <w:textAlignment w:val="center"/>
            </w:pPr>
            <w:r>
              <w:rPr>
                <w:rFonts w:ascii="宋体" w:hAnsi="宋体" w:cs="宋体" w:eastAsia="宋体"/>
              </w:rPr>
              <w:t>326,499.09</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240365</w:t>
            </w:r>
          </w:p>
        </w:tc>
        <w:tc>
          <w:tcPr>
            <w:tcW w:w="2074" w:type="dxa"/>
            <w:vAlign w:val="center"/>
          </w:tcPr>
          <w:p>
            <w:pPr>
              <w:spacing w:line="360" w:lineRule="auto"/>
              <w:textAlignment w:val="center"/>
            </w:pPr>
            <w:r>
              <w:rPr>
                <w:rFonts w:ascii="宋体" w:hAnsi="宋体" w:cs="宋体" w:eastAsia="宋体"/>
              </w:rPr>
              <w:t>23黔资01</w:t>
            </w:r>
          </w:p>
        </w:tc>
        <w:tc>
          <w:tcPr>
            <w:tcW w:w="2278" w:type="dxa"/>
            <w:vAlign w:val="center"/>
          </w:tcPr>
          <w:p>
            <w:pPr>
              <w:spacing w:line="360" w:lineRule="auto"/>
              <w:textAlignment w:val="center"/>
            </w:pPr>
            <w:r>
              <w:rPr>
                <w:rFonts w:ascii="宋体" w:hAnsi="宋体" w:cs="宋体" w:eastAsia="宋体"/>
              </w:rPr>
              <w:t>4,313,977.38</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245232</w:t>
            </w:r>
          </w:p>
        </w:tc>
        <w:tc>
          <w:tcPr>
            <w:tcW w:w="2074" w:type="dxa"/>
            <w:vAlign w:val="center"/>
          </w:tcPr>
          <w:p>
            <w:pPr>
              <w:spacing w:line="360" w:lineRule="auto"/>
              <w:textAlignment w:val="center"/>
            </w:pPr>
            <w:r>
              <w:rPr>
                <w:rFonts w:ascii="宋体" w:hAnsi="宋体" w:cs="宋体" w:eastAsia="宋体"/>
              </w:rPr>
              <w:t>26黔资02</w:t>
            </w:r>
          </w:p>
        </w:tc>
        <w:tc>
          <w:tcPr>
            <w:tcW w:w="2278" w:type="dxa"/>
            <w:vAlign w:val="center"/>
          </w:tcPr>
          <w:p>
            <w:pPr>
              <w:spacing w:line="360" w:lineRule="auto"/>
              <w:textAlignment w:val="center"/>
            </w:pPr>
            <w:r>
              <w:rPr>
                <w:rFonts w:ascii="宋体" w:hAnsi="宋体" w:cs="宋体" w:eastAsia="宋体"/>
              </w:rPr>
              <w:t>8,581,374.18</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9,126,452.44</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15,651,770.30</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134988</w:t>
            </w:r>
          </w:p>
        </w:tc>
        <w:tc>
          <w:tcPr>
            <w:tcW w:w="2074" w:type="dxa"/>
            <w:vAlign w:val="center"/>
          </w:tcPr>
          <w:p>
            <w:pPr>
              <w:spacing w:line="360" w:lineRule="auto"/>
              <w:textAlignment w:val="center"/>
            </w:pPr>
            <w:r>
              <w:rPr>
                <w:rFonts w:ascii="宋体" w:hAnsi="宋体" w:cs="宋体" w:eastAsia="宋体"/>
              </w:rPr>
              <w:t>26乌当01</w:t>
            </w:r>
          </w:p>
        </w:tc>
        <w:tc>
          <w:tcPr>
            <w:tcW w:w="2278" w:type="dxa"/>
            <w:vAlign w:val="center"/>
          </w:tcPr>
          <w:p>
            <w:pPr>
              <w:spacing w:line="360" w:lineRule="auto"/>
              <w:textAlignment w:val="center"/>
            </w:pPr>
            <w:r>
              <w:rPr>
                <w:rFonts w:ascii="宋体" w:hAnsi="宋体" w:cs="宋体" w:eastAsia="宋体"/>
              </w:rPr>
              <w:t>6,757,601.89</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257768</w:t>
            </w:r>
          </w:p>
        </w:tc>
        <w:tc>
          <w:tcPr>
            <w:tcW w:w="2074" w:type="dxa"/>
            <w:vAlign w:val="center"/>
          </w:tcPr>
          <w:p>
            <w:pPr>
              <w:spacing w:line="360" w:lineRule="auto"/>
              <w:textAlignment w:val="center"/>
            </w:pPr>
            <w:r>
              <w:rPr>
                <w:rFonts w:ascii="宋体" w:hAnsi="宋体" w:cs="宋体" w:eastAsia="宋体"/>
              </w:rPr>
              <w:t>25乌当01</w:t>
            </w:r>
          </w:p>
        </w:tc>
        <w:tc>
          <w:tcPr>
            <w:tcW w:w="2278" w:type="dxa"/>
            <w:vAlign w:val="center"/>
          </w:tcPr>
          <w:p>
            <w:pPr>
              <w:spacing w:line="360" w:lineRule="auto"/>
              <w:textAlignment w:val="center"/>
            </w:pPr>
            <w:r>
              <w:rPr>
                <w:rFonts w:ascii="宋体" w:hAnsi="宋体" w:cs="宋体" w:eastAsia="宋体"/>
              </w:rPr>
              <w:t>4,497,813.14</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广州农村商业银行股份有限公司具备完善的公司治理结构、内部稽核监控制度和风险控制制度，我行在履行托管职责中，严格遵守有关法律法规、托管协议的规定，尽职尽责地履行托管义务并安全保管托管资产。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