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超值宝1年231期理财产品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南京银行股份有限公司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人南京银行股份有限公司，已复核了本报告中的财务指标、净值表现和投资组合报告等内容，保证复核内容不存在虚假记载、误导性陈述或者重大遗漏。本报告中财务资料未经审计。本报告期自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超值宝1年231期理财产品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C1188325000005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146,640,000.00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149,404,379.25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0.05%</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0.05%</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2025年10月21日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2026年10月21日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100.5018</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2.65%-3.65%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南京银行股份有限公司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南京银行南京分行贵阳农商行超值宝1年231期</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0101010000001772</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南京银行股份有限公司南京分行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-503,122.76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1,020,194.36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149,404,379.25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1.0189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1.0189</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0.69</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0.66</w:t>
            </w:r>
          </w:p>
        </w:tc>
        <w:tc>
          <w:tcPr>
            <w:tcW w:w="1843" w:type="dxa"/>
            <w:vAlign w:val="center"/>
          </w:tcPr>
          <w:p>
            <w:pPr>
              <w:jc w:val="right"/>
              <w:rPr>
                <w:rFonts w:ascii="宋体" w:hAnsi="宋体" w:eastAsia="宋体"/>
              </w:rPr>
            </w:pPr>
            <w:r>
              <w:rPr>
                <w:rFonts w:hint="eastAsia" w:ascii="宋体" w:hAnsi="宋体"/>
              </w:rPr>
              <w:t>0.91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1.89</w:t>
            </w:r>
          </w:p>
        </w:tc>
        <w:tc>
          <w:tcPr>
            <w:tcW w:w="1843" w:type="dxa"/>
            <w:vAlign w:val="center"/>
          </w:tcPr>
          <w:p>
            <w:pPr>
              <w:jc w:val="right"/>
              <w:rPr>
                <w:rFonts w:ascii="宋体" w:hAnsi="宋体" w:eastAsia="宋体"/>
                <w:color w:val="FF0000"/>
              </w:rPr>
            </w:pPr>
            <w:r>
              <w:rPr>
                <w:rFonts w:hint="eastAsia" w:ascii="宋体" w:hAnsi="宋体"/>
              </w:rPr>
              <w:t>1.84</w:t>
            </w:r>
          </w:p>
        </w:tc>
        <w:tc>
          <w:tcPr>
            <w:tcW w:w="1843" w:type="dxa"/>
            <w:vAlign w:val="center"/>
          </w:tcPr>
          <w:p>
            <w:pPr>
              <w:jc w:val="right"/>
              <w:rPr>
                <w:rFonts w:ascii="宋体" w:hAnsi="宋体" w:eastAsia="宋体"/>
              </w:rPr>
            </w:pPr>
            <w:r>
              <w:rPr>
                <w:rFonts w:hint="eastAsia" w:ascii="宋体" w:hAnsi="宋体"/>
              </w:rPr>
              <w:t>2.53</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0.69</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鑫沅资产鑫梅花456号集合资产管理计划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142,286,012.91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94.76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方正富邦稳健2号集合资产管理计划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7,866,857.52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5.24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150,152,870.43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100.00</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1,266.03</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150,152,870.43</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150,154,136.46</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144,799,082.91</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96.39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143,056,635.07</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95.23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1,742,447.84</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1,212,641.03</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4,212,791.86</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150,224,515.80</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21安投01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9,135,196.67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6.08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21安工01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8,489,478.72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5.65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22海南银行永续债01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7,358,366.02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4.90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26黔资02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5,693,504.12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3.79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5,475,535.16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3.65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25贵阳工投MTN001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4,609,990.72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24贵安02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4,578,974.95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22泉丰01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4,544,964.40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25泰安银行永续债01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4,514,921.04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26乌当01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4,483,481.71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58,884,413.52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39.22</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245145</w:t>
            </w:r>
          </w:p>
        </w:tc>
        <w:tc>
          <w:tcPr>
            <w:tcW w:w="2074" w:type="dxa"/>
            <w:vAlign w:val="center"/>
          </w:tcPr>
          <w:p>
            <w:pPr>
              <w:spacing w:line="360" w:lineRule="auto"/>
              <w:textAlignment w:val="center"/>
            </w:pPr>
            <w:r>
              <w:rPr>
                <w:rFonts w:ascii="宋体" w:hAnsi="宋体" w:cs="宋体" w:eastAsia="宋体"/>
              </w:rPr>
              <w:t>26贵控03</w:t>
            </w:r>
          </w:p>
        </w:tc>
        <w:tc>
          <w:tcPr>
            <w:tcW w:w="2278" w:type="dxa"/>
            <w:vAlign w:val="center"/>
          </w:tcPr>
          <w:p>
            <w:pPr>
              <w:spacing w:line="360" w:lineRule="auto"/>
              <w:textAlignment w:val="center"/>
            </w:pPr>
            <w:r>
              <w:rPr>
                <w:rFonts w:ascii="宋体" w:hAnsi="宋体" w:cs="宋体" w:eastAsia="宋体"/>
              </w:rPr>
              <w:t>4,419,803.63</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4,422,327.13</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1,766,928.76</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4,409,787.19</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243156</w:t>
            </w:r>
          </w:p>
        </w:tc>
        <w:tc>
          <w:tcPr>
            <w:tcW w:w="2074" w:type="dxa"/>
            <w:vAlign w:val="center"/>
          </w:tcPr>
          <w:p>
            <w:pPr>
              <w:spacing w:line="360" w:lineRule="auto"/>
              <w:textAlignment w:val="center"/>
            </w:pPr>
            <w:r>
              <w:rPr>
                <w:rFonts w:ascii="宋体" w:hAnsi="宋体" w:cs="宋体" w:eastAsia="宋体"/>
              </w:rPr>
              <w:t>25筑城02</w:t>
            </w:r>
          </w:p>
        </w:tc>
        <w:tc>
          <w:tcPr>
            <w:tcW w:w="2278" w:type="dxa"/>
            <w:vAlign w:val="center"/>
          </w:tcPr>
          <w:p>
            <w:pPr>
              <w:spacing w:line="360" w:lineRule="auto"/>
              <w:textAlignment w:val="center"/>
            </w:pPr>
            <w:r>
              <w:rPr>
                <w:rFonts w:ascii="宋体" w:hAnsi="宋体" w:cs="宋体" w:eastAsia="宋体"/>
              </w:rPr>
              <w:t>2,219,142.71</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4,609,990.72</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3,436,596.32</w:t>
            </w:r>
          </w:p>
        </w:tc>
      </w:tr>
      <w:tr>
        <w:trPr xsi:nil="true"/>
        <w:tc>
          <w:tcPr>
            <w:tcW w:w="2074" w:type="dxa"/>
            <w:vAlign w:val="center"/>
          </w:tcPr>
          <w:p>
            <w:pPr>
              <w:spacing w:line="360" w:lineRule="auto"/>
              <w:textAlignment w:val="center"/>
            </w:pPr>
            <w:r>
              <w:rPr>
                <w:rFonts w:ascii="宋体" w:hAnsi="宋体" w:cs="宋体" w:eastAsia="宋体"/>
              </w:rPr>
              <w:t>贵阳市投资控股集团有限公司</w:t>
            </w:r>
          </w:p>
        </w:tc>
        <w:tc>
          <w:tcPr>
            <w:tcW w:w="2074" w:type="dxa"/>
            <w:vAlign w:val="center"/>
          </w:tcPr>
          <w:p>
            <w:pPr>
              <w:spacing w:line="360" w:lineRule="auto"/>
              <w:textAlignment w:val="center"/>
            </w:pPr>
            <w:r>
              <w:rPr>
                <w:rFonts w:ascii="宋体" w:hAnsi="宋体" w:cs="宋体" w:eastAsia="宋体"/>
              </w:rPr>
              <w:t>1680460</w:t>
            </w:r>
          </w:p>
        </w:tc>
        <w:tc>
          <w:tcPr>
            <w:tcW w:w="2074" w:type="dxa"/>
            <w:vAlign w:val="center"/>
          </w:tcPr>
          <w:p>
            <w:pPr>
              <w:spacing w:line="360" w:lineRule="auto"/>
              <w:textAlignment w:val="center"/>
            </w:pPr>
            <w:r>
              <w:rPr>
                <w:rFonts w:ascii="宋体" w:hAnsi="宋体" w:cs="宋体" w:eastAsia="宋体"/>
              </w:rPr>
              <w:t>16金阳专项债01</w:t>
            </w:r>
          </w:p>
        </w:tc>
        <w:tc>
          <w:tcPr>
            <w:tcW w:w="2278" w:type="dxa"/>
            <w:vAlign w:val="center"/>
          </w:tcPr>
          <w:p>
            <w:pPr>
              <w:spacing w:line="360" w:lineRule="auto"/>
              <w:textAlignment w:val="center"/>
            </w:pPr>
            <w:r>
              <w:rPr>
                <w:rFonts w:ascii="宋体" w:hAnsi="宋体" w:cs="宋体" w:eastAsia="宋体"/>
              </w:rPr>
              <w:t>216,623.11</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240365</w:t>
            </w:r>
          </w:p>
        </w:tc>
        <w:tc>
          <w:tcPr>
            <w:tcW w:w="2074" w:type="dxa"/>
            <w:vAlign w:val="center"/>
          </w:tcPr>
          <w:p>
            <w:pPr>
              <w:spacing w:line="360" w:lineRule="auto"/>
              <w:textAlignment w:val="center"/>
            </w:pPr>
            <w:r>
              <w:rPr>
                <w:rFonts w:ascii="宋体" w:hAnsi="宋体" w:cs="宋体" w:eastAsia="宋体"/>
              </w:rPr>
              <w:t>23黔资01</w:t>
            </w:r>
          </w:p>
        </w:tc>
        <w:tc>
          <w:tcPr>
            <w:tcW w:w="2278" w:type="dxa"/>
            <w:vAlign w:val="center"/>
          </w:tcPr>
          <w:p>
            <w:pPr>
              <w:spacing w:line="360" w:lineRule="auto"/>
              <w:textAlignment w:val="center"/>
            </w:pPr>
            <w:r>
              <w:rPr>
                <w:rFonts w:ascii="宋体" w:hAnsi="宋体" w:cs="宋体" w:eastAsia="宋体"/>
              </w:rPr>
              <w:t>2,862,204.53</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245232</w:t>
            </w:r>
          </w:p>
        </w:tc>
        <w:tc>
          <w:tcPr>
            <w:tcW w:w="2074" w:type="dxa"/>
            <w:vAlign w:val="center"/>
          </w:tcPr>
          <w:p>
            <w:pPr>
              <w:spacing w:line="360" w:lineRule="auto"/>
              <w:textAlignment w:val="center"/>
            </w:pPr>
            <w:r>
              <w:rPr>
                <w:rFonts w:ascii="宋体" w:hAnsi="宋体" w:cs="宋体" w:eastAsia="宋体"/>
              </w:rPr>
              <w:t>26黔资02</w:t>
            </w:r>
          </w:p>
        </w:tc>
        <w:tc>
          <w:tcPr>
            <w:tcW w:w="2278" w:type="dxa"/>
            <w:vAlign w:val="center"/>
          </w:tcPr>
          <w:p>
            <w:pPr>
              <w:spacing w:line="360" w:lineRule="auto"/>
              <w:textAlignment w:val="center"/>
            </w:pPr>
            <w:r>
              <w:rPr>
                <w:rFonts w:ascii="宋体" w:hAnsi="宋体" w:cs="宋体" w:eastAsia="宋体"/>
              </w:rPr>
              <w:t>5,693,504.12</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3,099,863.46</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5,475,535.16</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134988</w:t>
            </w:r>
          </w:p>
        </w:tc>
        <w:tc>
          <w:tcPr>
            <w:tcW w:w="2074" w:type="dxa"/>
            <w:vAlign w:val="center"/>
          </w:tcPr>
          <w:p>
            <w:pPr>
              <w:spacing w:line="360" w:lineRule="auto"/>
              <w:textAlignment w:val="center"/>
            </w:pPr>
            <w:r>
              <w:rPr>
                <w:rFonts w:ascii="宋体" w:hAnsi="宋体" w:cs="宋体" w:eastAsia="宋体"/>
              </w:rPr>
              <w:t>26乌当01</w:t>
            </w:r>
          </w:p>
        </w:tc>
        <w:tc>
          <w:tcPr>
            <w:tcW w:w="2278" w:type="dxa"/>
            <w:vAlign w:val="center"/>
          </w:tcPr>
          <w:p>
            <w:pPr>
              <w:spacing w:line="360" w:lineRule="auto"/>
              <w:textAlignment w:val="center"/>
            </w:pPr>
            <w:r>
              <w:rPr>
                <w:rFonts w:ascii="宋体" w:hAnsi="宋体" w:cs="宋体" w:eastAsia="宋体"/>
              </w:rPr>
              <w:t>4,483,481.71</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257768</w:t>
            </w:r>
          </w:p>
        </w:tc>
        <w:tc>
          <w:tcPr>
            <w:tcW w:w="2074" w:type="dxa"/>
            <w:vAlign w:val="center"/>
          </w:tcPr>
          <w:p>
            <w:pPr>
              <w:spacing w:line="360" w:lineRule="auto"/>
              <w:textAlignment w:val="center"/>
            </w:pPr>
            <w:r>
              <w:rPr>
                <w:rFonts w:ascii="宋体" w:hAnsi="宋体" w:cs="宋体" w:eastAsia="宋体"/>
              </w:rPr>
              <w:t>25乌当01</w:t>
            </w:r>
          </w:p>
        </w:tc>
        <w:tc>
          <w:tcPr>
            <w:tcW w:w="2278" w:type="dxa"/>
            <w:vAlign w:val="center"/>
          </w:tcPr>
          <w:p>
            <w:pPr>
              <w:spacing w:line="360" w:lineRule="auto"/>
              <w:textAlignment w:val="center"/>
            </w:pPr>
            <w:r>
              <w:rPr>
                <w:rFonts w:ascii="宋体" w:hAnsi="宋体" w:cs="宋体" w:eastAsia="宋体"/>
              </w:rPr>
              <w:t>2,984,174.47</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南京银行股份有限公司具备完善的公司治理结构、内部稽核监控制度和风险控制制度，我行在履行托管职责中，严格遵守有关法律法规、托管协议的规定，尽职尽责地履行托管义务并安全保管托管资产。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