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1年6期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bookmarkStart w:id="0" w:name="_GoBack"/>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bookmarkEnd w:id="0"/>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超值宝定开1年6期理财产品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1年6</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5</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008</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0.10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03E8CA9">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dit="readOnly" w:enforcement="1" w:cryptProviderType="rsaFull" w:cryptAlgorithmClass="hash" w:cryptAlgorithmType="typeAny" w:cryptAlgorithmSid="4" w:cryptSpinCount="0" w:hash="kqH+OlSMjty1yJxT7DIwcB7w30Y=" w:salt="zXui4joWunBVIPbq2rSqI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25A9C"/>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2026-01-23T07:25:16Z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