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rPr>
          <w:rFonts w:ascii="宋体" w:hAnsi="宋体" w:cs="楷体"/>
          <w:b/>
          <w:bCs/>
          <w:sz w:val="24"/>
        </w:rPr>
      </w:pPr>
      <w:bookmarkStart w:id="2" w:name="_GoBack"/>
      <w:bookmarkEnd w:id="2"/>
      <w:bookmarkStart w:id="0" w:name="_Hlk528326724"/>
      <w:r>
        <w:rPr>
          <w:rFonts w:ascii="宋体" w:hAnsi="宋体" w:cs="楷体"/>
          <w:b/>
          <w:bCs/>
          <w:sz w:val="24"/>
        </w:rPr>
        <w:pict>
          <v:shape id="_x0000_s1027" o:spid="_x0000_s1027" o:spt="202" type="#_x0000_t202" style="position:absolute;left:0pt;margin-left:3.75pt;margin-top:4.8pt;height:23.55pt;width:95.45pt;z-index:251659264;mso-width-relative:margin;mso-height-relative:margin;mso-height-percent:200;" coordsize="21600,21600">
            <v:path/>
            <v:fill focussize="0,0"/>
            <v:stroke joinstyle="miter"/>
            <v:imagedata o:title=""/>
            <o:lock v:ext="edit"/>
            <v:textbox style="mso-fit-shape-to-text:t;">
              <w:txbxContent>
                <w:p>
                  <w:pPr>
                    <w:jc w:val="center"/>
                    <w:rPr>
                      <w:rFonts w:ascii="宋体" w:hAnsi="宋体"/>
                      <w:sz w:val="22"/>
                      <w:highlight w:val="none"/>
                    </w:rPr>
                  </w:pPr>
                  <w:r>
                    <w:rPr>
                      <w:rFonts w:hint="eastAsia" w:ascii="宋体" w:hAnsi="宋体"/>
                      <w:sz w:val="22"/>
                      <w:highlight w:val="none"/>
                    </w:rPr>
                    <w:t>202</w:t>
                  </w:r>
                  <w:r>
                    <w:rPr>
                      <w:rFonts w:hint="eastAsia" w:ascii="宋体" w:hAnsi="宋体"/>
                      <w:sz w:val="22"/>
                      <w:highlight w:val="none"/>
                      <w:lang w:val="en-US" w:eastAsia="zh-CN"/>
                    </w:rPr>
                    <w:t>3</w:t>
                  </w:r>
                  <w:r>
                    <w:rPr>
                      <w:rFonts w:hint="eastAsia" w:ascii="宋体" w:hAnsi="宋体"/>
                      <w:sz w:val="22"/>
                      <w:highlight w:val="none"/>
                    </w:rPr>
                    <w:t>年1月版</w:t>
                  </w:r>
                </w:p>
              </w:txbxContent>
            </v:textbox>
          </v:shape>
        </w:pict>
      </w:r>
    </w:p>
    <w:p>
      <w:pPr>
        <w:wordWrap w:val="0"/>
        <w:spacing w:line="360" w:lineRule="auto"/>
        <w:jc w:val="right"/>
        <w:rPr>
          <w:rFonts w:ascii="宋体" w:hAnsi="宋体" w:cs="楷体"/>
          <w:b/>
          <w:bCs/>
          <w:sz w:val="24"/>
        </w:rPr>
      </w:pPr>
      <w:r>
        <w:rPr>
          <w:rFonts w:hint="eastAsia" w:ascii="宋体" w:hAnsi="宋体" w:cs="楷体"/>
          <w:b/>
          <w:bCs/>
          <w:sz w:val="24"/>
        </w:rPr>
        <w:t>协议编号：</w:t>
      </w:r>
      <w:r>
        <w:rPr>
          <w:rFonts w:ascii="宋体" w:hAnsi="宋体" w:cs="楷体"/>
          <w:b/>
          <w:bCs/>
          <w:sz w:val="24"/>
          <w:u w:val="single"/>
        </w:rPr>
        <w:t xml:space="preserve">     </w:t>
      </w:r>
      <w:r>
        <w:rPr>
          <w:rFonts w:hint="eastAsia" w:ascii="宋体" w:hAnsi="宋体" w:cs="楷体"/>
          <w:b/>
          <w:bCs/>
          <w:sz w:val="24"/>
          <w:u w:val="single"/>
        </w:rPr>
        <w:t xml:space="preserve">  </w:t>
      </w:r>
      <w:r>
        <w:rPr>
          <w:rFonts w:ascii="宋体" w:hAnsi="宋体" w:cs="楷体"/>
          <w:b/>
          <w:bCs/>
          <w:sz w:val="24"/>
          <w:u w:val="single"/>
        </w:rPr>
        <w:t xml:space="preserve">              </w:t>
      </w:r>
      <w:r>
        <w:rPr>
          <w:rFonts w:hint="eastAsia" w:ascii="宋体" w:hAnsi="宋体" w:cs="楷体"/>
          <w:b/>
          <w:bCs/>
          <w:sz w:val="24"/>
        </w:rPr>
        <w:t>号</w:t>
      </w:r>
    </w:p>
    <w:p>
      <w:pPr>
        <w:spacing w:line="360" w:lineRule="auto"/>
        <w:rPr>
          <w:rFonts w:ascii="宋体"/>
          <w:sz w:val="32"/>
          <w:szCs w:val="32"/>
        </w:rPr>
      </w:pPr>
    </w:p>
    <w:p>
      <w:pPr>
        <w:spacing w:line="360" w:lineRule="auto"/>
        <w:rPr>
          <w:rFonts w:ascii="宋体"/>
          <w:sz w:val="32"/>
          <w:szCs w:val="32"/>
        </w:rPr>
      </w:pPr>
    </w:p>
    <w:p>
      <w:pPr>
        <w:spacing w:line="360" w:lineRule="auto"/>
        <w:rPr>
          <w:rFonts w:ascii="宋体"/>
          <w:sz w:val="32"/>
          <w:szCs w:val="32"/>
        </w:rPr>
      </w:pPr>
    </w:p>
    <w:p>
      <w:pPr>
        <w:spacing w:line="360" w:lineRule="auto"/>
        <w:rPr>
          <w:rFonts w:ascii="宋体"/>
          <w:sz w:val="32"/>
          <w:szCs w:val="32"/>
        </w:rPr>
      </w:pPr>
      <w:r>
        <w:pict>
          <v:shape id="Picture 3" o:spid="_x0000_s1026" o:spt="75" alt="2007122814051215_2" type="#_x0000_t75" style="position:absolute;left:0pt;margin-left:165.5pt;margin-top:24.9pt;height:80.25pt;width:81pt;mso-wrap-distance-bottom:0pt;mso-wrap-distance-left:9pt;mso-wrap-distance-right:9pt;mso-wrap-distance-top:0pt;z-index:251659264;mso-width-relative:page;mso-height-relative:page;" filled="f" o:preferrelative="t" stroked="f" coordsize="21600,21600">
            <v:path/>
            <v:fill on="f" focussize="0,0"/>
            <v:stroke on="f" joinstyle="miter"/>
            <v:imagedata r:id="rId6" o:title=""/>
            <o:lock v:ext="edit" aspectratio="t"/>
            <w10:wrap type="square" side="left"/>
          </v:shape>
        </w:pict>
      </w:r>
    </w:p>
    <w:p>
      <w:pPr>
        <w:spacing w:line="360" w:lineRule="auto"/>
        <w:rPr>
          <w:rFonts w:ascii="宋体"/>
          <w:sz w:val="32"/>
          <w:szCs w:val="32"/>
        </w:rPr>
      </w:pPr>
    </w:p>
    <w:p>
      <w:pPr>
        <w:spacing w:line="360" w:lineRule="auto"/>
        <w:jc w:val="center"/>
        <w:rPr>
          <w:rFonts w:ascii="宋体"/>
          <w:sz w:val="32"/>
          <w:szCs w:val="32"/>
        </w:rPr>
      </w:pPr>
    </w:p>
    <w:p>
      <w:pPr>
        <w:spacing w:line="360" w:lineRule="auto"/>
        <w:jc w:val="center"/>
        <w:rPr>
          <w:rFonts w:ascii="宋体"/>
          <w:sz w:val="32"/>
          <w:szCs w:val="32"/>
        </w:rPr>
      </w:pPr>
    </w:p>
    <w:p>
      <w:pPr>
        <w:spacing w:line="360" w:lineRule="auto"/>
        <w:jc w:val="center"/>
        <w:rPr>
          <w:rFonts w:ascii="黑体" w:hAnsi="黑体" w:eastAsia="黑体"/>
          <w:b/>
          <w:sz w:val="72"/>
          <w:szCs w:val="72"/>
        </w:rPr>
      </w:pPr>
      <w:r>
        <w:rPr>
          <w:rFonts w:hint="eastAsia" w:ascii="黑体" w:hAnsi="黑体" w:eastAsia="黑体"/>
          <w:b/>
          <w:sz w:val="72"/>
          <w:szCs w:val="72"/>
        </w:rPr>
        <w:t>授 信 协 议</w:t>
      </w:r>
    </w:p>
    <w:p>
      <w:pPr>
        <w:spacing w:line="360" w:lineRule="auto"/>
        <w:ind w:firstLine="1280" w:firstLineChars="400"/>
        <w:rPr>
          <w:rFonts w:ascii="宋体"/>
          <w:sz w:val="32"/>
          <w:szCs w:val="32"/>
        </w:rPr>
      </w:pPr>
    </w:p>
    <w:p>
      <w:pPr>
        <w:spacing w:line="360" w:lineRule="auto"/>
        <w:ind w:firstLine="1280" w:firstLineChars="400"/>
        <w:rPr>
          <w:rFonts w:ascii="宋体"/>
          <w:sz w:val="32"/>
          <w:szCs w:val="32"/>
        </w:rPr>
      </w:pPr>
    </w:p>
    <w:p>
      <w:pPr>
        <w:spacing w:line="360" w:lineRule="auto"/>
        <w:ind w:firstLine="1280" w:firstLineChars="400"/>
        <w:rPr>
          <w:rFonts w:ascii="宋体"/>
          <w:sz w:val="32"/>
          <w:szCs w:val="32"/>
        </w:rPr>
      </w:pPr>
    </w:p>
    <w:p>
      <w:pPr>
        <w:spacing w:line="360" w:lineRule="auto"/>
        <w:ind w:firstLine="1280" w:firstLineChars="400"/>
        <w:rPr>
          <w:rFonts w:ascii="宋体"/>
          <w:sz w:val="32"/>
          <w:szCs w:val="32"/>
        </w:rPr>
      </w:pPr>
    </w:p>
    <w:p>
      <w:pPr>
        <w:spacing w:line="360" w:lineRule="auto"/>
        <w:rPr>
          <w:rFonts w:ascii="黑体" w:hAnsi="黑体" w:eastAsia="黑体"/>
          <w:sz w:val="32"/>
          <w:szCs w:val="32"/>
          <w:u w:val="single"/>
        </w:rPr>
      </w:pPr>
      <w:r>
        <w:rPr>
          <w:rFonts w:hint="eastAsia" w:ascii="黑体" w:hAnsi="黑体" w:eastAsia="黑体"/>
          <w:sz w:val="32"/>
          <w:szCs w:val="32"/>
        </w:rPr>
        <w:t xml:space="preserve">     被授信人：</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p>
    <w:p>
      <w:pPr>
        <w:spacing w:line="360" w:lineRule="auto"/>
        <w:rPr>
          <w:rFonts w:ascii="黑体" w:hAnsi="黑体" w:eastAsia="黑体"/>
          <w:sz w:val="32"/>
          <w:szCs w:val="32"/>
        </w:rPr>
      </w:pPr>
    </w:p>
    <w:p>
      <w:pPr>
        <w:spacing w:line="360" w:lineRule="auto"/>
        <w:rPr>
          <w:rFonts w:ascii="黑体" w:hAnsi="黑体" w:eastAsia="黑体"/>
          <w:b/>
          <w:sz w:val="32"/>
          <w:szCs w:val="32"/>
        </w:rPr>
      </w:pPr>
      <w:r>
        <w:rPr>
          <w:rFonts w:hint="eastAsia" w:ascii="黑体" w:hAnsi="黑体" w:eastAsia="黑体"/>
          <w:sz w:val="32"/>
          <w:szCs w:val="32"/>
        </w:rPr>
        <w:t xml:space="preserve">       授信人：</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p>
    <w:bookmarkEnd w:id="0"/>
    <w:p>
      <w:pPr>
        <w:spacing w:line="360" w:lineRule="auto"/>
        <w:jc w:val="center"/>
        <w:rPr>
          <w:rFonts w:ascii="楷体" w:hAnsi="楷体" w:eastAsia="楷体" w:cs="楷体"/>
          <w:b/>
          <w:sz w:val="44"/>
          <w:szCs w:val="44"/>
        </w:rPr>
      </w:pPr>
    </w:p>
    <w:p>
      <w:pPr>
        <w:spacing w:line="360" w:lineRule="auto"/>
        <w:jc w:val="center"/>
        <w:rPr>
          <w:rFonts w:ascii="楷体" w:hAnsi="楷体" w:eastAsia="楷体" w:cs="楷体"/>
          <w:b/>
          <w:sz w:val="44"/>
          <w:szCs w:val="44"/>
        </w:rPr>
      </w:pPr>
    </w:p>
    <w:p>
      <w:pPr>
        <w:spacing w:line="360" w:lineRule="auto"/>
        <w:jc w:val="center"/>
        <w:rPr>
          <w:rFonts w:ascii="楷体" w:hAnsi="楷体" w:eastAsia="楷体" w:cs="楷体"/>
          <w:b/>
          <w:sz w:val="44"/>
          <w:szCs w:val="44"/>
        </w:rPr>
      </w:pPr>
    </w:p>
    <w:p>
      <w:pPr>
        <w:spacing w:line="360" w:lineRule="auto"/>
        <w:jc w:val="center"/>
        <w:rPr>
          <w:rFonts w:ascii="楷体" w:hAnsi="楷体" w:eastAsia="楷体" w:cs="楷体"/>
          <w:b/>
          <w:sz w:val="44"/>
          <w:szCs w:val="44"/>
        </w:rPr>
      </w:pPr>
    </w:p>
    <w:p>
      <w:pPr>
        <w:spacing w:line="360" w:lineRule="auto"/>
        <w:jc w:val="center"/>
        <w:rPr>
          <w:rFonts w:ascii="楷体" w:hAnsi="楷体" w:eastAsia="楷体" w:cs="楷体"/>
          <w:b/>
          <w:sz w:val="44"/>
          <w:szCs w:val="44"/>
        </w:rPr>
      </w:pPr>
    </w:p>
    <w:p>
      <w:pPr>
        <w:spacing w:line="480" w:lineRule="auto"/>
        <w:jc w:val="center"/>
        <w:rPr>
          <w:rFonts w:ascii="黑体" w:hAnsi="黑体" w:eastAsia="黑体" w:cs="楷体"/>
          <w:b/>
          <w:sz w:val="44"/>
          <w:szCs w:val="44"/>
        </w:rPr>
      </w:pPr>
      <w:r>
        <w:rPr>
          <w:rFonts w:hint="eastAsia" w:ascii="黑体" w:hAnsi="黑体" w:eastAsia="黑体" w:cs="楷体"/>
          <w:b/>
          <w:sz w:val="44"/>
          <w:szCs w:val="44"/>
        </w:rPr>
        <w:t>敬</w:t>
      </w:r>
      <w:r>
        <w:rPr>
          <w:rFonts w:ascii="黑体" w:hAnsi="黑体" w:eastAsia="黑体" w:cs="楷体"/>
          <w:b/>
          <w:sz w:val="44"/>
          <w:szCs w:val="44"/>
        </w:rPr>
        <w:t xml:space="preserve"> </w:t>
      </w:r>
      <w:r>
        <w:rPr>
          <w:rFonts w:hint="eastAsia" w:ascii="黑体" w:hAnsi="黑体" w:eastAsia="黑体" w:cs="楷体"/>
          <w:b/>
          <w:sz w:val="44"/>
          <w:szCs w:val="44"/>
        </w:rPr>
        <w:t>请</w:t>
      </w:r>
      <w:r>
        <w:rPr>
          <w:rFonts w:ascii="黑体" w:hAnsi="黑体" w:eastAsia="黑体" w:cs="楷体"/>
          <w:b/>
          <w:sz w:val="44"/>
          <w:szCs w:val="44"/>
        </w:rPr>
        <w:t xml:space="preserve"> </w:t>
      </w:r>
      <w:r>
        <w:rPr>
          <w:rFonts w:hint="eastAsia" w:ascii="黑体" w:hAnsi="黑体" w:eastAsia="黑体" w:cs="楷体"/>
          <w:b/>
          <w:sz w:val="44"/>
          <w:szCs w:val="44"/>
        </w:rPr>
        <w:t>注</w:t>
      </w:r>
      <w:r>
        <w:rPr>
          <w:rFonts w:ascii="黑体" w:hAnsi="黑体" w:eastAsia="黑体" w:cs="楷体"/>
          <w:b/>
          <w:sz w:val="44"/>
          <w:szCs w:val="44"/>
        </w:rPr>
        <w:t xml:space="preserve"> </w:t>
      </w:r>
      <w:r>
        <w:rPr>
          <w:rFonts w:hint="eastAsia" w:ascii="黑体" w:hAnsi="黑体" w:eastAsia="黑体" w:cs="楷体"/>
          <w:b/>
          <w:sz w:val="44"/>
          <w:szCs w:val="44"/>
        </w:rPr>
        <w:t>意</w:t>
      </w:r>
    </w:p>
    <w:p>
      <w:pPr>
        <w:adjustRightInd w:val="0"/>
        <w:snapToGrid w:val="0"/>
        <w:spacing w:line="480" w:lineRule="auto"/>
        <w:rPr>
          <w:rFonts w:ascii="黑体" w:hAnsi="黑体" w:eastAsia="黑体" w:cs="楷体"/>
          <w:b/>
          <w:sz w:val="32"/>
          <w:szCs w:val="32"/>
        </w:rPr>
      </w:pPr>
    </w:p>
    <w:p>
      <w:pPr>
        <w:adjustRightInd w:val="0"/>
        <w:snapToGrid w:val="0"/>
        <w:spacing w:line="480" w:lineRule="auto"/>
        <w:ind w:firstLine="643" w:firstLineChars="200"/>
        <w:rPr>
          <w:rFonts w:ascii="黑体" w:hAnsi="黑体" w:eastAsia="黑体" w:cs="楷体"/>
          <w:b/>
          <w:sz w:val="32"/>
          <w:szCs w:val="32"/>
        </w:rPr>
      </w:pPr>
      <w:r>
        <w:rPr>
          <w:rFonts w:hint="eastAsia" w:ascii="黑体" w:hAnsi="黑体" w:eastAsia="黑体" w:cs="楷体"/>
          <w:b/>
          <w:sz w:val="32"/>
          <w:szCs w:val="32"/>
        </w:rPr>
        <w:t>为了维护您的利益，请您在签署本合同前，仔细阅读如下注意事项：</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1.</w:t>
      </w:r>
      <w:r>
        <w:rPr>
          <w:rFonts w:hint="eastAsia" w:ascii="黑体" w:hAnsi="黑体" w:eastAsia="黑体" w:cs="楷体"/>
          <w:b/>
          <w:sz w:val="32"/>
          <w:szCs w:val="32"/>
        </w:rPr>
        <w:t>请您认真阅读本合同项下的全部条款，对于不理解的条款，可以向贷款人咨询，贷款人将进行解释。您一旦签订本合同，即视为您已同意本合同的所有条款；</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2.</w:t>
      </w:r>
      <w:r>
        <w:rPr>
          <w:rFonts w:hint="eastAsia" w:ascii="黑体" w:hAnsi="黑体" w:eastAsia="黑体" w:cs="楷体"/>
          <w:b/>
          <w:sz w:val="32"/>
          <w:szCs w:val="32"/>
        </w:rPr>
        <w:t>您已阅读本合同所有条款，并已悉知其含义；</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3.</w:t>
      </w:r>
      <w:r>
        <w:rPr>
          <w:rFonts w:hint="eastAsia" w:ascii="黑体" w:hAnsi="黑体" w:eastAsia="黑体" w:cs="楷体"/>
          <w:b/>
          <w:sz w:val="32"/>
          <w:szCs w:val="32"/>
        </w:rPr>
        <w:t>您已经具有向银行借款或提供担保的法律常识；</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4.</w:t>
      </w:r>
      <w:r>
        <w:rPr>
          <w:rFonts w:hint="eastAsia" w:ascii="黑体" w:hAnsi="黑体" w:eastAsia="黑体" w:cs="楷体"/>
          <w:b/>
          <w:sz w:val="32"/>
          <w:szCs w:val="32"/>
        </w:rPr>
        <w:t>您已确保提交给银行的有关证件及资料是真实、合法有效的；</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5.</w:t>
      </w:r>
      <w:r>
        <w:rPr>
          <w:rFonts w:hint="eastAsia" w:ascii="黑体" w:hAnsi="黑体" w:eastAsia="黑体" w:cs="楷体"/>
          <w:b/>
          <w:sz w:val="32"/>
          <w:szCs w:val="32"/>
        </w:rPr>
        <w:t>您已确认自己有权在本合同上签字；</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6.</w:t>
      </w:r>
      <w:r>
        <w:rPr>
          <w:rFonts w:hint="eastAsia" w:ascii="黑体" w:hAnsi="黑体" w:eastAsia="黑体" w:cs="楷体"/>
          <w:b/>
          <w:sz w:val="32"/>
          <w:szCs w:val="32"/>
        </w:rPr>
        <w:t>您已确知任何欺诈等违约行为将应承担的法律后果；</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7.</w:t>
      </w:r>
      <w:r>
        <w:rPr>
          <w:rFonts w:hint="eastAsia" w:ascii="黑体" w:hAnsi="黑体" w:eastAsia="黑体" w:cs="楷体"/>
          <w:b/>
          <w:sz w:val="32"/>
          <w:szCs w:val="32"/>
        </w:rPr>
        <w:t>您将本着诚实、信用的原则，善意签订并依约履行本合同。</w:t>
      </w:r>
    </w:p>
    <w:p>
      <w:pPr>
        <w:adjustRightInd w:val="0"/>
        <w:snapToGrid w:val="0"/>
        <w:spacing w:line="480" w:lineRule="auto"/>
        <w:rPr>
          <w:rFonts w:ascii="黑体" w:hAnsi="黑体" w:eastAsia="黑体" w:cs="黑体"/>
          <w:b/>
          <w:bCs/>
          <w:sz w:val="44"/>
          <w:szCs w:val="44"/>
        </w:rPr>
      </w:pPr>
    </w:p>
    <w:p>
      <w:pPr>
        <w:snapToGrid w:val="0"/>
        <w:spacing w:line="360" w:lineRule="auto"/>
        <w:ind w:right="284"/>
        <w:rPr>
          <w:rFonts w:ascii="宋体"/>
          <w:sz w:val="24"/>
        </w:rPr>
      </w:pPr>
    </w:p>
    <w:p>
      <w:pPr>
        <w:autoSpaceDE w:val="0"/>
        <w:autoSpaceDN w:val="0"/>
        <w:adjustRightInd w:val="0"/>
        <w:snapToGrid w:val="0"/>
        <w:spacing w:line="440" w:lineRule="exact"/>
        <w:rPr>
          <w:rFonts w:ascii="宋体" w:hAnsi="宋体" w:cs="仿宋_GB2312"/>
          <w:kern w:val="0"/>
          <w:sz w:val="24"/>
          <w:lang w:val="zh-CN"/>
        </w:rPr>
        <w:sectPr>
          <w:footerReference r:id="rId3" w:type="default"/>
          <w:pgSz w:w="11906" w:h="16838"/>
          <w:pgMar w:top="1440" w:right="1800" w:bottom="1440" w:left="1800" w:header="851" w:footer="907" w:gutter="0"/>
          <w:cols w:space="720" w:num="1"/>
          <w:docGrid w:type="lines" w:linePitch="312" w:charSpace="0"/>
        </w:sectPr>
      </w:pP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被授信人（甲方）：</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楷体"/>
          <w:kern w:val="0"/>
          <w:sz w:val="24"/>
          <w:lang w:val="zh-CN"/>
        </w:rPr>
        <w:t>统一社会信用代码（或身份证号码）：</w:t>
      </w:r>
      <w:r>
        <w:rPr>
          <w:rFonts w:ascii="宋体" w:hAnsi="宋体" w:cs="楷体"/>
          <w:kern w:val="0"/>
          <w:sz w:val="24"/>
          <w:u w:val="single"/>
          <w:lang w:val="zh-CN"/>
        </w:rPr>
        <w:t xml:space="preserve">                 </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法定代表人（或负责人）：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仿宋_GB2312"/>
          <w:kern w:val="0"/>
          <w:sz w:val="24"/>
          <w:lang w:val="zh-CN"/>
        </w:rPr>
        <w:t>联系地址：</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rPr>
        <w:t>联系电话：</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楷体"/>
          <w:kern w:val="0"/>
          <w:sz w:val="24"/>
        </w:rPr>
        <w:t>邮政编码：</w:t>
      </w:r>
      <w:r>
        <w:rPr>
          <w:rFonts w:ascii="宋体" w:hAnsi="宋体" w:cs="楷体"/>
          <w:color w:val="333333"/>
          <w:kern w:val="0"/>
          <w:sz w:val="24"/>
          <w:u w:val="single"/>
        </w:rPr>
        <w:t xml:space="preserve">          </w:t>
      </w:r>
    </w:p>
    <w:p>
      <w:pPr>
        <w:autoSpaceDE w:val="0"/>
        <w:autoSpaceDN w:val="0"/>
        <w:adjustRightInd w:val="0"/>
        <w:snapToGrid w:val="0"/>
        <w:spacing w:line="440" w:lineRule="exact"/>
        <w:ind w:left="638" w:leftChars="304"/>
        <w:jc w:val="left"/>
        <w:rPr>
          <w:rFonts w:ascii="宋体" w:hAnsi="宋体" w:cs="楷体"/>
          <w:kern w:val="0"/>
          <w:sz w:val="24"/>
          <w:u w:val="single"/>
        </w:rPr>
      </w:pP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授信人</w:t>
      </w:r>
      <w:r>
        <w:rPr>
          <w:rFonts w:hint="eastAsia" w:ascii="宋体" w:hAnsi="宋体" w:cs="仿宋_GB2312"/>
          <w:kern w:val="0"/>
          <w:sz w:val="24"/>
          <w:lang w:val="zh-CN"/>
        </w:rPr>
        <w:t>（乙方）</w:t>
      </w:r>
      <w:r>
        <w:rPr>
          <w:rFonts w:hint="eastAsia" w:ascii="宋体" w:hAnsi="宋体" w:cs="楷体"/>
          <w:kern w:val="0"/>
          <w:sz w:val="24"/>
          <w:lang w:val="zh-CN"/>
        </w:rPr>
        <w:t>：</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统一社会信用代码：</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法定代表人（或负责人）：</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联系地址：</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rPr>
      </w:pPr>
      <w:r>
        <w:rPr>
          <w:rFonts w:hint="eastAsia" w:ascii="宋体" w:hAnsi="宋体" w:cs="楷体"/>
          <w:kern w:val="0"/>
          <w:sz w:val="24"/>
        </w:rPr>
        <w:t>联系电话：</w:t>
      </w:r>
      <w:r>
        <w:rPr>
          <w:rFonts w:ascii="宋体" w:hAnsi="宋体" w:cs="楷体"/>
          <w:kern w:val="0"/>
          <w:sz w:val="24"/>
          <w:u w:val="single"/>
        </w:rPr>
        <w:t xml:space="preserve">                                               </w:t>
      </w:r>
      <w:r>
        <w:rPr>
          <w:rFonts w:hint="eastAsia" w:ascii="宋体" w:hAnsi="宋体" w:cs="楷体"/>
          <w:kern w:val="0"/>
          <w:sz w:val="24"/>
          <w:u w:val="single"/>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rPr>
        <w:t>邮政编码：</w:t>
      </w:r>
      <w:r>
        <w:rPr>
          <w:rFonts w:ascii="宋体" w:hAnsi="宋体" w:cs="楷体"/>
          <w:kern w:val="0"/>
          <w:sz w:val="24"/>
          <w:u w:val="single"/>
          <w:lang w:val="zh-CN"/>
        </w:rPr>
        <w:t xml:space="preserve">          </w:t>
      </w:r>
    </w:p>
    <w:p>
      <w:pPr>
        <w:adjustRightInd w:val="0"/>
        <w:snapToGrid w:val="0"/>
        <w:spacing w:line="440" w:lineRule="exact"/>
        <w:ind w:firstLine="480" w:firstLineChars="200"/>
        <w:rPr>
          <w:rFonts w:ascii="宋体" w:hAnsi="宋体"/>
          <w:bCs/>
          <w:color w:val="FF0000"/>
          <w:sz w:val="24"/>
        </w:rPr>
      </w:pPr>
    </w:p>
    <w:p>
      <w:pPr>
        <w:adjustRightInd w:val="0"/>
        <w:snapToGrid w:val="0"/>
        <w:spacing w:line="440" w:lineRule="exact"/>
        <w:ind w:firstLine="480" w:firstLineChars="200"/>
        <w:rPr>
          <w:rFonts w:ascii="宋体" w:hAnsi="宋体"/>
          <w:bCs/>
          <w:sz w:val="24"/>
        </w:rPr>
      </w:pPr>
      <w:r>
        <w:rPr>
          <w:rFonts w:hint="eastAsia" w:ascii="宋体" w:hAnsi="宋体"/>
          <w:bCs/>
          <w:sz w:val="24"/>
        </w:rPr>
        <w:t>本协议双方本着平等自愿、诚实信用的原则，根据有关法律、法规和规章，经协商一致，订立本协议。</w:t>
      </w:r>
    </w:p>
    <w:p>
      <w:pPr>
        <w:adjustRightInd w:val="0"/>
        <w:snapToGrid w:val="0"/>
        <w:spacing w:line="440" w:lineRule="exact"/>
        <w:ind w:firstLine="482" w:firstLineChars="200"/>
        <w:outlineLvl w:val="0"/>
        <w:rPr>
          <w:rFonts w:ascii="宋体" w:hAnsi="宋体" w:cs="仿宋"/>
          <w:b/>
          <w:sz w:val="24"/>
        </w:rPr>
      </w:pPr>
      <w:r>
        <w:rPr>
          <w:rFonts w:hint="eastAsia" w:ascii="宋体" w:hAnsi="宋体" w:cs="仿宋"/>
          <w:b/>
          <w:sz w:val="24"/>
        </w:rPr>
        <w:t>第一条</w:t>
      </w:r>
      <w:r>
        <w:rPr>
          <w:rFonts w:ascii="宋体" w:hAnsi="宋体" w:cs="仿宋"/>
          <w:b/>
          <w:sz w:val="24"/>
        </w:rPr>
        <w:t xml:space="preserve">  </w:t>
      </w:r>
      <w:r>
        <w:rPr>
          <w:rFonts w:hint="eastAsia" w:ascii="宋体" w:hAnsi="宋体" w:cs="仿宋"/>
          <w:b/>
          <w:sz w:val="24"/>
        </w:rPr>
        <w:t>授信额度</w:t>
      </w:r>
    </w:p>
    <w:p>
      <w:pPr>
        <w:adjustRightInd w:val="0"/>
        <w:snapToGrid w:val="0"/>
        <w:spacing w:line="440" w:lineRule="exact"/>
        <w:ind w:firstLine="480" w:firstLineChars="200"/>
        <w:rPr>
          <w:rFonts w:ascii="宋体" w:hAnsi="宋体" w:cs="仿宋"/>
          <w:sz w:val="24"/>
        </w:rPr>
      </w:pPr>
      <w:r>
        <w:rPr>
          <w:rFonts w:hint="eastAsia" w:ascii="宋体" w:hAnsi="宋体" w:cs="仿宋"/>
          <w:sz w:val="24"/>
        </w:rPr>
        <w:t>乙方向甲方提供的最高授信额度为人民币</w:t>
      </w:r>
      <w:r>
        <w:rPr>
          <w:rFonts w:ascii="宋体" w:hAnsi="宋体" w:cs="仿宋"/>
          <w:sz w:val="24"/>
        </w:rPr>
        <w:t>(</w:t>
      </w:r>
      <w:r>
        <w:rPr>
          <w:rFonts w:hint="eastAsia" w:ascii="宋体" w:hAnsi="宋体" w:cs="仿宋"/>
          <w:sz w:val="24"/>
        </w:rPr>
        <w:t>大写</w:t>
      </w:r>
      <w:r>
        <w:rPr>
          <w:rFonts w:ascii="宋体" w:hAnsi="宋体" w:cs="仿宋"/>
          <w:sz w:val="24"/>
        </w:rPr>
        <w:t>)</w:t>
      </w:r>
      <w:r>
        <w:rPr>
          <w:rFonts w:ascii="宋体" w:hAnsi="宋体" w:cs="仿宋"/>
          <w:sz w:val="24"/>
          <w:u w:val="single"/>
        </w:rPr>
        <w:t xml:space="preserve">    </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rPr>
        <w:t>元。</w:t>
      </w:r>
      <w:r>
        <w:rPr>
          <w:rFonts w:hint="eastAsia" w:ascii="黑体" w:hAnsi="黑体" w:eastAsia="黑体" w:cs="黑体"/>
          <w:b/>
          <w:bCs/>
          <w:sz w:val="24"/>
        </w:rPr>
        <w:t>本授信额度为非承诺性额度，甲方申请使用授信额度时应经乙方审查同意，乙方对授信额度进行重新确定。在授信期间内，如甲方资信情况发生变化，乙方有权自行调整授信额度，</w:t>
      </w:r>
      <w:r>
        <w:rPr>
          <w:rFonts w:hint="eastAsia" w:ascii="宋体" w:hAnsi="宋体" w:cs="仿宋"/>
          <w:sz w:val="24"/>
        </w:rPr>
        <w:t>并向甲方发出《授信额度调整通知书》，自乙方向甲方发出《授信额度调整通知书》之日起，本协议项下的授信额度以《授信额度调整通知书》中的记载为准。</w:t>
      </w:r>
    </w:p>
    <w:p>
      <w:pPr>
        <w:adjustRightInd w:val="0"/>
        <w:snapToGrid w:val="0"/>
        <w:spacing w:line="440" w:lineRule="exact"/>
        <w:ind w:firstLine="482" w:firstLineChars="200"/>
        <w:outlineLvl w:val="0"/>
        <w:rPr>
          <w:rFonts w:ascii="宋体" w:hAnsi="宋体" w:cs="仿宋"/>
          <w:b/>
          <w:sz w:val="24"/>
        </w:rPr>
      </w:pPr>
      <w:r>
        <w:rPr>
          <w:rFonts w:hint="eastAsia" w:ascii="宋体" w:hAnsi="宋体" w:cs="仿宋"/>
          <w:b/>
          <w:sz w:val="24"/>
        </w:rPr>
        <w:t>第二条</w:t>
      </w:r>
      <w:r>
        <w:rPr>
          <w:rFonts w:ascii="宋体" w:hAnsi="宋体" w:cs="仿宋"/>
          <w:b/>
          <w:sz w:val="24"/>
        </w:rPr>
        <w:t xml:space="preserve">  </w:t>
      </w:r>
      <w:r>
        <w:rPr>
          <w:rFonts w:hint="eastAsia" w:ascii="宋体" w:hAnsi="宋体" w:cs="仿宋"/>
          <w:b/>
          <w:sz w:val="24"/>
        </w:rPr>
        <w:t>授信额度有效期间</w:t>
      </w:r>
    </w:p>
    <w:p>
      <w:pPr>
        <w:adjustRightInd w:val="0"/>
        <w:snapToGrid w:val="0"/>
        <w:spacing w:line="440" w:lineRule="exact"/>
        <w:ind w:firstLine="480" w:firstLineChars="200"/>
        <w:rPr>
          <w:rFonts w:ascii="宋体" w:hAnsi="宋体" w:cs="仿宋"/>
          <w:sz w:val="24"/>
        </w:rPr>
      </w:pPr>
      <w:r>
        <w:rPr>
          <w:rFonts w:hint="eastAsia" w:ascii="宋体" w:hAnsi="宋体" w:cs="仿宋"/>
          <w:sz w:val="24"/>
        </w:rPr>
        <w:t>（一）双方约定授信额度有效期间自</w:t>
      </w:r>
      <w:r>
        <w:rPr>
          <w:rFonts w:ascii="宋体" w:hAnsi="宋体" w:cs="仿宋"/>
          <w:sz w:val="24"/>
          <w:u w:val="single"/>
        </w:rPr>
        <w:t xml:space="preserve"> </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bCs/>
          <w:sz w:val="24"/>
        </w:rPr>
        <w:t>年</w:t>
      </w:r>
      <w:r>
        <w:rPr>
          <w:rFonts w:ascii="宋体" w:hAnsi="宋体" w:cs="仿宋"/>
          <w:bCs/>
          <w:sz w:val="24"/>
          <w:u w:val="single"/>
        </w:rPr>
        <w:t xml:space="preserve">  </w:t>
      </w:r>
      <w:r>
        <w:rPr>
          <w:rFonts w:hint="eastAsia" w:ascii="宋体" w:hAnsi="宋体" w:cs="仿宋"/>
          <w:bCs/>
          <w:sz w:val="24"/>
        </w:rPr>
        <w:t>月</w:t>
      </w:r>
      <w:r>
        <w:rPr>
          <w:rFonts w:ascii="宋体" w:hAnsi="宋体" w:cs="仿宋"/>
          <w:bCs/>
          <w:sz w:val="24"/>
          <w:u w:val="single"/>
        </w:rPr>
        <w:t xml:space="preserve"> </w:t>
      </w:r>
      <w:r>
        <w:rPr>
          <w:rFonts w:hint="eastAsia" w:ascii="宋体" w:hAnsi="宋体" w:cs="仿宋"/>
          <w:bCs/>
          <w:sz w:val="24"/>
          <w:u w:val="single"/>
        </w:rPr>
        <w:t xml:space="preserve"> </w:t>
      </w:r>
      <w:r>
        <w:rPr>
          <w:rFonts w:hint="eastAsia" w:ascii="宋体" w:hAnsi="宋体" w:cs="仿宋"/>
          <w:bCs/>
          <w:sz w:val="24"/>
        </w:rPr>
        <w:t>日至</w:t>
      </w:r>
      <w:r>
        <w:rPr>
          <w:rFonts w:ascii="宋体" w:hAnsi="宋体" w:cs="仿宋"/>
          <w:bCs/>
          <w:sz w:val="24"/>
          <w:u w:val="single"/>
        </w:rPr>
        <w:t xml:space="preserve"> </w:t>
      </w:r>
      <w:r>
        <w:rPr>
          <w:rFonts w:hint="eastAsia" w:ascii="宋体" w:hAnsi="宋体" w:cs="仿宋"/>
          <w:bCs/>
          <w:sz w:val="24"/>
          <w:u w:val="single"/>
        </w:rPr>
        <w:t xml:space="preserve">  </w:t>
      </w:r>
      <w:r>
        <w:rPr>
          <w:rFonts w:ascii="宋体" w:hAnsi="宋体" w:cs="仿宋"/>
          <w:bCs/>
          <w:sz w:val="24"/>
          <w:u w:val="single"/>
        </w:rPr>
        <w:t xml:space="preserve"> </w:t>
      </w:r>
      <w:r>
        <w:rPr>
          <w:rFonts w:hint="eastAsia" w:ascii="宋体" w:hAnsi="宋体" w:cs="仿宋"/>
          <w:bCs/>
          <w:sz w:val="24"/>
        </w:rPr>
        <w:t>年</w:t>
      </w:r>
      <w:r>
        <w:rPr>
          <w:rFonts w:ascii="宋体" w:hAnsi="宋体" w:cs="仿宋"/>
          <w:bCs/>
          <w:sz w:val="24"/>
          <w:u w:val="single"/>
        </w:rPr>
        <w:t xml:space="preserve"> </w:t>
      </w:r>
      <w:r>
        <w:rPr>
          <w:rFonts w:hint="eastAsia" w:ascii="宋体" w:hAnsi="宋体" w:cs="仿宋"/>
          <w:bCs/>
          <w:sz w:val="24"/>
          <w:u w:val="single"/>
        </w:rPr>
        <w:t xml:space="preserve"> </w:t>
      </w:r>
      <w:r>
        <w:rPr>
          <w:rFonts w:hint="eastAsia" w:ascii="宋体" w:hAnsi="宋体" w:cs="仿宋"/>
          <w:bCs/>
          <w:sz w:val="24"/>
        </w:rPr>
        <w:t>月</w:t>
      </w:r>
      <w:r>
        <w:rPr>
          <w:rFonts w:ascii="宋体" w:hAnsi="宋体" w:cs="仿宋"/>
          <w:bCs/>
          <w:sz w:val="24"/>
          <w:u w:val="single"/>
        </w:rPr>
        <w:t xml:space="preserve">  </w:t>
      </w:r>
      <w:r>
        <w:rPr>
          <w:rFonts w:hint="eastAsia" w:ascii="宋体" w:hAnsi="宋体" w:cs="仿宋"/>
          <w:bCs/>
          <w:sz w:val="24"/>
        </w:rPr>
        <w:t>日</w:t>
      </w:r>
      <w:r>
        <w:rPr>
          <w:rFonts w:hint="eastAsia" w:ascii="宋体" w:hAnsi="宋体" w:cs="仿宋"/>
          <w:sz w:val="24"/>
        </w:rPr>
        <w:t>，但授信期间各笔借款的有效使用期限以相关借款合同约定为准。</w:t>
      </w:r>
    </w:p>
    <w:p>
      <w:pPr>
        <w:adjustRightInd w:val="0"/>
        <w:snapToGrid w:val="0"/>
        <w:spacing w:line="440" w:lineRule="exact"/>
        <w:ind w:firstLine="480" w:firstLineChars="200"/>
        <w:rPr>
          <w:rFonts w:ascii="宋体" w:hAnsi="宋体" w:cs="仿宋"/>
          <w:sz w:val="24"/>
        </w:rPr>
      </w:pPr>
      <w:r>
        <w:rPr>
          <w:rFonts w:hint="eastAsia" w:ascii="宋体" w:hAnsi="宋体" w:cs="仿宋"/>
          <w:sz w:val="24"/>
        </w:rPr>
        <w:t>（二）在授信额度有效期间终止时，未使用的授信额度自动失效。</w:t>
      </w:r>
    </w:p>
    <w:p>
      <w:pPr>
        <w:adjustRightInd w:val="0"/>
        <w:snapToGrid w:val="0"/>
        <w:spacing w:line="440" w:lineRule="exact"/>
        <w:ind w:firstLine="480" w:firstLineChars="200"/>
        <w:rPr>
          <w:rFonts w:ascii="宋体" w:hAnsi="宋体" w:cs="仿宋"/>
          <w:sz w:val="24"/>
        </w:rPr>
      </w:pPr>
      <w:r>
        <w:rPr>
          <w:rFonts w:hint="eastAsia" w:ascii="宋体" w:hAnsi="宋体" w:cs="仿宋"/>
          <w:sz w:val="24"/>
        </w:rPr>
        <w:t>（三）乙方有权对本协议项下授信额度使用情况进行不定期审查，如出现本协议第四条述明的情形，乙方有权调整授信期间。</w:t>
      </w:r>
    </w:p>
    <w:p>
      <w:pPr>
        <w:adjustRightInd w:val="0"/>
        <w:snapToGrid w:val="0"/>
        <w:spacing w:line="440" w:lineRule="exact"/>
        <w:ind w:firstLine="482" w:firstLineChars="200"/>
        <w:rPr>
          <w:rFonts w:ascii="宋体" w:hAnsi="宋体" w:cs="仿宋"/>
          <w:b/>
          <w:sz w:val="24"/>
        </w:rPr>
      </w:pPr>
      <w:r>
        <w:rPr>
          <w:rFonts w:hint="eastAsia" w:ascii="宋体" w:hAnsi="宋体" w:cs="仿宋"/>
          <w:b/>
          <w:sz w:val="24"/>
        </w:rPr>
        <w:t>第三条</w:t>
      </w:r>
      <w:r>
        <w:rPr>
          <w:rFonts w:ascii="宋体" w:hAnsi="宋体" w:cs="仿宋"/>
          <w:b/>
          <w:sz w:val="24"/>
        </w:rPr>
        <w:t xml:space="preserve">  </w:t>
      </w:r>
      <w:r>
        <w:rPr>
          <w:rFonts w:hint="eastAsia" w:ascii="宋体" w:hAnsi="宋体" w:cs="仿宋"/>
          <w:b/>
          <w:sz w:val="24"/>
        </w:rPr>
        <w:t>授信额度的使用</w:t>
      </w:r>
    </w:p>
    <w:p>
      <w:pPr>
        <w:adjustRightInd w:val="0"/>
        <w:snapToGrid w:val="0"/>
        <w:spacing w:line="440" w:lineRule="exact"/>
        <w:ind w:firstLine="480" w:firstLineChars="200"/>
        <w:rPr>
          <w:rFonts w:ascii="宋体" w:hAnsi="宋体" w:cs="仿宋"/>
          <w:sz w:val="24"/>
        </w:rPr>
      </w:pPr>
      <w:r>
        <w:rPr>
          <w:rFonts w:hint="eastAsia" w:ascii="宋体" w:hAnsi="宋体" w:cs="仿宋"/>
          <w:sz w:val="24"/>
        </w:rPr>
        <w:t>（一）在授信额度有效期和授信额度控制范围内，甲方可以根据需要一次或分次申请使用授信额度。</w:t>
      </w:r>
    </w:p>
    <w:p>
      <w:pPr>
        <w:adjustRightInd w:val="0"/>
        <w:snapToGrid w:val="0"/>
        <w:spacing w:line="440" w:lineRule="exact"/>
        <w:ind w:firstLine="480" w:firstLineChars="200"/>
        <w:rPr>
          <w:rFonts w:ascii="宋体" w:hAnsi="宋体" w:cs="仿宋"/>
          <w:sz w:val="24"/>
        </w:rPr>
      </w:pPr>
      <w:r>
        <w:rPr>
          <w:rFonts w:hint="eastAsia" w:ascii="宋体" w:hAnsi="宋体" w:cs="仿宋"/>
          <w:sz w:val="24"/>
        </w:rPr>
        <w:t>（二）使用授信额度时，甲方提出申请，经乙方审查同意后双方办理相应手续：</w:t>
      </w:r>
    </w:p>
    <w:p>
      <w:pPr>
        <w:adjustRightInd w:val="0"/>
        <w:snapToGrid w:val="0"/>
        <w:spacing w:line="440" w:lineRule="exact"/>
        <w:ind w:firstLine="480" w:firstLineChars="200"/>
        <w:rPr>
          <w:rFonts w:ascii="宋体" w:hAnsi="宋体" w:cs="仿宋"/>
          <w:sz w:val="24"/>
        </w:rPr>
      </w:pPr>
      <w:r>
        <w:rPr>
          <w:rFonts w:ascii="宋体" w:hAnsi="宋体" w:cs="仿宋"/>
          <w:sz w:val="24"/>
        </w:rPr>
        <w:t>1.</w:t>
      </w:r>
      <w:r>
        <w:rPr>
          <w:rFonts w:hint="eastAsia" w:ascii="宋体" w:hAnsi="宋体" w:cs="仿宋"/>
          <w:sz w:val="24"/>
        </w:rPr>
        <w:t>申请使用贷款的，双方签订借款合同，乙方按约定发放贷款，借款金额、用途、期限、利率、还款方法等按借款合同约定内容确定。授信额度项下每笔贷款实际起算日期以该笔贷款的实际发放日为准。本协议项下每一笔贷款的贷款协议及相关贷款借据为本协议不可分割的组成部分。</w:t>
      </w:r>
    </w:p>
    <w:p>
      <w:pPr>
        <w:adjustRightInd w:val="0"/>
        <w:snapToGrid w:val="0"/>
        <w:spacing w:line="440" w:lineRule="exact"/>
        <w:ind w:firstLine="480" w:firstLineChars="200"/>
        <w:rPr>
          <w:rFonts w:ascii="宋体" w:hAnsi="宋体" w:cs="仿宋"/>
          <w:sz w:val="24"/>
        </w:rPr>
      </w:pPr>
      <w:r>
        <w:rPr>
          <w:rFonts w:ascii="宋体" w:hAnsi="宋体" w:cs="仿宋"/>
          <w:sz w:val="24"/>
        </w:rPr>
        <w:t>2.</w:t>
      </w:r>
      <w:r>
        <w:rPr>
          <w:rFonts w:hint="eastAsia" w:ascii="宋体" w:hAnsi="宋体" w:cs="仿宋"/>
          <w:sz w:val="24"/>
        </w:rPr>
        <w:t>申请签发银行承兑汇票的，双方签订银行承兑协议，乙方按约定签发银行承兑汇票，金额、期限、等按银行承兑协议中约定内容确定。</w:t>
      </w:r>
    </w:p>
    <w:p>
      <w:pPr>
        <w:adjustRightInd w:val="0"/>
        <w:snapToGrid w:val="0"/>
        <w:spacing w:line="440" w:lineRule="exact"/>
        <w:ind w:firstLine="480" w:firstLineChars="200"/>
        <w:rPr>
          <w:rFonts w:ascii="宋体" w:hAnsi="宋体" w:cs="仿宋"/>
          <w:sz w:val="24"/>
        </w:rPr>
      </w:pPr>
      <w:r>
        <w:rPr>
          <w:rFonts w:ascii="宋体" w:hAnsi="宋体" w:cs="仿宋"/>
          <w:sz w:val="24"/>
        </w:rPr>
        <w:t>3.</w:t>
      </w:r>
      <w:r>
        <w:rPr>
          <w:rFonts w:hint="eastAsia" w:ascii="宋体" w:hAnsi="宋体" w:cs="仿宋"/>
          <w:sz w:val="24"/>
        </w:rPr>
        <w:t>根据乙方的要求，甲方应及时向乙方提交各项文件和资料，包括但不限于证明本协议项下各项贷款担保权已设立的有效证明文件。甲方未按照要求向乙方提交文件或资料或提交的文件或资料有瑕疵的，乙方有权拒绝甲方在本协议项下的任何提款要求或申请。</w:t>
      </w:r>
    </w:p>
    <w:p>
      <w:pPr>
        <w:adjustRightInd w:val="0"/>
        <w:snapToGrid w:val="0"/>
        <w:spacing w:line="440" w:lineRule="exact"/>
        <w:ind w:firstLine="480" w:firstLineChars="200"/>
        <w:rPr>
          <w:rFonts w:ascii="宋体" w:hAnsi="宋体" w:cs="仿宋"/>
          <w:bCs/>
          <w:sz w:val="24"/>
        </w:rPr>
      </w:pPr>
      <w:r>
        <w:rPr>
          <w:rFonts w:hint="eastAsia" w:ascii="宋体" w:hAnsi="宋体" w:cs="仿宋"/>
          <w:sz w:val="24"/>
        </w:rPr>
        <w:t>（三）授信额度终止。授信额度有效期届满，授信额度终止。</w:t>
      </w:r>
      <w:r>
        <w:rPr>
          <w:rFonts w:hint="eastAsia" w:ascii="宋体" w:hAnsi="宋体" w:cs="仿宋"/>
          <w:bCs/>
          <w:sz w:val="24"/>
        </w:rPr>
        <w:t>已经使用的授信应按本协议</w:t>
      </w:r>
      <w:r>
        <w:rPr>
          <w:rFonts w:hint="eastAsia" w:ascii="宋体" w:hAnsi="宋体" w:cs="仿宋"/>
          <w:sz w:val="24"/>
        </w:rPr>
        <w:t>和具体的借款合同、凭证及相关资料</w:t>
      </w:r>
      <w:r>
        <w:rPr>
          <w:rFonts w:hint="eastAsia" w:ascii="宋体" w:hAnsi="宋体" w:cs="仿宋"/>
          <w:bCs/>
          <w:sz w:val="24"/>
        </w:rPr>
        <w:t>约定继续归还。</w:t>
      </w:r>
    </w:p>
    <w:p>
      <w:pPr>
        <w:adjustRightInd w:val="0"/>
        <w:snapToGrid w:val="0"/>
        <w:spacing w:line="440" w:lineRule="exact"/>
        <w:ind w:firstLine="482" w:firstLineChars="200"/>
        <w:rPr>
          <w:rFonts w:ascii="宋体" w:hAnsi="宋体" w:cs="仿宋"/>
          <w:b/>
          <w:bCs/>
          <w:sz w:val="24"/>
        </w:rPr>
      </w:pPr>
      <w:r>
        <w:rPr>
          <w:rFonts w:hint="eastAsia" w:ascii="宋体" w:hAnsi="宋体" w:cs="仿宋"/>
          <w:b/>
          <w:bCs/>
          <w:sz w:val="24"/>
        </w:rPr>
        <w:t>第四条</w:t>
      </w:r>
      <w:r>
        <w:rPr>
          <w:rFonts w:ascii="宋体" w:hAnsi="宋体" w:cs="仿宋"/>
          <w:b/>
          <w:bCs/>
          <w:sz w:val="24"/>
        </w:rPr>
        <w:t xml:space="preserve">  </w:t>
      </w:r>
      <w:r>
        <w:rPr>
          <w:rFonts w:hint="eastAsia" w:ascii="宋体" w:hAnsi="宋体" w:cs="仿宋"/>
          <w:b/>
          <w:bCs/>
          <w:sz w:val="24"/>
        </w:rPr>
        <w:t>授信额度的调整</w:t>
      </w:r>
    </w:p>
    <w:p>
      <w:pPr>
        <w:adjustRightInd w:val="0"/>
        <w:snapToGrid w:val="0"/>
        <w:spacing w:line="440" w:lineRule="exact"/>
        <w:ind w:firstLine="480" w:firstLineChars="200"/>
        <w:rPr>
          <w:rFonts w:ascii="宋体" w:hAnsi="宋体"/>
          <w:sz w:val="24"/>
        </w:rPr>
      </w:pPr>
      <w:r>
        <w:rPr>
          <w:rFonts w:hint="eastAsia" w:ascii="宋体" w:hAnsi="宋体"/>
          <w:sz w:val="24"/>
        </w:rPr>
        <w:t>（一）如发生以下事件之一即构成甲方违约：</w:t>
      </w:r>
    </w:p>
    <w:p>
      <w:pPr>
        <w:adjustRightInd w:val="0"/>
        <w:snapToGrid w:val="0"/>
        <w:spacing w:line="440" w:lineRule="exact"/>
        <w:ind w:firstLine="480" w:firstLineChars="200"/>
        <w:rPr>
          <w:rFonts w:ascii="宋体" w:hAnsi="宋体"/>
          <w:sz w:val="24"/>
        </w:rPr>
      </w:pPr>
      <w:r>
        <w:rPr>
          <w:rFonts w:ascii="宋体" w:hAnsi="宋体"/>
          <w:sz w:val="24"/>
        </w:rPr>
        <w:t>1.</w:t>
      </w:r>
      <w:r>
        <w:rPr>
          <w:rFonts w:hint="eastAsia" w:ascii="宋体" w:hAnsi="宋体"/>
          <w:sz w:val="24"/>
        </w:rPr>
        <w:t>甲方没有按期支付到期的与乙方有关的未清偿债务，包括本协议约定或每笔具体借款合同的本金、利息和其他费用等；</w:t>
      </w:r>
    </w:p>
    <w:p>
      <w:pPr>
        <w:adjustRightInd w:val="0"/>
        <w:snapToGrid w:val="0"/>
        <w:spacing w:line="440" w:lineRule="exact"/>
        <w:ind w:firstLine="480" w:firstLineChars="200"/>
        <w:rPr>
          <w:rFonts w:ascii="宋体" w:hAnsi="宋体"/>
          <w:sz w:val="24"/>
        </w:rPr>
      </w:pPr>
      <w:r>
        <w:rPr>
          <w:rFonts w:ascii="宋体" w:hAnsi="宋体"/>
          <w:sz w:val="24"/>
        </w:rPr>
        <w:t>2.</w:t>
      </w:r>
      <w:r>
        <w:rPr>
          <w:rFonts w:hint="eastAsia" w:ascii="宋体" w:hAnsi="宋体"/>
          <w:sz w:val="24"/>
        </w:rPr>
        <w:t>甲方没有按照约定用途使用授信资金；</w:t>
      </w:r>
    </w:p>
    <w:p>
      <w:pPr>
        <w:adjustRightInd w:val="0"/>
        <w:snapToGrid w:val="0"/>
        <w:spacing w:line="440" w:lineRule="exact"/>
        <w:ind w:firstLine="480" w:firstLineChars="200"/>
        <w:rPr>
          <w:rFonts w:ascii="宋体" w:hAnsi="宋体"/>
          <w:sz w:val="24"/>
        </w:rPr>
      </w:pPr>
      <w:r>
        <w:rPr>
          <w:rFonts w:ascii="宋体" w:hAnsi="宋体"/>
          <w:sz w:val="24"/>
        </w:rPr>
        <w:t>3.</w:t>
      </w:r>
      <w:r>
        <w:rPr>
          <w:rFonts w:hint="eastAsia" w:ascii="宋体" w:hAnsi="宋体"/>
          <w:sz w:val="24"/>
        </w:rPr>
        <w:t>甲方没有充分履行本协议或与乙方签订的其他有关协议或协议项下的义务，且在接到乙方书面通知后没有按照要求采取相应补救措施；</w:t>
      </w:r>
    </w:p>
    <w:p>
      <w:pPr>
        <w:adjustRightInd w:val="0"/>
        <w:snapToGrid w:val="0"/>
        <w:spacing w:line="440" w:lineRule="exact"/>
        <w:ind w:firstLine="480" w:firstLineChars="200"/>
        <w:rPr>
          <w:rFonts w:ascii="宋体" w:hAnsi="宋体"/>
          <w:sz w:val="24"/>
        </w:rPr>
      </w:pPr>
      <w:r>
        <w:rPr>
          <w:rFonts w:ascii="宋体" w:hAnsi="宋体"/>
          <w:sz w:val="24"/>
        </w:rPr>
        <w:t>4.</w:t>
      </w:r>
      <w:r>
        <w:rPr>
          <w:rFonts w:hint="eastAsia" w:ascii="宋体" w:hAnsi="宋体"/>
          <w:sz w:val="24"/>
        </w:rPr>
        <w:t>甲方未履行本协议提供担保义务（若有），且已对乙方的权益产生重大的实质性不利影响；</w:t>
      </w:r>
    </w:p>
    <w:p>
      <w:pPr>
        <w:adjustRightInd w:val="0"/>
        <w:snapToGrid w:val="0"/>
        <w:spacing w:line="440" w:lineRule="exact"/>
        <w:ind w:firstLine="480" w:firstLineChars="200"/>
        <w:rPr>
          <w:rFonts w:ascii="宋体" w:hAnsi="宋体"/>
          <w:sz w:val="24"/>
        </w:rPr>
      </w:pPr>
      <w:r>
        <w:rPr>
          <w:rFonts w:ascii="宋体" w:hAnsi="宋体"/>
          <w:sz w:val="24"/>
        </w:rPr>
        <w:t>5.</w:t>
      </w:r>
      <w:r>
        <w:rPr>
          <w:rFonts w:hint="eastAsia" w:ascii="宋体" w:hAnsi="宋体"/>
          <w:sz w:val="24"/>
        </w:rPr>
        <w:t>发生可能会实质性危及、损害乙方权益的与本协议有关的其他事件，如本协议的担保人的担保能力变得明显不足，与甲方经营相关的市场情况或国家政策发生重大变化并将对甲方经营状况产生实质性的不利影响等。</w:t>
      </w:r>
    </w:p>
    <w:p>
      <w:pPr>
        <w:adjustRightInd w:val="0"/>
        <w:snapToGrid w:val="0"/>
        <w:spacing w:line="440" w:lineRule="exact"/>
        <w:ind w:firstLine="480" w:firstLineChars="200"/>
        <w:rPr>
          <w:rFonts w:ascii="宋体" w:hAnsi="宋体"/>
          <w:sz w:val="24"/>
        </w:rPr>
      </w:pPr>
      <w:r>
        <w:rPr>
          <w:rFonts w:hint="eastAsia" w:ascii="宋体" w:hAnsi="宋体"/>
          <w:sz w:val="24"/>
        </w:rPr>
        <w:t>（二）违约事件发生后，乙方有权根据情节轻重调整、减少或终止本授信额度及授信期间，并有权采取以下部分或全部措施：</w:t>
      </w:r>
    </w:p>
    <w:p>
      <w:pPr>
        <w:adjustRightInd w:val="0"/>
        <w:snapToGrid w:val="0"/>
        <w:spacing w:line="440" w:lineRule="exact"/>
        <w:ind w:firstLine="480" w:firstLineChars="200"/>
        <w:rPr>
          <w:rFonts w:ascii="宋体" w:hAnsi="宋体"/>
          <w:sz w:val="24"/>
        </w:rPr>
      </w:pPr>
      <w:r>
        <w:rPr>
          <w:rFonts w:ascii="宋体" w:hAnsi="宋体"/>
          <w:sz w:val="24"/>
        </w:rPr>
        <w:t>1.</w:t>
      </w:r>
      <w:r>
        <w:rPr>
          <w:rFonts w:hint="eastAsia" w:ascii="宋体" w:hAnsi="宋体"/>
          <w:sz w:val="24"/>
        </w:rPr>
        <w:t>宣布直接或间接源于本协议的一切债务提前到期，并要求甲方立即清偿；</w:t>
      </w:r>
    </w:p>
    <w:p>
      <w:pPr>
        <w:adjustRightInd w:val="0"/>
        <w:snapToGrid w:val="0"/>
        <w:spacing w:line="440" w:lineRule="exact"/>
        <w:ind w:firstLine="480" w:firstLineChars="200"/>
        <w:rPr>
          <w:rFonts w:ascii="宋体" w:hAnsi="宋体"/>
          <w:sz w:val="24"/>
        </w:rPr>
      </w:pPr>
      <w:r>
        <w:rPr>
          <w:rFonts w:ascii="宋体" w:hAnsi="宋体"/>
          <w:sz w:val="24"/>
        </w:rPr>
        <w:t>2.</w:t>
      </w:r>
      <w:r>
        <w:rPr>
          <w:rFonts w:hint="eastAsia" w:ascii="宋体" w:hAnsi="宋体"/>
          <w:sz w:val="24"/>
        </w:rPr>
        <w:t>要求甲方承担乙方因实现债权而支出的各项费用（包括诉讼或仲裁、送达、执行、律师代理、差旅费用等）；</w:t>
      </w:r>
    </w:p>
    <w:p>
      <w:pPr>
        <w:adjustRightInd w:val="0"/>
        <w:snapToGrid w:val="0"/>
        <w:spacing w:line="440" w:lineRule="exact"/>
        <w:ind w:firstLine="480" w:firstLineChars="200"/>
        <w:rPr>
          <w:rFonts w:ascii="宋体" w:hAnsi="宋体"/>
          <w:sz w:val="24"/>
        </w:rPr>
      </w:pPr>
      <w:r>
        <w:rPr>
          <w:rFonts w:ascii="宋体" w:hAnsi="宋体"/>
          <w:sz w:val="24"/>
        </w:rPr>
        <w:t>3.</w:t>
      </w:r>
      <w:r>
        <w:rPr>
          <w:rFonts w:hint="eastAsia" w:ascii="宋体" w:hAnsi="宋体"/>
          <w:sz w:val="24"/>
        </w:rPr>
        <w:t>要求甲方提供或追加担保，担保的形式包括保证、抵押和质押等；</w:t>
      </w:r>
    </w:p>
    <w:p>
      <w:pPr>
        <w:adjustRightInd w:val="0"/>
        <w:snapToGrid w:val="0"/>
        <w:spacing w:line="440" w:lineRule="exact"/>
        <w:ind w:firstLine="482" w:firstLineChars="200"/>
        <w:jc w:val="left"/>
        <w:rPr>
          <w:rFonts w:hint="eastAsia" w:ascii="黑体" w:hAnsi="黑体" w:eastAsia="黑体" w:cs="黑体"/>
          <w:b/>
          <w:sz w:val="24"/>
        </w:rPr>
      </w:pPr>
      <w:r>
        <w:rPr>
          <w:rFonts w:hint="eastAsia" w:ascii="黑体" w:hAnsi="黑体" w:eastAsia="黑体" w:cs="黑体"/>
          <w:b/>
          <w:sz w:val="24"/>
        </w:rPr>
        <w:t>4.乙方有权从甲方在贵州省农村信用社联合社所有成员机构的结算账户中直接划收（贵州省农村信用社联合社所有成员机构：指贵州省内所有农村信用社和农村商业银行，下同）。</w:t>
      </w:r>
    </w:p>
    <w:p>
      <w:pPr>
        <w:adjustRightInd w:val="0"/>
        <w:snapToGrid w:val="0"/>
        <w:spacing w:line="440" w:lineRule="exact"/>
        <w:ind w:firstLine="480" w:firstLineChars="200"/>
        <w:rPr>
          <w:rFonts w:ascii="宋体" w:hAnsi="宋体"/>
          <w:sz w:val="24"/>
        </w:rPr>
      </w:pPr>
      <w:r>
        <w:rPr>
          <w:rFonts w:ascii="宋体" w:hAnsi="宋体"/>
          <w:sz w:val="24"/>
        </w:rPr>
        <w:t>5.</w:t>
      </w:r>
      <w:r>
        <w:rPr>
          <w:rFonts w:hint="eastAsia" w:ascii="宋体" w:hAnsi="宋体"/>
          <w:sz w:val="24"/>
        </w:rPr>
        <w:t>采取维护其在本协议项下权益的符合有关法律规定的其他措施。</w:t>
      </w:r>
    </w:p>
    <w:p>
      <w:pPr>
        <w:adjustRightInd w:val="0"/>
        <w:snapToGrid w:val="0"/>
        <w:spacing w:line="440" w:lineRule="exact"/>
        <w:ind w:firstLine="482" w:firstLineChars="200"/>
        <w:rPr>
          <w:rFonts w:ascii="宋体" w:hAnsi="宋体"/>
          <w:b/>
          <w:sz w:val="24"/>
        </w:rPr>
      </w:pPr>
      <w:r>
        <w:rPr>
          <w:rFonts w:hint="eastAsia" w:ascii="宋体" w:hAnsi="宋体"/>
          <w:b/>
          <w:sz w:val="24"/>
        </w:rPr>
        <w:t>第五条</w:t>
      </w:r>
      <w:r>
        <w:rPr>
          <w:rFonts w:ascii="宋体" w:hAnsi="宋体"/>
          <w:b/>
          <w:sz w:val="24"/>
        </w:rPr>
        <w:t xml:space="preserve"> </w:t>
      </w:r>
      <w:r>
        <w:rPr>
          <w:rFonts w:hint="eastAsia" w:ascii="宋体" w:hAnsi="宋体"/>
          <w:b/>
          <w:sz w:val="24"/>
        </w:rPr>
        <w:t xml:space="preserve"> 利率</w:t>
      </w:r>
    </w:p>
    <w:p>
      <w:pPr>
        <w:adjustRightInd w:val="0"/>
        <w:snapToGrid w:val="0"/>
        <w:spacing w:line="440" w:lineRule="exact"/>
        <w:ind w:firstLine="480" w:firstLineChars="200"/>
        <w:rPr>
          <w:rFonts w:ascii="宋体" w:hAnsi="宋体"/>
          <w:sz w:val="24"/>
        </w:rPr>
      </w:pPr>
      <w:r>
        <w:rPr>
          <w:rFonts w:hint="eastAsia" w:ascii="宋体" w:hAnsi="宋体"/>
          <w:sz w:val="24"/>
        </w:rPr>
        <w:t>甲方提用的授信额度项下的每笔贷款所适用的利率以该笔贷款的贷款借据中所确定的利率为准。</w:t>
      </w:r>
    </w:p>
    <w:p>
      <w:pPr>
        <w:adjustRightInd w:val="0"/>
        <w:snapToGrid w:val="0"/>
        <w:spacing w:line="440" w:lineRule="exact"/>
        <w:ind w:left="480"/>
        <w:rPr>
          <w:rFonts w:ascii="宋体" w:hAnsi="宋体"/>
          <w:b/>
          <w:sz w:val="24"/>
        </w:rPr>
      </w:pPr>
      <w:r>
        <w:rPr>
          <w:rFonts w:hint="eastAsia" w:ascii="宋体" w:hAnsi="宋体"/>
          <w:b/>
          <w:sz w:val="24"/>
        </w:rPr>
        <w:t>第六条  罚息和复利</w:t>
      </w:r>
    </w:p>
    <w:p>
      <w:pPr>
        <w:adjustRightInd w:val="0"/>
        <w:snapToGrid w:val="0"/>
        <w:spacing w:line="440" w:lineRule="exact"/>
        <w:rPr>
          <w:rFonts w:ascii="宋体" w:hAnsi="宋体"/>
          <w:sz w:val="24"/>
        </w:rPr>
      </w:pPr>
      <w:r>
        <w:rPr>
          <w:rFonts w:hint="eastAsia" w:ascii="宋体" w:hAnsi="宋体"/>
          <w:sz w:val="24"/>
        </w:rPr>
        <w:t xml:space="preserve">    乙方有权按照中国人民银行规定和借款合同的约定对本协议项下每笔逾期贷款收取罚息和复利。</w:t>
      </w:r>
    </w:p>
    <w:p>
      <w:pPr>
        <w:adjustRightInd w:val="0"/>
        <w:snapToGrid w:val="0"/>
        <w:spacing w:line="440" w:lineRule="exact"/>
        <w:rPr>
          <w:rFonts w:ascii="宋体" w:hAnsi="宋体"/>
          <w:b/>
          <w:sz w:val="24"/>
        </w:rPr>
      </w:pPr>
      <w:r>
        <w:rPr>
          <w:rFonts w:hint="eastAsia" w:ascii="宋体" w:hAnsi="宋体"/>
          <w:sz w:val="24"/>
        </w:rPr>
        <w:t xml:space="preserve">    </w:t>
      </w:r>
      <w:r>
        <w:rPr>
          <w:rFonts w:hint="eastAsia" w:ascii="宋体" w:hAnsi="宋体"/>
          <w:b/>
          <w:sz w:val="24"/>
        </w:rPr>
        <w:t>第七条  权利和义务</w:t>
      </w:r>
    </w:p>
    <w:p>
      <w:pPr>
        <w:adjustRightInd w:val="0"/>
        <w:snapToGrid w:val="0"/>
        <w:spacing w:line="440" w:lineRule="exact"/>
        <w:rPr>
          <w:rFonts w:ascii="宋体" w:hAnsi="宋体"/>
          <w:sz w:val="24"/>
        </w:rPr>
      </w:pPr>
      <w:r>
        <w:rPr>
          <w:rFonts w:hint="eastAsia" w:ascii="宋体" w:hAnsi="宋体"/>
          <w:b/>
          <w:sz w:val="24"/>
        </w:rPr>
        <w:t xml:space="preserve">    </w:t>
      </w:r>
      <w:r>
        <w:rPr>
          <w:rFonts w:hint="eastAsia" w:ascii="宋体" w:hAnsi="宋体"/>
          <w:sz w:val="24"/>
        </w:rPr>
        <w:t>（一）乙方的权利和义务：</w:t>
      </w:r>
    </w:p>
    <w:p>
      <w:pPr>
        <w:adjustRightInd w:val="0"/>
        <w:snapToGrid w:val="0"/>
        <w:spacing w:line="440" w:lineRule="exact"/>
        <w:rPr>
          <w:rFonts w:ascii="宋体" w:hAnsi="宋体"/>
          <w:b/>
          <w:sz w:val="24"/>
        </w:rPr>
      </w:pPr>
      <w:r>
        <w:rPr>
          <w:rFonts w:hint="eastAsia" w:ascii="宋体" w:hAnsi="宋体"/>
          <w:sz w:val="24"/>
        </w:rPr>
        <w:t xml:space="preserve">    </w:t>
      </w:r>
      <w:r>
        <w:rPr>
          <w:rFonts w:ascii="宋体" w:hAnsi="宋体"/>
          <w:sz w:val="24"/>
        </w:rPr>
        <w:t>1.</w:t>
      </w:r>
      <w:r>
        <w:rPr>
          <w:rFonts w:hint="eastAsia" w:ascii="宋体" w:hAnsi="宋体"/>
          <w:sz w:val="24"/>
        </w:rPr>
        <w:t>有权随时检查贷款的使用情况，并对贷款的使用提出意见。</w:t>
      </w:r>
    </w:p>
    <w:p>
      <w:pPr>
        <w:adjustRightInd w:val="0"/>
        <w:snapToGrid w:val="0"/>
        <w:spacing w:line="440" w:lineRule="exact"/>
        <w:rPr>
          <w:rFonts w:ascii="宋体" w:hAnsi="宋体"/>
          <w:sz w:val="24"/>
        </w:rPr>
      </w:pPr>
      <w:r>
        <w:rPr>
          <w:rFonts w:hint="eastAsia" w:ascii="宋体" w:hAnsi="宋体"/>
          <w:sz w:val="24"/>
        </w:rPr>
        <w:t xml:space="preserve">    </w:t>
      </w:r>
      <w:r>
        <w:rPr>
          <w:rFonts w:ascii="宋体" w:hAnsi="宋体"/>
          <w:sz w:val="24"/>
        </w:rPr>
        <w:t>2.</w:t>
      </w:r>
      <w:r>
        <w:rPr>
          <w:rFonts w:hint="eastAsia" w:ascii="宋体" w:hAnsi="宋体"/>
          <w:sz w:val="24"/>
        </w:rPr>
        <w:t>有权随时检查抵押物的情况，并提出意见。</w:t>
      </w:r>
    </w:p>
    <w:p>
      <w:pPr>
        <w:adjustRightInd w:val="0"/>
        <w:snapToGrid w:val="0"/>
        <w:spacing w:line="440" w:lineRule="exact"/>
        <w:rPr>
          <w:rFonts w:ascii="宋体" w:hAnsi="宋体"/>
          <w:sz w:val="24"/>
        </w:rPr>
      </w:pPr>
      <w:r>
        <w:rPr>
          <w:rFonts w:ascii="宋体" w:hAnsi="宋体"/>
          <w:sz w:val="24"/>
        </w:rPr>
        <w:t xml:space="preserve">    3.</w:t>
      </w:r>
      <w:r>
        <w:rPr>
          <w:rFonts w:hint="eastAsia" w:ascii="宋体" w:hAnsi="宋体"/>
          <w:sz w:val="24"/>
        </w:rPr>
        <w:t>有权自行决定质押物以及本贷款协议项下各类文件、契约、权利文件、凭证等的保管地点、保管方式，包括但不限于委托第三人进行保管。</w:t>
      </w:r>
    </w:p>
    <w:p>
      <w:pPr>
        <w:adjustRightInd w:val="0"/>
        <w:snapToGrid w:val="0"/>
        <w:spacing w:line="440" w:lineRule="exact"/>
        <w:ind w:firstLine="480" w:firstLineChars="200"/>
        <w:rPr>
          <w:rFonts w:ascii="宋体" w:hAnsi="宋体"/>
          <w:sz w:val="24"/>
        </w:rPr>
      </w:pPr>
      <w:r>
        <w:rPr>
          <w:rFonts w:ascii="宋体" w:hAnsi="宋体"/>
          <w:sz w:val="24"/>
        </w:rPr>
        <w:t>4.</w:t>
      </w:r>
      <w:r>
        <w:rPr>
          <w:rFonts w:hint="eastAsia" w:ascii="宋体" w:hAnsi="宋体"/>
          <w:sz w:val="24"/>
        </w:rPr>
        <w:t>有权要求甲方和</w:t>
      </w:r>
      <w:r>
        <w:rPr>
          <w:rFonts w:ascii="宋体" w:hAnsi="宋体"/>
          <w:sz w:val="24"/>
        </w:rPr>
        <w:t>/</w:t>
      </w:r>
      <w:r>
        <w:rPr>
          <w:rFonts w:hint="eastAsia" w:ascii="宋体" w:hAnsi="宋体"/>
          <w:sz w:val="24"/>
        </w:rPr>
        <w:t>或担保人不时提供与本协议的签署和</w:t>
      </w:r>
      <w:r>
        <w:rPr>
          <w:rFonts w:ascii="宋体" w:hAnsi="宋体"/>
          <w:sz w:val="24"/>
        </w:rPr>
        <w:t>/</w:t>
      </w:r>
      <w:r>
        <w:rPr>
          <w:rFonts w:hint="eastAsia" w:ascii="宋体" w:hAnsi="宋体"/>
          <w:sz w:val="24"/>
        </w:rPr>
        <w:t>或履行有关的资料、信息；有权要求甲方和</w:t>
      </w:r>
      <w:r>
        <w:rPr>
          <w:rFonts w:ascii="宋体" w:hAnsi="宋体"/>
          <w:sz w:val="24"/>
        </w:rPr>
        <w:t>/</w:t>
      </w:r>
      <w:r>
        <w:rPr>
          <w:rFonts w:hint="eastAsia" w:ascii="宋体" w:hAnsi="宋体"/>
          <w:sz w:val="24"/>
        </w:rPr>
        <w:t>或担保人提供乙方不时要求的各种协助；有权调查、征信甲方和</w:t>
      </w:r>
      <w:r>
        <w:rPr>
          <w:rFonts w:ascii="宋体" w:hAnsi="宋体"/>
          <w:sz w:val="24"/>
        </w:rPr>
        <w:t>/</w:t>
      </w:r>
      <w:r>
        <w:rPr>
          <w:rFonts w:hint="eastAsia" w:ascii="宋体" w:hAnsi="宋体"/>
          <w:sz w:val="24"/>
        </w:rPr>
        <w:t>或担保人的资信情况。</w:t>
      </w:r>
    </w:p>
    <w:p>
      <w:pPr>
        <w:adjustRightInd w:val="0"/>
        <w:snapToGrid w:val="0"/>
        <w:spacing w:line="440" w:lineRule="exact"/>
        <w:ind w:firstLine="480" w:firstLineChars="200"/>
        <w:rPr>
          <w:rFonts w:ascii="宋体" w:hAnsi="宋体"/>
          <w:sz w:val="24"/>
        </w:rPr>
      </w:pPr>
      <w:r>
        <w:rPr>
          <w:rFonts w:ascii="宋体" w:hAnsi="宋体"/>
          <w:sz w:val="24"/>
        </w:rPr>
        <w:t>5.</w:t>
      </w:r>
      <w:r>
        <w:rPr>
          <w:rFonts w:hint="eastAsia" w:ascii="宋体" w:hAnsi="宋体"/>
          <w:sz w:val="24"/>
        </w:rPr>
        <w:t>甲方未按乙方的要求提供文件资料或提供的文件资料未满足乙方要求的，乙方有权拒绝甲方在本协议项下的任何提款要求或申请。</w:t>
      </w:r>
    </w:p>
    <w:p>
      <w:pPr>
        <w:adjustRightInd w:val="0"/>
        <w:snapToGrid w:val="0"/>
        <w:spacing w:line="440" w:lineRule="exact"/>
        <w:ind w:firstLine="480" w:firstLineChars="200"/>
        <w:rPr>
          <w:rFonts w:ascii="宋体" w:hAnsi="宋体"/>
          <w:sz w:val="24"/>
        </w:rPr>
      </w:pPr>
      <w:r>
        <w:rPr>
          <w:rFonts w:ascii="宋体" w:hAnsi="宋体"/>
          <w:sz w:val="24"/>
        </w:rPr>
        <w:t>6.</w:t>
      </w:r>
      <w:r>
        <w:rPr>
          <w:rFonts w:hint="eastAsia" w:ascii="宋体" w:hAnsi="宋体"/>
          <w:sz w:val="24"/>
        </w:rPr>
        <w:t>当抵押物或质押物非因乙方过错毁损或灭失，或导致价值减少，足以影响本协议项下贷款本息清偿的，乙方有权要求甲方、抵押人、质押人提供新的等值抵押物，或恢复抵押物或质押物价值。</w:t>
      </w:r>
    </w:p>
    <w:p>
      <w:pPr>
        <w:adjustRightInd w:val="0"/>
        <w:snapToGrid w:val="0"/>
        <w:spacing w:line="440" w:lineRule="exact"/>
        <w:ind w:firstLine="480" w:firstLineChars="200"/>
        <w:rPr>
          <w:rFonts w:ascii="宋体" w:hAnsi="宋体"/>
          <w:sz w:val="24"/>
        </w:rPr>
      </w:pPr>
      <w:r>
        <w:rPr>
          <w:rFonts w:ascii="宋体" w:hAnsi="宋体"/>
          <w:sz w:val="24"/>
        </w:rPr>
        <w:t>7.</w:t>
      </w:r>
      <w:r>
        <w:rPr>
          <w:rFonts w:hint="eastAsia" w:ascii="宋体" w:hAnsi="宋体"/>
          <w:sz w:val="24"/>
        </w:rPr>
        <w:t>乙方有权根据市场价格、授信申请人资信、抵押房产房龄等情况对乙方的最高授信额度随时进行调整。</w:t>
      </w:r>
    </w:p>
    <w:p>
      <w:pPr>
        <w:adjustRightInd w:val="0"/>
        <w:snapToGrid w:val="0"/>
        <w:spacing w:line="440" w:lineRule="exact"/>
        <w:ind w:firstLine="480" w:firstLineChars="200"/>
        <w:rPr>
          <w:rFonts w:ascii="宋体" w:hAnsi="宋体"/>
          <w:sz w:val="24"/>
        </w:rPr>
      </w:pPr>
      <w:r>
        <w:rPr>
          <w:rFonts w:ascii="宋体" w:hAnsi="宋体"/>
          <w:sz w:val="24"/>
        </w:rPr>
        <w:t>8.</w:t>
      </w:r>
      <w:r>
        <w:rPr>
          <w:rFonts w:hint="eastAsia" w:ascii="宋体" w:hAnsi="宋体"/>
          <w:sz w:val="24"/>
        </w:rPr>
        <w:t>授信项下任一贷款一旦发生逾期，乙方有权停止授信，并要求甲方提前清偿授信项下所有债务。如授信项下任一单笔贷款连续</w:t>
      </w:r>
      <w:r>
        <w:rPr>
          <w:rFonts w:ascii="宋体" w:hAnsi="宋体"/>
          <w:sz w:val="24"/>
        </w:rPr>
        <w:t>3</w:t>
      </w:r>
      <w:r>
        <w:rPr>
          <w:rFonts w:hint="eastAsia" w:ascii="宋体" w:hAnsi="宋体"/>
          <w:sz w:val="24"/>
        </w:rPr>
        <w:t>期逾期归还贷款本金或利息，授信额度即失效，甲方不得使用剩余的授信额度，乙方有权处分抵押物或质押物，或对抵押物或质押物采取必要的资产保全措施。</w:t>
      </w:r>
    </w:p>
    <w:p>
      <w:pPr>
        <w:adjustRightInd w:val="0"/>
        <w:snapToGrid w:val="0"/>
        <w:spacing w:line="440" w:lineRule="exact"/>
        <w:ind w:firstLine="480" w:firstLineChars="200"/>
        <w:rPr>
          <w:rFonts w:ascii="宋体" w:hAnsi="宋体"/>
          <w:sz w:val="24"/>
        </w:rPr>
      </w:pPr>
      <w:r>
        <w:rPr>
          <w:rFonts w:ascii="宋体" w:hAnsi="宋体"/>
          <w:sz w:val="24"/>
        </w:rPr>
        <w:t>9.</w:t>
      </w:r>
      <w:r>
        <w:rPr>
          <w:rFonts w:hint="eastAsia" w:ascii="宋体" w:hAnsi="宋体"/>
          <w:sz w:val="24"/>
        </w:rPr>
        <w:t>乙方有权要求甲方为抵押物向乙方认可的保险公司购买乙方认可的保险，并保持有关保险在贷款全额清偿前的有效性。</w:t>
      </w:r>
    </w:p>
    <w:p>
      <w:pPr>
        <w:adjustRightInd w:val="0"/>
        <w:snapToGrid w:val="0"/>
        <w:spacing w:line="440" w:lineRule="exact"/>
        <w:ind w:firstLine="480" w:firstLineChars="200"/>
        <w:rPr>
          <w:rFonts w:ascii="宋体" w:hAnsi="宋体"/>
          <w:sz w:val="24"/>
        </w:rPr>
      </w:pPr>
      <w:r>
        <w:rPr>
          <w:rFonts w:ascii="宋体" w:hAnsi="宋体"/>
          <w:sz w:val="24"/>
        </w:rPr>
        <w:t>10.</w:t>
      </w:r>
      <w:r>
        <w:rPr>
          <w:rFonts w:hint="eastAsia" w:ascii="宋体" w:hAnsi="宋体"/>
          <w:sz w:val="24"/>
        </w:rPr>
        <w:t>乙方有义务妥善保管保险单正本及抵押物相关文件、资料、凭证。</w:t>
      </w:r>
    </w:p>
    <w:p>
      <w:pPr>
        <w:adjustRightInd w:val="0"/>
        <w:snapToGrid w:val="0"/>
        <w:spacing w:line="440" w:lineRule="exact"/>
        <w:ind w:firstLine="480" w:firstLineChars="200"/>
        <w:rPr>
          <w:rFonts w:ascii="宋体" w:hAnsi="宋体"/>
          <w:sz w:val="24"/>
        </w:rPr>
      </w:pPr>
      <w:r>
        <w:rPr>
          <w:rFonts w:ascii="宋体" w:hAnsi="宋体"/>
          <w:sz w:val="24"/>
        </w:rPr>
        <w:t>11.</w:t>
      </w:r>
      <w:r>
        <w:rPr>
          <w:rFonts w:hint="eastAsia" w:ascii="宋体" w:hAnsi="宋体"/>
          <w:sz w:val="24"/>
        </w:rPr>
        <w:t>协议履行完毕后，乙方应将保险单正本及抵押物相关文件、资料、凭证退还给抵押人，协助抵押人办理抵押登记注销等手续。</w:t>
      </w:r>
    </w:p>
    <w:p>
      <w:pPr>
        <w:adjustRightInd w:val="0"/>
        <w:snapToGrid w:val="0"/>
        <w:spacing w:line="440" w:lineRule="exact"/>
        <w:ind w:firstLine="480" w:firstLineChars="200"/>
        <w:rPr>
          <w:rFonts w:ascii="宋体" w:hAnsi="宋体"/>
          <w:sz w:val="24"/>
        </w:rPr>
      </w:pPr>
      <w:r>
        <w:rPr>
          <w:rFonts w:ascii="宋体" w:hAnsi="宋体"/>
          <w:sz w:val="24"/>
        </w:rPr>
        <w:t>12.</w:t>
      </w:r>
      <w:r>
        <w:rPr>
          <w:rFonts w:hint="eastAsia" w:ascii="宋体" w:hAnsi="宋体"/>
          <w:sz w:val="24"/>
        </w:rPr>
        <w:t>抵押物如果在主债务未清偿完毕前进行拆迁，乙方有权要求抵押人或甲方采取如下措施之一确保债权实现：</w:t>
      </w:r>
    </w:p>
    <w:p>
      <w:pPr>
        <w:adjustRightInd w:val="0"/>
        <w:snapToGrid w:val="0"/>
        <w:spacing w:line="440" w:lineRule="exact"/>
        <w:rPr>
          <w:rFonts w:ascii="宋体" w:hAnsi="宋体"/>
          <w:sz w:val="24"/>
        </w:rPr>
      </w:pPr>
      <w:r>
        <w:rPr>
          <w:rFonts w:hint="eastAsia" w:ascii="宋体" w:hAnsi="宋体"/>
          <w:sz w:val="24"/>
        </w:rPr>
        <w:t xml:space="preserve">    （</w:t>
      </w:r>
      <w:r>
        <w:rPr>
          <w:rFonts w:ascii="宋体" w:hAnsi="宋体"/>
          <w:sz w:val="24"/>
        </w:rPr>
        <w:t>1</w:t>
      </w:r>
      <w:r>
        <w:rPr>
          <w:rFonts w:hint="eastAsia" w:ascii="宋体" w:hAnsi="宋体"/>
          <w:sz w:val="24"/>
        </w:rPr>
        <w:t>）抵押人获得拆迁补偿款后</w:t>
      </w:r>
      <w:r>
        <w:rPr>
          <w:rFonts w:ascii="宋体" w:hAnsi="宋体"/>
          <w:sz w:val="24"/>
        </w:rPr>
        <w:t>15</w:t>
      </w:r>
      <w:r>
        <w:rPr>
          <w:rFonts w:hint="eastAsia" w:ascii="宋体" w:hAnsi="宋体"/>
          <w:sz w:val="24"/>
        </w:rPr>
        <w:t>日内偿还全部贷款本息及相关费用；</w:t>
      </w:r>
    </w:p>
    <w:p>
      <w:pPr>
        <w:adjustRightInd w:val="0"/>
        <w:snapToGrid w:val="0"/>
        <w:spacing w:line="440" w:lineRule="exact"/>
        <w:rPr>
          <w:rFonts w:ascii="宋体" w:hAnsi="宋体"/>
          <w:sz w:val="24"/>
        </w:rPr>
      </w:pPr>
      <w:r>
        <w:rPr>
          <w:rFonts w:hint="eastAsia" w:ascii="宋体" w:hAnsi="宋体"/>
          <w:sz w:val="24"/>
        </w:rPr>
        <w:t xml:space="preserve">    （</w:t>
      </w:r>
      <w:r>
        <w:rPr>
          <w:rFonts w:ascii="宋体" w:hAnsi="宋体"/>
          <w:sz w:val="24"/>
        </w:rPr>
        <w:t>2</w:t>
      </w:r>
      <w:r>
        <w:rPr>
          <w:rFonts w:hint="eastAsia" w:ascii="宋体" w:hAnsi="宋体"/>
          <w:sz w:val="24"/>
        </w:rPr>
        <w:t>）提供乙方认可的与抵押物价值相当的担保（包括但不限于新的抵押物、存单质押、保证金等）。</w:t>
      </w:r>
    </w:p>
    <w:p>
      <w:pPr>
        <w:adjustRightInd w:val="0"/>
        <w:snapToGrid w:val="0"/>
        <w:spacing w:line="440" w:lineRule="exact"/>
        <w:rPr>
          <w:rFonts w:ascii="宋体" w:hAnsi="宋体"/>
          <w:sz w:val="24"/>
        </w:rPr>
      </w:pPr>
      <w:r>
        <w:rPr>
          <w:rFonts w:hint="eastAsia" w:ascii="宋体" w:hAnsi="宋体"/>
          <w:sz w:val="24"/>
        </w:rPr>
        <w:t xml:space="preserve">    </w:t>
      </w:r>
      <w:r>
        <w:rPr>
          <w:rFonts w:ascii="宋体" w:hAnsi="宋体"/>
          <w:sz w:val="24"/>
        </w:rPr>
        <w:t>13.</w:t>
      </w:r>
      <w:r>
        <w:rPr>
          <w:rFonts w:hint="eastAsia" w:ascii="宋体" w:hAnsi="宋体"/>
          <w:sz w:val="24"/>
        </w:rPr>
        <w:t>法律法规和本协议规定的其他权利。</w:t>
      </w:r>
    </w:p>
    <w:p>
      <w:pPr>
        <w:adjustRightInd w:val="0"/>
        <w:snapToGrid w:val="0"/>
        <w:spacing w:line="440" w:lineRule="exact"/>
        <w:rPr>
          <w:rFonts w:ascii="宋体" w:hAnsi="宋体"/>
          <w:sz w:val="24"/>
        </w:rPr>
      </w:pPr>
      <w:r>
        <w:rPr>
          <w:rFonts w:hint="eastAsia" w:ascii="宋体" w:hAnsi="宋体"/>
          <w:sz w:val="24"/>
        </w:rPr>
        <w:t xml:space="preserve">    （一）甲方的权利和义务</w:t>
      </w:r>
    </w:p>
    <w:p>
      <w:pPr>
        <w:adjustRightInd w:val="0"/>
        <w:snapToGrid w:val="0"/>
        <w:spacing w:line="440" w:lineRule="exact"/>
        <w:rPr>
          <w:rFonts w:ascii="宋体" w:hAnsi="宋体"/>
          <w:sz w:val="24"/>
        </w:rPr>
      </w:pPr>
      <w:r>
        <w:rPr>
          <w:rFonts w:hint="eastAsia" w:ascii="宋体" w:hAnsi="宋体"/>
          <w:sz w:val="24"/>
        </w:rPr>
        <w:t xml:space="preserve">    </w:t>
      </w:r>
      <w:r>
        <w:rPr>
          <w:rFonts w:ascii="宋体" w:hAnsi="宋体"/>
          <w:sz w:val="24"/>
        </w:rPr>
        <w:t>1.</w:t>
      </w:r>
      <w:r>
        <w:rPr>
          <w:rFonts w:hint="eastAsia" w:ascii="宋体" w:hAnsi="宋体"/>
          <w:sz w:val="24"/>
        </w:rPr>
        <w:t>甲方享有依照本协议约定获得贷款的权利。</w:t>
      </w:r>
    </w:p>
    <w:p>
      <w:pPr>
        <w:adjustRightInd w:val="0"/>
        <w:snapToGrid w:val="0"/>
        <w:spacing w:line="440" w:lineRule="exact"/>
        <w:rPr>
          <w:rFonts w:ascii="宋体" w:hAnsi="宋体"/>
          <w:sz w:val="24"/>
        </w:rPr>
      </w:pPr>
      <w:r>
        <w:rPr>
          <w:rFonts w:hint="eastAsia" w:ascii="宋体" w:hAnsi="宋体"/>
          <w:sz w:val="24"/>
        </w:rPr>
        <w:t xml:space="preserve">    </w:t>
      </w:r>
      <w:r>
        <w:rPr>
          <w:rFonts w:ascii="宋体" w:hAnsi="宋体"/>
          <w:sz w:val="24"/>
        </w:rPr>
        <w:t>2.</w:t>
      </w:r>
      <w:r>
        <w:rPr>
          <w:rFonts w:hint="eastAsia" w:ascii="宋体" w:hAnsi="宋体"/>
          <w:sz w:val="24"/>
        </w:rPr>
        <w:t>甲方有义务配合乙方对贷款使用情况以及抵押物的检查，对于乙方合理提出的意见，甲方有义务依照执行。当抵押物或质押物非因乙方的过错毁损或灭失，或导致价值减少，足以影响本协议项下贷款本息清偿的，及时将有关情况告知乙方并提供新的抵押物或质押物，或恢复抵押物或质押物价值。</w:t>
      </w:r>
    </w:p>
    <w:p>
      <w:pPr>
        <w:adjustRightInd w:val="0"/>
        <w:snapToGrid w:val="0"/>
        <w:spacing w:line="440" w:lineRule="exact"/>
        <w:rPr>
          <w:rFonts w:ascii="宋体" w:hAnsi="宋体"/>
          <w:sz w:val="24"/>
        </w:rPr>
      </w:pPr>
      <w:r>
        <w:rPr>
          <w:rFonts w:hint="eastAsia" w:ascii="宋体" w:hAnsi="宋体"/>
          <w:sz w:val="24"/>
        </w:rPr>
        <w:t xml:space="preserve">    </w:t>
      </w:r>
      <w:r>
        <w:rPr>
          <w:rFonts w:ascii="宋体" w:hAnsi="宋体"/>
          <w:sz w:val="24"/>
        </w:rPr>
        <w:t>3.</w:t>
      </w:r>
      <w:r>
        <w:rPr>
          <w:rFonts w:hint="eastAsia" w:ascii="宋体" w:hAnsi="宋体"/>
          <w:sz w:val="24"/>
        </w:rPr>
        <w:t>甲方有义务配合乙方对贷款使用情况以及抵押物的检查，对于乙方合理提出的意见，甲方有义务依照执行。当抵押物或质押物非因乙方的过错毁损或灭失，或导致价值减少，足以影响本协议项下贷款本息清偿的，及时将有关情况告知乙方并提供新的抵押物或质押物，或恢复抵押物或质押物价值。</w:t>
      </w:r>
    </w:p>
    <w:p>
      <w:pPr>
        <w:adjustRightInd w:val="0"/>
        <w:snapToGrid w:val="0"/>
        <w:spacing w:line="440" w:lineRule="exact"/>
        <w:rPr>
          <w:rFonts w:ascii="宋体" w:hAnsi="宋体"/>
          <w:sz w:val="24"/>
        </w:rPr>
      </w:pPr>
      <w:r>
        <w:rPr>
          <w:rFonts w:hint="eastAsia" w:ascii="宋体" w:hAnsi="宋体"/>
          <w:sz w:val="24"/>
        </w:rPr>
        <w:t xml:space="preserve">    </w:t>
      </w:r>
      <w:r>
        <w:rPr>
          <w:rFonts w:ascii="宋体" w:hAnsi="宋体"/>
          <w:sz w:val="24"/>
        </w:rPr>
        <w:t>4.</w:t>
      </w:r>
      <w:r>
        <w:rPr>
          <w:rFonts w:hint="eastAsia" w:ascii="宋体" w:hAnsi="宋体"/>
          <w:sz w:val="24"/>
        </w:rPr>
        <w:t>在乙方要求甲方提供信息资料或协助时，甲方有义务提供相应信息资料或协助。</w:t>
      </w:r>
    </w:p>
    <w:p>
      <w:pPr>
        <w:adjustRightInd w:val="0"/>
        <w:snapToGrid w:val="0"/>
        <w:spacing w:line="440" w:lineRule="exact"/>
        <w:rPr>
          <w:rFonts w:ascii="宋体" w:hAnsi="宋体"/>
          <w:sz w:val="24"/>
        </w:rPr>
      </w:pPr>
      <w:r>
        <w:rPr>
          <w:rFonts w:hint="eastAsia" w:ascii="宋体" w:hAnsi="宋体"/>
          <w:sz w:val="24"/>
        </w:rPr>
        <w:t xml:space="preserve">    </w:t>
      </w:r>
      <w:r>
        <w:rPr>
          <w:rFonts w:ascii="宋体" w:hAnsi="宋体"/>
          <w:sz w:val="24"/>
        </w:rPr>
        <w:t>5.</w:t>
      </w:r>
      <w:r>
        <w:rPr>
          <w:rFonts w:hint="eastAsia" w:ascii="宋体" w:hAnsi="宋体"/>
          <w:sz w:val="24"/>
        </w:rPr>
        <w:t>甲方应承担因签订、执行本协议所需的所有费用支出，包括但不限于保险、公证、鉴定、评估、登记等费用。</w:t>
      </w:r>
    </w:p>
    <w:p>
      <w:pPr>
        <w:adjustRightInd w:val="0"/>
        <w:snapToGrid w:val="0"/>
        <w:spacing w:line="440" w:lineRule="exact"/>
        <w:rPr>
          <w:rFonts w:ascii="宋体" w:hAnsi="宋体"/>
          <w:sz w:val="24"/>
        </w:rPr>
      </w:pPr>
      <w:r>
        <w:rPr>
          <w:rFonts w:hint="eastAsia" w:ascii="宋体" w:hAnsi="宋体"/>
          <w:sz w:val="24"/>
        </w:rPr>
        <w:t xml:space="preserve">    </w:t>
      </w:r>
      <w:r>
        <w:rPr>
          <w:rFonts w:ascii="宋体" w:hAnsi="宋体"/>
          <w:sz w:val="24"/>
        </w:rPr>
        <w:t>6.</w:t>
      </w:r>
      <w:r>
        <w:rPr>
          <w:rFonts w:hint="eastAsia" w:ascii="宋体" w:hAnsi="宋体"/>
          <w:sz w:val="24"/>
        </w:rPr>
        <w:t>乙方以其认为适宜的方式处分抵押物或质押物时，甲方应予以无条件配合。</w:t>
      </w:r>
    </w:p>
    <w:p>
      <w:pPr>
        <w:adjustRightInd w:val="0"/>
        <w:snapToGrid w:val="0"/>
        <w:spacing w:line="440" w:lineRule="exact"/>
        <w:rPr>
          <w:rFonts w:ascii="宋体" w:hAnsi="宋体"/>
          <w:sz w:val="24"/>
        </w:rPr>
      </w:pPr>
      <w:r>
        <w:rPr>
          <w:rFonts w:hint="eastAsia" w:ascii="宋体" w:hAnsi="宋体"/>
          <w:sz w:val="24"/>
        </w:rPr>
        <w:t xml:space="preserve">    </w:t>
      </w:r>
      <w:r>
        <w:rPr>
          <w:rFonts w:ascii="宋体" w:hAnsi="宋体"/>
          <w:sz w:val="24"/>
        </w:rPr>
        <w:t>7.</w:t>
      </w:r>
      <w:r>
        <w:rPr>
          <w:rFonts w:hint="eastAsia" w:ascii="宋体" w:hAnsi="宋体"/>
          <w:sz w:val="24"/>
        </w:rPr>
        <w:t>甲方有义务遵守法律法规和本协议规定的其他责任和义务。</w:t>
      </w:r>
    </w:p>
    <w:p>
      <w:pPr>
        <w:adjustRightInd w:val="0"/>
        <w:snapToGrid w:val="0"/>
        <w:spacing w:line="440" w:lineRule="exact"/>
        <w:rPr>
          <w:rFonts w:ascii="宋体" w:hAnsi="宋体"/>
          <w:b/>
          <w:sz w:val="24"/>
        </w:rPr>
      </w:pPr>
      <w:r>
        <w:rPr>
          <w:rFonts w:hint="eastAsia" w:ascii="宋体" w:hAnsi="宋体"/>
          <w:sz w:val="24"/>
        </w:rPr>
        <w:t xml:space="preserve">    </w:t>
      </w:r>
      <w:r>
        <w:rPr>
          <w:rFonts w:hint="eastAsia" w:ascii="宋体" w:hAnsi="宋体"/>
          <w:b/>
          <w:sz w:val="24"/>
        </w:rPr>
        <w:t xml:space="preserve">第八条 </w:t>
      </w:r>
      <w:r>
        <w:rPr>
          <w:rFonts w:ascii="宋体" w:hAnsi="宋体"/>
          <w:b/>
          <w:sz w:val="24"/>
        </w:rPr>
        <w:t xml:space="preserve"> </w:t>
      </w:r>
      <w:r>
        <w:rPr>
          <w:rFonts w:hint="eastAsia" w:ascii="宋体" w:hAnsi="宋体"/>
          <w:b/>
          <w:sz w:val="24"/>
        </w:rPr>
        <w:t>费用</w:t>
      </w:r>
    </w:p>
    <w:p>
      <w:pPr>
        <w:adjustRightInd w:val="0"/>
        <w:snapToGrid w:val="0"/>
        <w:spacing w:line="440" w:lineRule="exact"/>
        <w:rPr>
          <w:rFonts w:ascii="宋体" w:hAnsi="宋体"/>
          <w:sz w:val="24"/>
        </w:rPr>
      </w:pPr>
      <w:r>
        <w:rPr>
          <w:rFonts w:hint="eastAsia" w:ascii="宋体" w:hAnsi="宋体"/>
          <w:sz w:val="24"/>
        </w:rPr>
        <w:t xml:space="preserve">    甲方或担保人承担因签订、执行本协议所需的所有费用支出，包括但不限于保险、公证、鉴定、评估、登记等费用。</w:t>
      </w:r>
    </w:p>
    <w:p>
      <w:pPr>
        <w:adjustRightInd w:val="0"/>
        <w:snapToGrid w:val="0"/>
        <w:spacing w:line="440" w:lineRule="exact"/>
        <w:rPr>
          <w:rFonts w:ascii="宋体" w:hAnsi="宋体"/>
          <w:b/>
          <w:sz w:val="24"/>
        </w:rPr>
      </w:pPr>
      <w:bookmarkStart w:id="1" w:name="_Hlk528326475"/>
      <w:r>
        <w:rPr>
          <w:rFonts w:hint="eastAsia" w:ascii="宋体" w:hAnsi="宋体"/>
          <w:b/>
          <w:sz w:val="24"/>
        </w:rPr>
        <w:t xml:space="preserve">    第九条</w:t>
      </w:r>
      <w:r>
        <w:rPr>
          <w:rFonts w:ascii="宋体" w:hAnsi="宋体"/>
          <w:b/>
          <w:sz w:val="24"/>
        </w:rPr>
        <w:t xml:space="preserve">  </w:t>
      </w:r>
      <w:r>
        <w:rPr>
          <w:rFonts w:hint="eastAsia" w:ascii="宋体" w:hAnsi="宋体"/>
          <w:b/>
          <w:sz w:val="24"/>
        </w:rPr>
        <w:t>其他特别约定事项</w:t>
      </w:r>
    </w:p>
    <w:p>
      <w:pPr>
        <w:spacing w:line="440" w:lineRule="exact"/>
        <w:ind w:firstLine="480" w:firstLineChars="200"/>
        <w:rPr>
          <w:rFonts w:ascii="宋体" w:hAnsi="宋体" w:cs="仿宋"/>
          <w:color w:val="000000"/>
          <w:kern w:val="0"/>
          <w:sz w:val="24"/>
        </w:rPr>
      </w:pPr>
      <w:r>
        <w:rPr>
          <w:rFonts w:ascii="宋体" w:hAnsi="宋体" w:cs="仿宋"/>
          <w:color w:val="000000"/>
          <w:kern w:val="0"/>
          <w:sz w:val="24"/>
          <w:u w:val="single"/>
        </w:rPr>
        <w:t xml:space="preserve">                                          </w:t>
      </w:r>
    </w:p>
    <w:p>
      <w:pPr>
        <w:adjustRightInd w:val="0"/>
        <w:snapToGrid w:val="0"/>
        <w:spacing w:line="440" w:lineRule="exact"/>
        <w:ind w:firstLine="482" w:firstLineChars="200"/>
        <w:rPr>
          <w:rFonts w:ascii="宋体" w:hAnsi="宋体"/>
          <w:b/>
          <w:sz w:val="24"/>
        </w:rPr>
      </w:pPr>
      <w:r>
        <w:rPr>
          <w:rFonts w:hint="eastAsia" w:ascii="宋体" w:hAnsi="宋体"/>
          <w:b/>
          <w:sz w:val="24"/>
        </w:rPr>
        <w:t>第十条  争议解决方式</w:t>
      </w:r>
    </w:p>
    <w:p>
      <w:pPr>
        <w:autoSpaceDE w:val="0"/>
        <w:autoSpaceDN w:val="0"/>
        <w:adjustRightInd w:val="0"/>
        <w:snapToGrid w:val="0"/>
        <w:spacing w:line="440" w:lineRule="exact"/>
        <w:ind w:firstLine="480" w:firstLineChars="200"/>
        <w:rPr>
          <w:rFonts w:hint="eastAsia" w:ascii="宋体" w:hAnsi="宋体"/>
          <w:b w:val="0"/>
          <w:bCs w:val="0"/>
          <w:sz w:val="24"/>
          <w:lang w:val="en-US" w:eastAsia="zh-CN"/>
        </w:rPr>
      </w:pPr>
      <w:r>
        <w:rPr>
          <w:rFonts w:hint="eastAsia" w:ascii="宋体" w:hAnsi="宋体"/>
          <w:b w:val="0"/>
          <w:bCs w:val="0"/>
          <w:sz w:val="24"/>
          <w:lang w:val="en-US" w:eastAsia="zh-CN"/>
        </w:rPr>
        <w:t>1.本协议在履行过程中发生争议的，可以通过协商解决。协商不成，按以下第</w:t>
      </w:r>
      <w:r>
        <w:rPr>
          <w:rFonts w:hint="eastAsia" w:ascii="宋体" w:hAnsi="宋体"/>
          <w:b w:val="0"/>
          <w:bCs w:val="0"/>
          <w:sz w:val="24"/>
          <w:u w:val="single"/>
          <w:lang w:val="en-US" w:eastAsia="zh-CN"/>
        </w:rPr>
        <w:t xml:space="preserve">    </w:t>
      </w:r>
      <w:r>
        <w:rPr>
          <w:rFonts w:hint="eastAsia" w:ascii="宋体" w:hAnsi="宋体"/>
          <w:b w:val="0"/>
          <w:bCs w:val="0"/>
          <w:sz w:val="24"/>
          <w:lang w:val="en-US" w:eastAsia="zh-CN"/>
        </w:rPr>
        <w:t>方式解决：</w:t>
      </w:r>
    </w:p>
    <w:p>
      <w:pPr>
        <w:autoSpaceDE w:val="0"/>
        <w:autoSpaceDN w:val="0"/>
        <w:adjustRightInd w:val="0"/>
        <w:snapToGrid w:val="0"/>
        <w:spacing w:line="440" w:lineRule="exact"/>
        <w:ind w:firstLine="480" w:firstLineChars="200"/>
        <w:rPr>
          <w:rFonts w:hint="eastAsia" w:ascii="宋体" w:hAnsi="宋体"/>
          <w:b w:val="0"/>
          <w:bCs w:val="0"/>
          <w:sz w:val="24"/>
          <w:lang w:val="en-US" w:eastAsia="zh-CN"/>
        </w:rPr>
      </w:pPr>
      <w:r>
        <w:rPr>
          <w:rFonts w:hint="eastAsia" w:ascii="宋体" w:hAnsi="宋体"/>
          <w:b w:val="0"/>
          <w:bCs w:val="0"/>
          <w:sz w:val="24"/>
          <w:lang w:val="en-US" w:eastAsia="zh-CN"/>
        </w:rPr>
        <w:t>① 向乙方法人机构所在地人民法院提起诉讼；</w:t>
      </w:r>
    </w:p>
    <w:p>
      <w:pPr>
        <w:autoSpaceDE w:val="0"/>
        <w:autoSpaceDN w:val="0"/>
        <w:adjustRightInd w:val="0"/>
        <w:snapToGrid w:val="0"/>
        <w:spacing w:line="440" w:lineRule="exact"/>
        <w:ind w:firstLine="480" w:firstLineChars="200"/>
        <w:rPr>
          <w:rFonts w:hint="eastAsia" w:ascii="宋体" w:hAnsi="宋体"/>
          <w:b w:val="0"/>
          <w:bCs w:val="0"/>
          <w:sz w:val="24"/>
          <w:lang w:val="en-US" w:eastAsia="zh-CN"/>
        </w:rPr>
      </w:pPr>
      <w:r>
        <w:rPr>
          <w:rFonts w:hint="eastAsia" w:ascii="宋体" w:hAnsi="宋体"/>
          <w:b w:val="0"/>
          <w:bCs w:val="0"/>
          <w:sz w:val="24"/>
          <w:lang w:val="en-US" w:eastAsia="zh-CN"/>
        </w:rPr>
        <w:t>② 向协议签约地人民法院提起诉讼；</w:t>
      </w:r>
    </w:p>
    <w:p>
      <w:pPr>
        <w:autoSpaceDE w:val="0"/>
        <w:autoSpaceDN w:val="0"/>
        <w:adjustRightInd w:val="0"/>
        <w:snapToGrid w:val="0"/>
        <w:spacing w:line="440" w:lineRule="exact"/>
        <w:ind w:firstLine="480" w:firstLineChars="200"/>
        <w:rPr>
          <w:rFonts w:hint="eastAsia" w:ascii="宋体" w:hAnsi="宋体"/>
          <w:b w:val="0"/>
          <w:bCs w:val="0"/>
          <w:sz w:val="24"/>
          <w:lang w:val="en-US" w:eastAsia="zh-CN"/>
        </w:rPr>
      </w:pPr>
      <w:r>
        <w:rPr>
          <w:rFonts w:hint="eastAsia" w:ascii="宋体" w:hAnsi="宋体"/>
          <w:b w:val="0"/>
          <w:bCs w:val="0"/>
          <w:sz w:val="24"/>
          <w:lang w:val="en-US" w:eastAsia="zh-CN"/>
        </w:rPr>
        <w:t>③ 其他方式：</w:t>
      </w:r>
      <w:r>
        <w:rPr>
          <w:rFonts w:hint="eastAsia" w:ascii="宋体" w:hAnsi="宋体"/>
          <w:b w:val="0"/>
          <w:bCs w:val="0"/>
          <w:sz w:val="24"/>
          <w:u w:val="single"/>
          <w:lang w:val="en-US" w:eastAsia="zh-CN"/>
        </w:rPr>
        <w:t xml:space="preserve">          </w:t>
      </w:r>
      <w:r>
        <w:rPr>
          <w:rFonts w:hint="eastAsia" w:ascii="宋体" w:hAnsi="宋体"/>
          <w:b w:val="0"/>
          <w:bCs w:val="0"/>
          <w:sz w:val="24"/>
          <w:lang w:val="en-US" w:eastAsia="zh-CN"/>
        </w:rPr>
        <w:t>。</w:t>
      </w:r>
    </w:p>
    <w:p>
      <w:pPr>
        <w:autoSpaceDE w:val="0"/>
        <w:autoSpaceDN w:val="0"/>
        <w:adjustRightInd w:val="0"/>
        <w:snapToGrid w:val="0"/>
        <w:spacing w:line="440" w:lineRule="exact"/>
        <w:ind w:firstLine="480" w:firstLineChars="200"/>
        <w:rPr>
          <w:rFonts w:hint="eastAsia" w:ascii="宋体" w:hAnsi="宋体"/>
          <w:b w:val="0"/>
          <w:bCs w:val="0"/>
          <w:sz w:val="24"/>
          <w:lang w:val="en-US" w:eastAsia="zh-CN"/>
        </w:rPr>
      </w:pPr>
      <w:r>
        <w:rPr>
          <w:rFonts w:hint="eastAsia" w:ascii="宋体" w:hAnsi="宋体"/>
          <w:b w:val="0"/>
          <w:bCs w:val="0"/>
          <w:sz w:val="24"/>
          <w:lang w:val="en-US" w:eastAsia="zh-CN"/>
        </w:rPr>
        <w:t>2.在争议处理期间，本协议不涉及争议部分的条款仍须履行。</w:t>
      </w:r>
    </w:p>
    <w:p>
      <w:pPr>
        <w:autoSpaceDE w:val="0"/>
        <w:autoSpaceDN w:val="0"/>
        <w:adjustRightInd w:val="0"/>
        <w:snapToGrid w:val="0"/>
        <w:spacing w:line="440" w:lineRule="exact"/>
        <w:ind w:firstLine="482" w:firstLineChars="200"/>
        <w:rPr>
          <w:rFonts w:ascii="宋体" w:hAnsi="宋体"/>
          <w:b/>
          <w:bCs/>
          <w:sz w:val="24"/>
        </w:rPr>
      </w:pPr>
      <w:r>
        <w:rPr>
          <w:rFonts w:hint="eastAsia" w:ascii="宋体" w:hAnsi="宋体"/>
          <w:b/>
          <w:bCs/>
          <w:sz w:val="24"/>
        </w:rPr>
        <w:t>第十一条  协议生效及其他</w:t>
      </w:r>
    </w:p>
    <w:p>
      <w:pPr>
        <w:adjustRightInd w:val="0"/>
        <w:snapToGrid w:val="0"/>
        <w:spacing w:line="440" w:lineRule="exact"/>
        <w:ind w:firstLine="480" w:firstLineChars="200"/>
        <w:rPr>
          <w:rFonts w:ascii="宋体" w:hAnsi="宋体"/>
          <w:sz w:val="24"/>
        </w:rPr>
      </w:pPr>
      <w:r>
        <w:rPr>
          <w:rFonts w:ascii="宋体" w:hAnsi="宋体"/>
          <w:sz w:val="24"/>
        </w:rPr>
        <w:t>1.</w:t>
      </w:r>
      <w:r>
        <w:rPr>
          <w:rFonts w:hint="eastAsia" w:ascii="宋体" w:hAnsi="宋体"/>
          <w:sz w:val="24"/>
        </w:rPr>
        <w:t>本协议经甲、乙双方盖公章，法定代表人（或负责人）或授权代表人签字或按指印之日起生效。</w:t>
      </w:r>
    </w:p>
    <w:p>
      <w:pPr>
        <w:spacing w:line="440" w:lineRule="exact"/>
        <w:ind w:firstLine="480" w:firstLineChars="200"/>
        <w:rPr>
          <w:rFonts w:ascii="宋体" w:hAnsi="宋体" w:cs="楷体"/>
          <w:bCs/>
          <w:sz w:val="24"/>
        </w:rPr>
      </w:pPr>
      <w:r>
        <w:rPr>
          <w:rFonts w:ascii="宋体" w:hAnsi="宋体"/>
          <w:sz w:val="24"/>
        </w:rPr>
        <w:t>2.</w:t>
      </w:r>
      <w:r>
        <w:rPr>
          <w:rFonts w:hint="eastAsia" w:ascii="宋体" w:hAnsi="宋体" w:cs="楷体"/>
          <w:bCs/>
          <w:sz w:val="24"/>
        </w:rPr>
        <w:t>本协议正本一式</w:t>
      </w:r>
      <w:r>
        <w:rPr>
          <w:rFonts w:ascii="宋体" w:hAnsi="宋体" w:cs="楷体"/>
          <w:bCs/>
          <w:sz w:val="24"/>
          <w:u w:val="single"/>
        </w:rPr>
        <w:t xml:space="preserve">   </w:t>
      </w:r>
      <w:r>
        <w:rPr>
          <w:rFonts w:hint="eastAsia" w:ascii="宋体" w:hAnsi="宋体" w:cs="楷体"/>
          <w:bCs/>
          <w:sz w:val="24"/>
          <w:u w:val="single"/>
        </w:rPr>
        <w:t xml:space="preserve"> </w:t>
      </w:r>
      <w:r>
        <w:rPr>
          <w:rFonts w:hint="eastAsia" w:ascii="宋体" w:hAnsi="宋体" w:cs="楷体"/>
          <w:bCs/>
          <w:sz w:val="24"/>
        </w:rPr>
        <w:t>份，协议当事人及</w:t>
      </w:r>
      <w:r>
        <w:rPr>
          <w:rFonts w:ascii="宋体" w:hAnsi="宋体" w:cs="楷体"/>
          <w:bCs/>
          <w:sz w:val="24"/>
          <w:u w:val="single"/>
        </w:rPr>
        <w:t xml:space="preserve">     </w:t>
      </w:r>
      <w:r>
        <w:rPr>
          <w:rFonts w:hint="eastAsia" w:ascii="宋体" w:hAnsi="宋体" w:cs="楷体"/>
          <w:bCs/>
          <w:sz w:val="24"/>
        </w:rPr>
        <w:t>各执</w:t>
      </w:r>
      <w:r>
        <w:rPr>
          <w:rFonts w:ascii="宋体" w:hAnsi="宋体" w:cs="楷体"/>
          <w:bCs/>
          <w:sz w:val="24"/>
          <w:u w:val="single"/>
        </w:rPr>
        <w:t xml:space="preserve">    </w:t>
      </w:r>
      <w:r>
        <w:rPr>
          <w:rFonts w:hint="eastAsia" w:ascii="宋体" w:hAnsi="宋体" w:cs="楷体"/>
          <w:bCs/>
          <w:sz w:val="24"/>
        </w:rPr>
        <w:t>份，无副本</w:t>
      </w:r>
      <w:r>
        <w:rPr>
          <w:rFonts w:hint="eastAsia" w:ascii="宋体" w:hAnsi="宋体"/>
          <w:sz w:val="24"/>
        </w:rPr>
        <w:t>。</w:t>
      </w:r>
    </w:p>
    <w:p>
      <w:pPr>
        <w:spacing w:line="440" w:lineRule="exact"/>
        <w:ind w:firstLine="482" w:firstLineChars="200"/>
        <w:rPr>
          <w:rFonts w:ascii="宋体" w:hAnsi="宋体" w:cs="楷体"/>
          <w:bCs/>
          <w:sz w:val="24"/>
        </w:rPr>
      </w:pPr>
      <w:r>
        <w:rPr>
          <w:rFonts w:hint="eastAsia" w:ascii="宋体" w:hAnsi="宋体"/>
          <w:b/>
          <w:sz w:val="24"/>
        </w:rPr>
        <w:t>第十二条  通知与送达</w:t>
      </w:r>
    </w:p>
    <w:p>
      <w:pPr>
        <w:adjustRightInd w:val="0"/>
        <w:snapToGrid w:val="0"/>
        <w:spacing w:line="440" w:lineRule="exact"/>
        <w:ind w:firstLine="482" w:firstLineChars="200"/>
        <w:rPr>
          <w:rFonts w:ascii="宋体" w:hAnsi="宋体"/>
          <w:b/>
          <w:sz w:val="24"/>
        </w:rPr>
      </w:pPr>
      <w:r>
        <w:rPr>
          <w:rFonts w:hint="eastAsia" w:ascii="宋体" w:hAnsi="宋体"/>
          <w:b/>
          <w:sz w:val="24"/>
        </w:rPr>
        <w:t>一、签约各方就本协议中涉及的各类通知、协议等文件以及就协议发生纠纷时相关文件和法律文书送达时各自预留的送达方式及法律后果作如下约定：</w:t>
      </w:r>
    </w:p>
    <w:p>
      <w:pPr>
        <w:adjustRightInd w:val="0"/>
        <w:snapToGrid w:val="0"/>
        <w:spacing w:line="440" w:lineRule="exact"/>
        <w:ind w:firstLine="482" w:firstLineChars="200"/>
        <w:rPr>
          <w:rFonts w:ascii="宋体" w:hAnsi="宋体"/>
          <w:b/>
          <w:sz w:val="24"/>
        </w:rPr>
      </w:pPr>
      <w:r>
        <w:rPr>
          <w:rFonts w:hint="eastAsia" w:ascii="宋体" w:hAnsi="宋体"/>
          <w:b/>
          <w:sz w:val="24"/>
        </w:rPr>
        <w:t>签约各方预留的接受送达的准确且持续有效的信息如下：</w:t>
      </w:r>
    </w:p>
    <w:p>
      <w:pPr>
        <w:adjustRightInd w:val="0"/>
        <w:snapToGrid w:val="0"/>
        <w:spacing w:line="440" w:lineRule="exact"/>
        <w:ind w:firstLine="482" w:firstLineChars="200"/>
        <w:rPr>
          <w:rFonts w:ascii="宋体" w:hAnsi="宋体"/>
          <w:b/>
          <w:sz w:val="24"/>
        </w:rPr>
      </w:pPr>
      <w:r>
        <w:rPr>
          <w:rFonts w:hint="eastAsia" w:ascii="宋体" w:hAnsi="宋体"/>
          <w:b/>
          <w:sz w:val="24"/>
        </w:rPr>
        <w:t>甲方：</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联系电话（手机号）</w:t>
      </w:r>
      <w:r>
        <w:rPr>
          <w:rFonts w:ascii="宋体" w:hAnsi="宋体"/>
          <w:sz w:val="24"/>
          <w:u w:val="single"/>
        </w:rPr>
        <w:t xml:space="preserve">                                   </w:t>
      </w:r>
    </w:p>
    <w:p>
      <w:pPr>
        <w:adjustRightInd w:val="0"/>
        <w:snapToGrid w:val="0"/>
        <w:spacing w:line="440" w:lineRule="exact"/>
        <w:ind w:firstLine="480" w:firstLineChars="200"/>
        <w:rPr>
          <w:rFonts w:ascii="宋体" w:hAnsi="宋体"/>
          <w:sz w:val="24"/>
          <w:u w:val="single"/>
        </w:rPr>
      </w:pPr>
      <w:r>
        <w:rPr>
          <w:rFonts w:hint="eastAsia" w:ascii="宋体" w:hAnsi="宋体"/>
          <w:sz w:val="24"/>
        </w:rPr>
        <w:t>电子邮箱</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微信号：</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2" w:firstLineChars="200"/>
        <w:rPr>
          <w:rFonts w:ascii="宋体" w:hAnsi="宋体"/>
          <w:b/>
          <w:sz w:val="24"/>
        </w:rPr>
      </w:pPr>
      <w:r>
        <w:rPr>
          <w:rFonts w:hint="eastAsia" w:ascii="宋体" w:hAnsi="宋体"/>
          <w:b/>
          <w:sz w:val="24"/>
        </w:rPr>
        <w:t>乙方：</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联系电话（座机）</w:t>
      </w:r>
      <w:r>
        <w:rPr>
          <w:rFonts w:ascii="宋体" w:hAnsi="宋体"/>
          <w:sz w:val="24"/>
          <w:u w:val="single"/>
        </w:rPr>
        <w:t xml:space="preserve">                                   </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上述签约各方各自预留的信息与工商登记公示信息（居民身份证登记信息）不一致的，各方的工商登记公示信息（或居民身份证登记信息），同样视为经各方共同确认的预留的有效信息。</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二、需要向任何一方发送本协议中涉及的各类通知、协议等文件以及就协议发生纠纷时相关文件和法律文书时，由发出方按照上述签约各方各自预留的接受送达信息，自行选择采取发送纸质邮件、电子邮件或手机短信（微信）中的一种或多种方式。采取特快专递（EMS等）方式发送纸质邮件的，自纸质邮件交邮之日起算第四日视为送达日；采取发手机短信（微信）或电子邮件的方式发送信息或电子文件的，则相应的信息或电子文件发出即视为送达。若送达日为非工作日, 则视为在下一工作日送达。</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三、任何一方预留的接受送达的信息发生变更的，应在实际发生变更之前通知对方，未通知的，视为预留的接受送达的信息所载明的接受送达方式仍视为有效的接受送达方式。因任何一方预留的信息不准确、信息发生变更后未按约定通知对方、接受送达一方或其指定接收人拒绝签收等原因，导致需要送达的各类通知、协议等文件以及就协议发生纠纷时相关文件和法律文书未能被接受送达一方实际接收的，采取特快专递（EMS等）方式发送纸质邮件的，以纸质邮件退回之日视为送达日；采取发手机短信或电子邮件的方式发送信息或电子文件的，信息和文件发出后即视为送达。任何一方预留的接受送达的信息发生变更且按约定通知对方的，以变更后的信息所载明的送达方式为有效的接受送达信息。</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四、签约各方各自预留的接受送达信息适用范围包括双方非诉时各类通知、协议等文件以及就协议发生争议、纠纷时相关文件和法律文书的送达；同时包括在争议、纠纷进入仲裁、民事诉讼程序（含特别程序）后的一审、二审、再审和执行程序，仲裁机构或司法机关同样可按照预留的接受送达信息所载明的送达方式送达所有法律文书。任何一方当事人、仲裁机构或司法机关按上述预留信息所载明的方式发出需要送达的相关通知、协议、文件或法律文书后，即使接受送达一方未能实际收到，鉴于双方在本协议中的约定，也应当视为送达。</w:t>
      </w:r>
    </w:p>
    <w:p>
      <w:pPr>
        <w:adjustRightInd w:val="0"/>
        <w:snapToGrid w:val="0"/>
        <w:spacing w:line="440" w:lineRule="exact"/>
        <w:ind w:firstLine="482" w:firstLineChars="200"/>
        <w:rPr>
          <w:rFonts w:ascii="宋体" w:hAnsi="宋体"/>
          <w:b/>
          <w:sz w:val="24"/>
        </w:rPr>
      </w:pPr>
      <w:r>
        <w:rPr>
          <w:rFonts w:hint="eastAsia" w:ascii="黑体" w:hAnsi="黑体" w:eastAsia="黑体" w:cs="黑体"/>
          <w:b/>
          <w:sz w:val="24"/>
        </w:rPr>
        <w:t>五、签约各方因本协议发生争议，纠纷进入仲裁、诉讼程序后，若任何一方应诉并直接向仲裁机构、人民法院提交送达地址确认书，该确认书载明的确认地址与诉前确认的送达地址不一致的，则在仲裁、诉讼程序中仲裁机构、人民法院以其提交的送达地址确认书载明的送达地址进行送达，但其提交的送达地址确认书不影响签约各方之间的送达。</w:t>
      </w:r>
    </w:p>
    <w:p>
      <w:pPr>
        <w:adjustRightInd w:val="0"/>
        <w:snapToGrid w:val="0"/>
        <w:spacing w:line="440" w:lineRule="exact"/>
        <w:ind w:firstLine="482" w:firstLineChars="200"/>
        <w:rPr>
          <w:rFonts w:ascii="宋体" w:hAnsi="宋体"/>
          <w:b/>
          <w:sz w:val="24"/>
        </w:rPr>
      </w:pPr>
      <w:r>
        <w:rPr>
          <w:rFonts w:hint="eastAsia" w:ascii="宋体" w:hAnsi="宋体"/>
          <w:b/>
          <w:sz w:val="24"/>
        </w:rPr>
        <w:t>第十三条  补充和附件</w:t>
      </w:r>
    </w:p>
    <w:p>
      <w:pPr>
        <w:adjustRightInd w:val="0"/>
        <w:snapToGrid w:val="0"/>
        <w:spacing w:line="440" w:lineRule="exact"/>
        <w:ind w:firstLine="480" w:firstLineChars="200"/>
        <w:rPr>
          <w:rFonts w:ascii="宋体" w:hAnsi="宋体"/>
          <w:sz w:val="24"/>
        </w:rPr>
      </w:pPr>
      <w:r>
        <w:rPr>
          <w:rFonts w:hint="eastAsia" w:ascii="宋体" w:hAnsi="宋体"/>
          <w:sz w:val="24"/>
        </w:rPr>
        <w:t>本协议未尽事宜，双方可以达成书面补充协议。本协议的附件和补充协议均为本协议不可分割的组成部分。</w:t>
      </w:r>
    </w:p>
    <w:p>
      <w:pPr>
        <w:adjustRightInd w:val="0"/>
        <w:snapToGrid w:val="0"/>
        <w:spacing w:line="440" w:lineRule="exact"/>
        <w:ind w:firstLine="482" w:firstLineChars="200"/>
        <w:rPr>
          <w:rFonts w:ascii="宋体" w:hAnsi="宋体"/>
          <w:b/>
          <w:sz w:val="24"/>
        </w:rPr>
      </w:pPr>
      <w:r>
        <w:rPr>
          <w:rFonts w:hint="eastAsia" w:ascii="宋体" w:hAnsi="宋体"/>
          <w:b/>
          <w:sz w:val="24"/>
        </w:rPr>
        <w:t>第十四条  声明条款</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甲方在签订本协议前，已认真阅读了本协议，确认对所有条款表示无异议。应甲方要求，乙方已就本协议做了相应的条款（尤其是字体加粗的条款）说明。甲方对本协议各条款的含义及相应的法律后果已经全部知晓并能充分理解。</w:t>
      </w:r>
    </w:p>
    <w:p>
      <w:pPr>
        <w:spacing w:line="440" w:lineRule="exact"/>
        <w:rPr>
          <w:rFonts w:ascii="宋体" w:hAnsi="宋体"/>
          <w:bCs/>
          <w:sz w:val="24"/>
        </w:rPr>
      </w:pPr>
    </w:p>
    <w:p>
      <w:pPr>
        <w:spacing w:line="440" w:lineRule="exact"/>
        <w:rPr>
          <w:rFonts w:ascii="宋体" w:hAnsi="宋体"/>
          <w:bCs/>
          <w:sz w:val="24"/>
        </w:rPr>
      </w:pPr>
    </w:p>
    <w:p>
      <w:pPr>
        <w:spacing w:line="440" w:lineRule="exact"/>
        <w:rPr>
          <w:rFonts w:ascii="宋体" w:hAnsi="宋体"/>
          <w:bCs/>
          <w:sz w:val="24"/>
        </w:rPr>
      </w:pPr>
    </w:p>
    <w:p>
      <w:pPr>
        <w:spacing w:line="440" w:lineRule="exact"/>
        <w:jc w:val="center"/>
        <w:rPr>
          <w:rFonts w:ascii="宋体" w:hAnsi="宋体"/>
          <w:sz w:val="24"/>
        </w:rPr>
      </w:pPr>
      <w:r>
        <w:rPr>
          <w:rFonts w:hint="eastAsia" w:ascii="宋体" w:hAnsi="宋体"/>
          <w:bCs/>
          <w:sz w:val="24"/>
        </w:rPr>
        <w:t>（本页以下无正文，签署页附后）</w:t>
      </w:r>
    </w:p>
    <w:p>
      <w:pPr>
        <w:spacing w:line="440" w:lineRule="exact"/>
        <w:jc w:val="center"/>
        <w:rPr>
          <w:rFonts w:ascii="宋体" w:hAnsi="宋体"/>
          <w:bCs/>
          <w:sz w:val="24"/>
        </w:rPr>
      </w:pPr>
      <w:r>
        <w:rPr>
          <w:rFonts w:ascii="宋体" w:hAnsi="宋体"/>
          <w:sz w:val="24"/>
        </w:rPr>
        <w:br w:type="page"/>
      </w:r>
      <w:r>
        <w:rPr>
          <w:rFonts w:hint="eastAsia" w:ascii="宋体" w:hAnsi="宋体"/>
          <w:bCs/>
          <w:sz w:val="24"/>
        </w:rPr>
        <w:t>（本页无正文，系</w:t>
      </w:r>
      <w:r>
        <w:rPr>
          <w:rFonts w:hint="eastAsia" w:ascii="宋体" w:hAnsi="宋体"/>
          <w:sz w:val="24"/>
        </w:rPr>
        <w:t>《授信协议》之签署页</w:t>
      </w:r>
      <w:r>
        <w:rPr>
          <w:rFonts w:hint="eastAsia" w:ascii="宋体" w:hAnsi="宋体"/>
          <w:bCs/>
          <w:sz w:val="24"/>
        </w:rPr>
        <w:t>）</w:t>
      </w:r>
    </w:p>
    <w:p>
      <w:pPr>
        <w:spacing w:line="440" w:lineRule="exact"/>
        <w:rPr>
          <w:rFonts w:ascii="宋体" w:hAnsi="宋体"/>
          <w:bCs/>
          <w:sz w:val="24"/>
        </w:rPr>
      </w:pPr>
    </w:p>
    <w:p>
      <w:pPr>
        <w:spacing w:line="440" w:lineRule="exact"/>
        <w:rPr>
          <w:rFonts w:ascii="宋体" w:hAnsi="宋体"/>
          <w:bCs/>
          <w:sz w:val="24"/>
        </w:rPr>
      </w:pPr>
      <w:r>
        <w:rPr>
          <w:rFonts w:hint="eastAsia" w:ascii="宋体" w:hAnsi="宋体"/>
          <w:bCs/>
          <w:sz w:val="24"/>
        </w:rPr>
        <w:t>本协议当事人签署如下：</w:t>
      </w:r>
    </w:p>
    <w:p>
      <w:pPr>
        <w:spacing w:line="440" w:lineRule="exact"/>
        <w:rPr>
          <w:rFonts w:ascii="宋体" w:hAnsi="宋体"/>
          <w:bCs/>
          <w:sz w:val="24"/>
        </w:rPr>
      </w:pPr>
    </w:p>
    <w:p>
      <w:pPr>
        <w:spacing w:line="440" w:lineRule="exact"/>
        <w:rPr>
          <w:rFonts w:ascii="宋体" w:hAnsi="宋体"/>
          <w:bCs/>
          <w:sz w:val="24"/>
        </w:rPr>
      </w:pPr>
    </w:p>
    <w:bookmarkEnd w:id="1"/>
    <w:p>
      <w:pPr>
        <w:spacing w:line="440" w:lineRule="exact"/>
        <w:rPr>
          <w:rFonts w:ascii="宋体" w:hAnsi="宋体"/>
          <w:bCs/>
          <w:sz w:val="24"/>
        </w:rPr>
      </w:pPr>
      <w:r>
        <w:rPr>
          <w:rFonts w:hint="eastAsia" w:ascii="宋体" w:hAnsi="宋体"/>
          <w:bCs/>
          <w:sz w:val="24"/>
        </w:rPr>
        <w:t>甲方（签章）：</w:t>
      </w:r>
      <w:r>
        <w:rPr>
          <w:rFonts w:ascii="宋体" w:hAnsi="宋体"/>
          <w:bCs/>
          <w:sz w:val="24"/>
        </w:rPr>
        <w:t xml:space="preserve">                          </w:t>
      </w:r>
      <w:r>
        <w:rPr>
          <w:rFonts w:hint="eastAsia" w:ascii="宋体" w:hAnsi="宋体"/>
          <w:bCs/>
          <w:sz w:val="24"/>
        </w:rPr>
        <w:t xml:space="preserve">  乙方（签章）：</w:t>
      </w:r>
    </w:p>
    <w:p>
      <w:pPr>
        <w:spacing w:line="440" w:lineRule="exact"/>
        <w:rPr>
          <w:rFonts w:ascii="宋体" w:hAnsi="宋体"/>
          <w:bCs/>
          <w:sz w:val="24"/>
        </w:rPr>
      </w:pPr>
    </w:p>
    <w:p>
      <w:pPr>
        <w:spacing w:line="440" w:lineRule="exact"/>
        <w:rPr>
          <w:rFonts w:ascii="宋体" w:hAnsi="宋体"/>
          <w:bCs/>
          <w:sz w:val="24"/>
        </w:rPr>
      </w:pPr>
      <w:r>
        <w:rPr>
          <w:rFonts w:hint="eastAsia" w:ascii="宋体" w:hAnsi="宋体"/>
          <w:bCs/>
          <w:sz w:val="24"/>
        </w:rPr>
        <w:t>法定代表人</w:t>
      </w:r>
      <w:r>
        <w:rPr>
          <w:rFonts w:ascii="宋体" w:hAnsi="宋体"/>
          <w:bCs/>
          <w:sz w:val="24"/>
        </w:rPr>
        <w:t>/</w:t>
      </w:r>
      <w:r>
        <w:rPr>
          <w:rFonts w:hint="eastAsia" w:ascii="宋体" w:hAnsi="宋体"/>
          <w:bCs/>
          <w:sz w:val="24"/>
        </w:rPr>
        <w:t>负责人：</w:t>
      </w:r>
      <w:r>
        <w:rPr>
          <w:rFonts w:ascii="宋体" w:hAnsi="宋体"/>
          <w:bCs/>
          <w:sz w:val="24"/>
        </w:rPr>
        <w:t xml:space="preserve">                   </w:t>
      </w:r>
      <w:r>
        <w:rPr>
          <w:rFonts w:hint="eastAsia" w:ascii="宋体" w:hAnsi="宋体"/>
          <w:bCs/>
          <w:sz w:val="24"/>
        </w:rPr>
        <w:t xml:space="preserve">   法定代表人</w:t>
      </w:r>
      <w:r>
        <w:rPr>
          <w:rFonts w:ascii="宋体" w:hAnsi="宋体"/>
          <w:bCs/>
          <w:sz w:val="24"/>
        </w:rPr>
        <w:t>/</w:t>
      </w:r>
      <w:r>
        <w:rPr>
          <w:rFonts w:hint="eastAsia" w:ascii="宋体" w:hAnsi="宋体"/>
          <w:bCs/>
          <w:sz w:val="24"/>
        </w:rPr>
        <w:t>负责人：</w:t>
      </w:r>
    </w:p>
    <w:p>
      <w:pPr>
        <w:spacing w:line="440" w:lineRule="exact"/>
        <w:rPr>
          <w:rFonts w:ascii="宋体" w:hAnsi="宋体"/>
          <w:bCs/>
          <w:sz w:val="24"/>
        </w:rPr>
      </w:pPr>
      <w:r>
        <w:rPr>
          <w:rFonts w:hint="eastAsia" w:ascii="宋体" w:hAnsi="宋体"/>
          <w:bCs/>
          <w:sz w:val="24"/>
        </w:rPr>
        <w:t xml:space="preserve">     或授权代理人：</w:t>
      </w:r>
      <w:r>
        <w:rPr>
          <w:rFonts w:ascii="宋体" w:hAnsi="宋体"/>
          <w:bCs/>
          <w:sz w:val="24"/>
        </w:rPr>
        <w:t xml:space="preserve">                           </w:t>
      </w:r>
      <w:r>
        <w:rPr>
          <w:rFonts w:hint="eastAsia" w:ascii="宋体" w:hAnsi="宋体"/>
          <w:bCs/>
          <w:sz w:val="24"/>
        </w:rPr>
        <w:t>或授权代理人：</w:t>
      </w:r>
    </w:p>
    <w:p>
      <w:pPr>
        <w:spacing w:line="440" w:lineRule="exact"/>
        <w:rPr>
          <w:rFonts w:ascii="宋体" w:hAnsi="宋体"/>
          <w:bCs/>
          <w:sz w:val="24"/>
        </w:rPr>
      </w:pPr>
    </w:p>
    <w:p>
      <w:pPr>
        <w:spacing w:line="440" w:lineRule="exact"/>
        <w:rPr>
          <w:rFonts w:ascii="宋体" w:hAnsi="宋体"/>
          <w:bCs/>
          <w:sz w:val="24"/>
        </w:rPr>
      </w:pPr>
    </w:p>
    <w:p>
      <w:pPr>
        <w:spacing w:line="440" w:lineRule="exact"/>
        <w:rPr>
          <w:rFonts w:ascii="宋体" w:hAnsi="宋体"/>
          <w:bCs/>
          <w:sz w:val="24"/>
        </w:rPr>
      </w:pPr>
      <w:r>
        <w:rPr>
          <w:rFonts w:hint="eastAsia" w:ascii="宋体" w:hAnsi="宋体"/>
          <w:bCs/>
          <w:sz w:val="24"/>
        </w:rPr>
        <w:t>签约日期：</w:t>
      </w:r>
      <w:r>
        <w:rPr>
          <w:rFonts w:ascii="宋体" w:hAnsi="宋体"/>
          <w:bCs/>
          <w:sz w:val="24"/>
        </w:rPr>
        <w:t xml:space="preserve">   </w:t>
      </w:r>
      <w:r>
        <w:rPr>
          <w:rFonts w:hint="eastAsia" w:ascii="宋体" w:hAnsi="宋体"/>
          <w:bCs/>
          <w:sz w:val="24"/>
        </w:rPr>
        <w:t xml:space="preserve"> 年</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rPr>
        <w:t>日</w:t>
      </w:r>
      <w:r>
        <w:rPr>
          <w:rFonts w:ascii="宋体" w:hAnsi="宋体"/>
          <w:bCs/>
          <w:sz w:val="24"/>
        </w:rPr>
        <w:t xml:space="preserve">                </w:t>
      </w:r>
      <w:r>
        <w:rPr>
          <w:rFonts w:hint="eastAsia" w:ascii="宋体" w:hAnsi="宋体"/>
          <w:bCs/>
          <w:sz w:val="24"/>
        </w:rPr>
        <w:t xml:space="preserve"> 签约日期：</w:t>
      </w:r>
      <w:r>
        <w:rPr>
          <w:rFonts w:ascii="宋体" w:hAnsi="宋体"/>
          <w:bCs/>
          <w:sz w:val="24"/>
        </w:rPr>
        <w:t xml:space="preserve">  </w:t>
      </w:r>
      <w:r>
        <w:rPr>
          <w:rFonts w:hint="eastAsia" w:ascii="宋体" w:hAnsi="宋体"/>
          <w:bCs/>
          <w:sz w:val="24"/>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rPr>
        <w:t>日</w:t>
      </w:r>
    </w:p>
    <w:p>
      <w:pPr>
        <w:spacing w:line="440" w:lineRule="exact"/>
        <w:rPr>
          <w:rFonts w:ascii="宋体" w:hAnsi="宋体"/>
          <w:bCs/>
          <w:sz w:val="24"/>
        </w:rPr>
      </w:pPr>
    </w:p>
    <w:p>
      <w:pPr>
        <w:spacing w:line="440" w:lineRule="exact"/>
        <w:rPr>
          <w:rFonts w:ascii="宋体" w:hAnsi="宋体"/>
          <w:bCs/>
          <w:sz w:val="24"/>
        </w:rPr>
      </w:pPr>
    </w:p>
    <w:p>
      <w:pPr>
        <w:spacing w:line="440" w:lineRule="exact"/>
        <w:rPr>
          <w:rFonts w:ascii="宋体" w:hAnsi="宋体"/>
          <w:sz w:val="24"/>
          <w:u w:val="single"/>
        </w:rPr>
      </w:pPr>
      <w:r>
        <w:rPr>
          <w:rFonts w:hint="eastAsia" w:ascii="宋体" w:hAnsi="宋体"/>
          <w:bCs/>
          <w:sz w:val="24"/>
        </w:rPr>
        <w:t>签约地点：</w:t>
      </w:r>
    </w:p>
    <w:sectPr>
      <w:footerReference r:id="rId4" w:type="default"/>
      <w:pgSz w:w="11906" w:h="16838"/>
      <w:pgMar w:top="1440" w:right="1800" w:bottom="1440" w:left="1800" w:header="851" w:footer="90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0" o:spid="_x0000_s2050" o:spt="202" type="#_x0000_t202" style="position:absolute;left:0pt;margin-top:0pt;height:12.05pt;width:9.05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path/>
          <v:fill on="f" focussize="0,0"/>
          <v:stroke on="f" weight="0.5pt" joinstyle="miter"/>
          <v:imagedata o:title=""/>
          <o:lock v:ext="edit"/>
          <v:textbox inset="0mm,0mm,0mm,0mm" style="mso-fit-shape-to-text:t;">
            <w:txbxContent>
              <w:p>
                <w:pPr>
                  <w:pStyle w:val="4"/>
                  <w:rPr>
                    <w:sz w:val="21"/>
                    <w:szCs w:val="21"/>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4" o:spid="_x0000_s2054" o:spt="202" type="#_x0000_t202" style="position:absolute;left:0pt;margin-top:-4.9pt;height:11.65pt;width:94.75pt;mso-position-horizontal:center;mso-position-horizontal-relative:margin;mso-wrap-style:none;z-index:251659264;mso-width-relative:page;mso-height-relative:page;" filled="f" stroked="f" coordsize="21600,21600" o:gfxdata="UEsDBAoAAAAAAIdO4kAAAAAAAAAAAAAAAAAEAAAAZHJzL1BLAwQUAAAACACHTuJA9JqUJdIAAAAE&#10;AQAADwAAAGRycy9kb3ducmV2LnhtbE2PwU7DMBBE70j8g7VI3KjTVkBIs+mhEhduFITEzY23cVR7&#10;Hdlumvw9Lhe4rDSa0czbejs5K0YKsfeMsFwUIIhbr3vuED4/Xh9KEDEp1sp6JoSZImyb25taVdpf&#10;+J3GfepELuFYKQST0lBJGVtDTsWFH4izd/TBqZRl6KQO6pLLnZWroniSTvWcF4waaGeoPe3PDuF5&#10;+vI0RNrR93Fsg+nn0r7NiPd3y2IDItGU/sJwxc/o0GSmgz+zjsIi5EfS77165csjiAPCar0G2dTy&#10;P3zzA1BLAwQUAAAACACHTuJAdIV9dfUBAADEAwAADgAAAGRycy9lMm9Eb2MueG1srVPBjtMwEL0j&#10;8Q+W7zRNdwtL1HS17KoIaWGRFj7AcZzGIvFYY7dJ+QD4gz1x4c539TsYO0lZ4Ia4WBN75s28Ny+r&#10;y75t2F6h02Byns7mnCkjodRmm/OPHzbPLjhzXphSNGBUzg/K8cv10yerzmZqATU0pUJGIMZlnc15&#10;7b3NksTJWrXCzcAqQ48VYCs8feI2KVF0hN42yWI+f550gKVFkMo5ur0ZHvk64leVkv6uqpzyrMk5&#10;zebjifEswpmsVyLborC1luMY4h+maIU21PQEdSO8YDvUf0G1WiI4qPxMQptAVWmpIgdik87/YHNf&#10;C6siFxLH2ZNM7v/Bynf798h0SbvjzIiWVnR8+Hr89uP4/QtLz4M+nXUZpd1bSvT9K+hDbuDq7C3I&#10;T44ZuK6F2aorROhqJUqaLw2VyaPSAccFkKJ7CyU1EjsPEaivsA2AJAcjdNrT4bQb1XsmQ8vF/Oxs&#10;seRM0lt6/uLlchlbiGyqtuj8awUtC0HOkXYf0cX+1vkwjcimlNDMwEY3Tdx/Y367oMThRkUDjdWB&#10;Sxh/IOL7oh+1KaA8ECuEwVz0M1BQA37mrCNj5dyQ8zlr3hjSJXhwCnAKiikQRlJhzj1nQ3jtB6/u&#10;LOptTbiT8lek3UZHWmGwYYZRcbJKZDvaOnjx8XfM+vXzrX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9JqUJdIAAAAEAQAADwAAAAAAAAABACAAAAAiAAAAZHJzL2Rvd25yZXYueG1sUEsBAhQAFAAA&#10;AAgAh07iQHSFfXX1AQAAxAMAAA4AAAAAAAAAAQAgAAAAIQEAAGRycy9lMm9Eb2MueG1sUEsFBgAA&#10;AAAGAAYAWQEAAIgFAAAAAA==&#10;">
          <v:path/>
          <v:fill on="f" focussize="0,0"/>
          <v:stroke on="f" joinstyle="miter"/>
          <v:imagedata o:title=""/>
          <o:lock v:ext="edit"/>
          <v:textbox inset="0mm,0mm,0mm,0mm" style="mso-fit-shape-to-text:t;">
            <w:txbxContent>
              <w:p>
                <w:pPr>
                  <w:pStyle w:val="4"/>
                  <w:ind w:firstLine="360"/>
                </w:pPr>
                <w:r>
                  <w:rPr>
                    <w:rFonts w:hint="eastAsia"/>
                  </w:rPr>
                  <w:t>第</w:t>
                </w:r>
                <w:r>
                  <w:fldChar w:fldCharType="begin"/>
                </w:r>
                <w:r>
                  <w:instrText xml:space="preserve"> PAGE  \* MERGEFORMAT </w:instrText>
                </w:r>
                <w:r>
                  <w:fldChar w:fldCharType="separate"/>
                </w:r>
                <w:r>
                  <w:t>8</w:t>
                </w:r>
                <w:r>
                  <w:fldChar w:fldCharType="end"/>
                </w:r>
                <w:r>
                  <w:rPr>
                    <w:rFonts w:hint="eastAsia"/>
                  </w:rPr>
                  <w:t>页 共8页</w:t>
                </w:r>
              </w:p>
            </w:txbxContent>
          </v:textbox>
        </v:shape>
      </w:pict>
    </w:r>
    <w:r>
      <w:pict>
        <v:shape id="_x0000_s2053" o:spid="_x0000_s2053" o:spt="202" type="#_x0000_t202" style="position:absolute;left:0pt;margin-top:0pt;height:12.05pt;width:9.05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path/>
          <v:fill on="f" focussize="0,0"/>
          <v:stroke on="f" weight="0.5pt" joinstyle="miter"/>
          <v:imagedata o:title=""/>
          <o:lock v:ext="edit"/>
          <v:textbox inset="0mm,0mm,0mm,0mm" style="mso-fit-shape-to-text:t;">
            <w:txbxContent>
              <w:p>
                <w:pPr>
                  <w:pStyle w:val="4"/>
                  <w:rPr>
                    <w:sz w:val="21"/>
                    <w:szCs w:val="21"/>
                  </w:rPr>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E2B5761"/>
    <w:rsid w:val="00016238"/>
    <w:rsid w:val="00032BFF"/>
    <w:rsid w:val="000521B6"/>
    <w:rsid w:val="00072D44"/>
    <w:rsid w:val="00091719"/>
    <w:rsid w:val="000B1191"/>
    <w:rsid w:val="000B1FCF"/>
    <w:rsid w:val="000B3CA5"/>
    <w:rsid w:val="001363A0"/>
    <w:rsid w:val="00136B81"/>
    <w:rsid w:val="00150E82"/>
    <w:rsid w:val="00156DF5"/>
    <w:rsid w:val="001647B9"/>
    <w:rsid w:val="001B659F"/>
    <w:rsid w:val="00221F58"/>
    <w:rsid w:val="00223695"/>
    <w:rsid w:val="00246D8B"/>
    <w:rsid w:val="00296E8C"/>
    <w:rsid w:val="002B67CE"/>
    <w:rsid w:val="002C6A3C"/>
    <w:rsid w:val="002F2DF5"/>
    <w:rsid w:val="00356312"/>
    <w:rsid w:val="003854E6"/>
    <w:rsid w:val="003F0E8D"/>
    <w:rsid w:val="003F7972"/>
    <w:rsid w:val="0040664B"/>
    <w:rsid w:val="00422E30"/>
    <w:rsid w:val="004233D7"/>
    <w:rsid w:val="004264E5"/>
    <w:rsid w:val="00450126"/>
    <w:rsid w:val="004B4218"/>
    <w:rsid w:val="004D1167"/>
    <w:rsid w:val="004D3FD5"/>
    <w:rsid w:val="004E7AC4"/>
    <w:rsid w:val="004F091B"/>
    <w:rsid w:val="00507C33"/>
    <w:rsid w:val="0051430B"/>
    <w:rsid w:val="00515436"/>
    <w:rsid w:val="00533ADD"/>
    <w:rsid w:val="0056055F"/>
    <w:rsid w:val="005C6D86"/>
    <w:rsid w:val="005E0768"/>
    <w:rsid w:val="0060352C"/>
    <w:rsid w:val="006514A9"/>
    <w:rsid w:val="006566ED"/>
    <w:rsid w:val="00685313"/>
    <w:rsid w:val="006A3FC8"/>
    <w:rsid w:val="006B0371"/>
    <w:rsid w:val="006B3C8D"/>
    <w:rsid w:val="006C3314"/>
    <w:rsid w:val="006F668E"/>
    <w:rsid w:val="0072051A"/>
    <w:rsid w:val="00727072"/>
    <w:rsid w:val="007608B8"/>
    <w:rsid w:val="0078580B"/>
    <w:rsid w:val="00787FD9"/>
    <w:rsid w:val="007C7732"/>
    <w:rsid w:val="0080271A"/>
    <w:rsid w:val="00824A21"/>
    <w:rsid w:val="0083686C"/>
    <w:rsid w:val="00871734"/>
    <w:rsid w:val="008803CC"/>
    <w:rsid w:val="008805B2"/>
    <w:rsid w:val="008A1F00"/>
    <w:rsid w:val="008E0B89"/>
    <w:rsid w:val="008F2991"/>
    <w:rsid w:val="00915385"/>
    <w:rsid w:val="0093650E"/>
    <w:rsid w:val="00950EA9"/>
    <w:rsid w:val="00960812"/>
    <w:rsid w:val="00964DBD"/>
    <w:rsid w:val="00965759"/>
    <w:rsid w:val="009C4EED"/>
    <w:rsid w:val="00A05018"/>
    <w:rsid w:val="00A37192"/>
    <w:rsid w:val="00A97E5B"/>
    <w:rsid w:val="00AB0A59"/>
    <w:rsid w:val="00AF3743"/>
    <w:rsid w:val="00B22094"/>
    <w:rsid w:val="00BD7676"/>
    <w:rsid w:val="00C47847"/>
    <w:rsid w:val="00C50FBF"/>
    <w:rsid w:val="00C54873"/>
    <w:rsid w:val="00C704F9"/>
    <w:rsid w:val="00C93BE4"/>
    <w:rsid w:val="00CE43D0"/>
    <w:rsid w:val="00CE7A5F"/>
    <w:rsid w:val="00CF54A5"/>
    <w:rsid w:val="00D87408"/>
    <w:rsid w:val="00D905FD"/>
    <w:rsid w:val="00E24E95"/>
    <w:rsid w:val="00E61DDB"/>
    <w:rsid w:val="00E959EC"/>
    <w:rsid w:val="00EA0B37"/>
    <w:rsid w:val="00EB26B4"/>
    <w:rsid w:val="00FB1A98"/>
    <w:rsid w:val="00FC3B1E"/>
    <w:rsid w:val="00FF4455"/>
    <w:rsid w:val="00FF5787"/>
    <w:rsid w:val="02137EF6"/>
    <w:rsid w:val="03FB4BA6"/>
    <w:rsid w:val="098D6323"/>
    <w:rsid w:val="0A317FE2"/>
    <w:rsid w:val="0BB556AD"/>
    <w:rsid w:val="0D9A1CFB"/>
    <w:rsid w:val="141918FE"/>
    <w:rsid w:val="153C022C"/>
    <w:rsid w:val="1B655663"/>
    <w:rsid w:val="1C1925AB"/>
    <w:rsid w:val="24244726"/>
    <w:rsid w:val="28763D14"/>
    <w:rsid w:val="30564E14"/>
    <w:rsid w:val="340903CE"/>
    <w:rsid w:val="381C0F47"/>
    <w:rsid w:val="3D1E3254"/>
    <w:rsid w:val="4E2B5761"/>
    <w:rsid w:val="5585567E"/>
    <w:rsid w:val="5B8D460B"/>
    <w:rsid w:val="6D535020"/>
    <w:rsid w:val="73B70747"/>
    <w:rsid w:val="73CE764F"/>
    <w:rsid w:val="741C1845"/>
    <w:rsid w:val="79200AA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nhideWhenUsed="0"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locked/>
    <w:uiPriority w:val="99"/>
    <w:pPr>
      <w:jc w:val="left"/>
    </w:pPr>
  </w:style>
  <w:style w:type="paragraph" w:styleId="3">
    <w:name w:val="Balloon Text"/>
    <w:basedOn w:val="1"/>
    <w:link w:val="12"/>
    <w:semiHidden/>
    <w:qFormat/>
    <w:locked/>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subject"/>
    <w:basedOn w:val="2"/>
    <w:next w:val="2"/>
    <w:link w:val="15"/>
    <w:semiHidden/>
    <w:qFormat/>
    <w:locked/>
    <w:uiPriority w:val="99"/>
    <w:rPr>
      <w:b/>
      <w:bCs/>
    </w:rPr>
  </w:style>
  <w:style w:type="character" w:styleId="9">
    <w:name w:val="page number"/>
    <w:basedOn w:val="8"/>
    <w:qFormat/>
    <w:uiPriority w:val="99"/>
    <w:rPr>
      <w:rFonts w:cs="Times New Roman"/>
    </w:rPr>
  </w:style>
  <w:style w:type="character" w:styleId="10">
    <w:name w:val="annotation reference"/>
    <w:basedOn w:val="8"/>
    <w:semiHidden/>
    <w:qFormat/>
    <w:locked/>
    <w:uiPriority w:val="99"/>
    <w:rPr>
      <w:rFonts w:cs="Times New Roman"/>
      <w:sz w:val="21"/>
      <w:szCs w:val="21"/>
    </w:rPr>
  </w:style>
  <w:style w:type="character" w:customStyle="1" w:styleId="11">
    <w:name w:val="批注文字 Char"/>
    <w:basedOn w:val="8"/>
    <w:link w:val="2"/>
    <w:semiHidden/>
    <w:qFormat/>
    <w:locked/>
    <w:uiPriority w:val="99"/>
    <w:rPr>
      <w:rFonts w:cs="Times New Roman"/>
      <w:sz w:val="24"/>
      <w:szCs w:val="24"/>
    </w:rPr>
  </w:style>
  <w:style w:type="character" w:customStyle="1" w:styleId="12">
    <w:name w:val="批注框文本 Char"/>
    <w:basedOn w:val="8"/>
    <w:link w:val="3"/>
    <w:semiHidden/>
    <w:qFormat/>
    <w:locked/>
    <w:uiPriority w:val="99"/>
    <w:rPr>
      <w:rFonts w:cs="Times New Roman"/>
      <w:sz w:val="2"/>
    </w:rPr>
  </w:style>
  <w:style w:type="character" w:customStyle="1" w:styleId="13">
    <w:name w:val="页脚 Char"/>
    <w:basedOn w:val="8"/>
    <w:link w:val="4"/>
    <w:semiHidden/>
    <w:qFormat/>
    <w:locked/>
    <w:uiPriority w:val="99"/>
    <w:rPr>
      <w:rFonts w:cs="Times New Roman"/>
      <w:sz w:val="18"/>
      <w:szCs w:val="18"/>
    </w:rPr>
  </w:style>
  <w:style w:type="character" w:customStyle="1" w:styleId="14">
    <w:name w:val="页眉 Char"/>
    <w:basedOn w:val="8"/>
    <w:link w:val="5"/>
    <w:semiHidden/>
    <w:qFormat/>
    <w:locked/>
    <w:uiPriority w:val="99"/>
    <w:rPr>
      <w:rFonts w:cs="Times New Roman"/>
      <w:sz w:val="18"/>
      <w:szCs w:val="18"/>
    </w:rPr>
  </w:style>
  <w:style w:type="character" w:customStyle="1" w:styleId="15">
    <w:name w:val="批注主题 Char"/>
    <w:basedOn w:val="11"/>
    <w:link w:val="6"/>
    <w:semiHidden/>
    <w:qFormat/>
    <w:locked/>
    <w:uiPriority w:val="99"/>
    <w:rPr>
      <w:b/>
      <w:bCs/>
    </w:rPr>
  </w:style>
  <w:style w:type="character" w:customStyle="1" w:styleId="16">
    <w:name w:val="页脚 Char1"/>
    <w:basedOn w:val="8"/>
    <w:qFormat/>
    <w:locked/>
    <w:uiPriority w:val="99"/>
    <w:rPr>
      <w:rFonts w:ascii="Calibri" w:hAnsi="Calibri"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54"/>
    <customShpInfo spid="_x0000_s2053"/>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微软中国</Company>
  <Pages>10</Pages>
  <Words>914</Words>
  <Characters>5213</Characters>
  <Lines>43</Lines>
  <Paragraphs>12</Paragraphs>
  <TotalTime>0</TotalTime>
  <ScaleCrop>false</ScaleCrop>
  <LinksUpToDate>false</LinksUpToDate>
  <CharactersWithSpaces>6115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2020-09-27T09:21:00Z</dcterms:created>
  <dc:creator>刘天云</dc:creator>
  <cp:lastModifiedBy>127969-杨潇</cp:lastModifiedBy>
  <cp:lastPrinted>2019-10-14T06:09:00Z</cp:lastPrinted>
  <dcterms:modified xsi:type="dcterms:W3CDTF">2023-02-02T07:59:10Z</dcterms:modified>
  <dc:title>协议编号：                              号</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