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left"/>
        <w:rPr>
          <w:rFonts w:ascii="楷体" w:hAnsi="楷体" w:eastAsia="楷体" w:cs="楷体"/>
          <w:b/>
          <w:bCs/>
          <w:sz w:val="24"/>
        </w:rPr>
      </w:pPr>
      <w:bookmarkStart w:id="0" w:name="_GoBack"/>
      <w:bookmarkEnd w:id="0"/>
      <w:r>
        <w:rPr>
          <w:rFonts w:ascii="楷体" w:hAnsi="楷体" w:eastAsia="楷体" w:cs="楷体"/>
          <w:b/>
          <w:bCs/>
          <w:sz w:val="24"/>
        </w:rPr>
        <w:pict>
          <v:shape id="_x0000_s1029" o:spid="_x0000_s1029" o:spt="202" type="#_x0000_t202" style="position:absolute;left:0pt;margin-left:1.85pt;margin-top:3.65pt;height:23.55pt;width:95.45pt;z-index:251659264;mso-width-relative:margin;mso-height-relative:margin;mso-height-percent:200;" coordsize="21600,21600">
            <v:path/>
            <v:fill focussize="0,0"/>
            <v:stroke joinstyle="miter"/>
            <v:imagedata o:title=""/>
            <o:lock v:ext="edit"/>
            <v:textbox style="mso-fit-shape-to-text:t;">
              <w:txbxContent>
                <w:p>
                  <w:pPr>
                    <w:jc w:val="center"/>
                    <w:rPr>
                      <w:rFonts w:ascii="宋体" w:hAnsi="宋体"/>
                      <w:sz w:val="22"/>
                    </w:rPr>
                  </w:pPr>
                  <w:r>
                    <w:rPr>
                      <w:rFonts w:hint="eastAsia" w:ascii="宋体" w:hAnsi="宋体"/>
                      <w:sz w:val="22"/>
                    </w:rPr>
                    <w:t>202</w:t>
                  </w:r>
                  <w:r>
                    <w:rPr>
                      <w:rFonts w:hint="eastAsia" w:ascii="宋体" w:hAnsi="宋体"/>
                      <w:sz w:val="22"/>
                      <w:lang w:val="en-US" w:eastAsia="zh-CN"/>
                    </w:rPr>
                    <w:t>3</w:t>
                  </w:r>
                  <w:r>
                    <w:rPr>
                      <w:rFonts w:hint="eastAsia" w:ascii="宋体" w:hAnsi="宋体"/>
                      <w:sz w:val="22"/>
                    </w:rPr>
                    <w:t>年1月版</w:t>
                  </w:r>
                </w:p>
              </w:txbxContent>
            </v:textbox>
          </v:shape>
        </w:pict>
      </w:r>
    </w:p>
    <w:p>
      <w:pPr>
        <w:wordWrap w:val="0"/>
        <w:spacing w:line="360" w:lineRule="auto"/>
        <w:ind w:firstLine="482"/>
        <w:jc w:val="right"/>
        <w:rPr>
          <w:rFonts w:ascii="宋体" w:hAnsi="宋体" w:cs="楷体"/>
          <w:b/>
          <w:bCs/>
          <w:sz w:val="28"/>
          <w:szCs w:val="28"/>
        </w:rPr>
      </w:pPr>
      <w:r>
        <w:rPr>
          <w:rFonts w:hint="eastAsia" w:ascii="宋体" w:hAnsi="宋体" w:cs="楷体"/>
          <w:b/>
          <w:bCs/>
          <w:sz w:val="24"/>
        </w:rPr>
        <w:t>合同编号：</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rPr>
        <w:t>号</w:t>
      </w: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r>
        <w:rPr>
          <w:rFonts w:ascii="Calibri" w:hAnsi="Calibri"/>
        </w:rPr>
        <w:pict>
          <v:shape id="Picture 3" o:spid="_x0000_s1028" o:spt="75" alt="2007122814051215_2" type="#_x0000_t75" style="position:absolute;left:0pt;margin-left:170pt;margin-top:6.85pt;height:80.25pt;width:81pt;mso-wrap-distance-bottom:0pt;mso-wrap-distance-left:9pt;mso-wrap-distance-right:9pt;mso-wrap-distance-top:0pt;z-index:251659264;mso-width-relative:page;mso-height-relative:page;" filled="f" o:preferrelative="t" stroked="f" coordsize="21600,21600">
            <v:path/>
            <v:fill on="f" focussize="0,0"/>
            <v:stroke on="f" joinstyle="miter"/>
            <v:imagedata r:id="rId10" o:title=""/>
            <o:lock v:ext="edit" aspectratio="t"/>
            <w10:wrap type="square" side="left"/>
          </v:shape>
        </w:pict>
      </w:r>
    </w:p>
    <w:p>
      <w:pPr>
        <w:spacing w:line="360" w:lineRule="auto"/>
        <w:rPr>
          <w:rFonts w:ascii="楷体" w:hAnsi="楷体" w:eastAsia="楷体" w:cs="楷体"/>
          <w:sz w:val="32"/>
          <w:szCs w:val="32"/>
        </w:rPr>
      </w:pPr>
    </w:p>
    <w:p>
      <w:pPr>
        <w:spacing w:line="360" w:lineRule="auto"/>
        <w:rPr>
          <w:rFonts w:ascii="楷体" w:hAnsi="楷体" w:eastAsia="楷体" w:cs="楷体"/>
          <w:b/>
          <w:sz w:val="60"/>
          <w:szCs w:val="60"/>
        </w:rPr>
      </w:pPr>
    </w:p>
    <w:p>
      <w:pPr>
        <w:spacing w:line="600" w:lineRule="auto"/>
        <w:jc w:val="center"/>
        <w:rPr>
          <w:rFonts w:ascii="黑体" w:hAnsi="黑体" w:eastAsia="黑体" w:cs="楷体"/>
          <w:b/>
          <w:sz w:val="72"/>
          <w:szCs w:val="72"/>
        </w:rPr>
      </w:pPr>
      <w:r>
        <w:rPr>
          <w:rFonts w:hint="eastAsia" w:ascii="黑体" w:hAnsi="黑体" w:eastAsia="黑体" w:cs="楷体"/>
          <w:b/>
          <w:sz w:val="72"/>
          <w:szCs w:val="72"/>
        </w:rPr>
        <w:t>抵 押 合 同</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宋体" w:hAnsi="宋体" w:cs="楷体"/>
          <w:b/>
          <w:sz w:val="32"/>
          <w:szCs w:val="32"/>
        </w:rPr>
      </w:pPr>
      <w:r>
        <w:rPr>
          <w:rFonts w:ascii="宋体" w:hAnsi="宋体" w:cs="楷体"/>
          <w:b/>
          <w:sz w:val="32"/>
          <w:szCs w:val="32"/>
        </w:rPr>
        <w:t xml:space="preserve">       </w:t>
      </w:r>
      <w:r>
        <w:rPr>
          <w:rFonts w:hint="eastAsia" w:ascii="宋体" w:hAnsi="宋体" w:cs="楷体"/>
          <w:b/>
          <w:sz w:val="32"/>
          <w:szCs w:val="32"/>
        </w:rPr>
        <w:t xml:space="preserve"> 抵押人：</w:t>
      </w:r>
      <w:r>
        <w:rPr>
          <w:rFonts w:ascii="宋体" w:hAnsi="宋体" w:cs="楷体"/>
          <w:b/>
          <w:sz w:val="32"/>
          <w:szCs w:val="32"/>
          <w:u w:val="single"/>
        </w:rPr>
        <w:t xml:space="preserve">                                </w:t>
      </w:r>
    </w:p>
    <w:p>
      <w:pPr>
        <w:spacing w:line="360" w:lineRule="auto"/>
        <w:rPr>
          <w:rFonts w:ascii="宋体" w:hAnsi="宋体" w:cs="楷体"/>
          <w:b/>
          <w:sz w:val="32"/>
          <w:szCs w:val="32"/>
        </w:rPr>
      </w:pPr>
    </w:p>
    <w:p>
      <w:pPr>
        <w:spacing w:line="360" w:lineRule="auto"/>
        <w:rPr>
          <w:rFonts w:ascii="楷体" w:hAnsi="楷体" w:eastAsia="楷体" w:cs="楷体"/>
          <w:b/>
          <w:sz w:val="32"/>
          <w:szCs w:val="32"/>
        </w:rPr>
      </w:pPr>
      <w:r>
        <w:rPr>
          <w:rFonts w:hint="eastAsia" w:ascii="宋体" w:hAnsi="宋体" w:cs="楷体"/>
          <w:b/>
          <w:sz w:val="32"/>
          <w:szCs w:val="32"/>
        </w:rPr>
        <w:t xml:space="preserve">        债权人：</w:t>
      </w:r>
      <w:r>
        <w:rPr>
          <w:rFonts w:ascii="宋体" w:hAnsi="宋体" w:cs="楷体"/>
          <w:b/>
          <w:sz w:val="32"/>
          <w:szCs w:val="32"/>
          <w:u w:val="single"/>
        </w:rPr>
        <w:t xml:space="preserve">                                </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jc w:val="center"/>
        <w:rPr>
          <w:rFonts w:ascii="楷体" w:hAnsi="楷体" w:eastAsia="楷体" w:cs="楷体"/>
          <w:b/>
          <w:bCs/>
          <w:sz w:val="32"/>
          <w:szCs w:val="32"/>
        </w:rPr>
        <w:sectPr>
          <w:footerReference r:id="rId3" w:type="default"/>
          <w:footerReference r:id="rId4" w:type="even"/>
          <w:pgSz w:w="11906" w:h="16838"/>
          <w:pgMar w:top="1440" w:right="1800" w:bottom="1440" w:left="1800" w:header="851" w:footer="992" w:gutter="0"/>
          <w:pgNumType w:fmt="decimal" w:start="1"/>
          <w:cols w:space="720" w:num="1"/>
          <w:docGrid w:type="lines" w:linePitch="312" w:charSpace="0"/>
        </w:sectPr>
      </w:pPr>
    </w:p>
    <w:p>
      <w:pPr>
        <w:spacing w:line="480" w:lineRule="auto"/>
        <w:jc w:val="center"/>
        <w:rPr>
          <w:rFonts w:ascii="黑体" w:hAnsi="黑体" w:eastAsia="黑体" w:cs="楷体"/>
          <w:b/>
          <w:sz w:val="44"/>
          <w:szCs w:val="44"/>
        </w:rPr>
      </w:pPr>
      <w:r>
        <w:rPr>
          <w:rFonts w:hint="eastAsia" w:ascii="黑体" w:hAnsi="黑体" w:eastAsia="黑体" w:cs="楷体"/>
          <w:b/>
          <w:sz w:val="44"/>
          <w:szCs w:val="44"/>
        </w:rPr>
        <w:t>敬</w:t>
      </w:r>
      <w:r>
        <w:rPr>
          <w:rFonts w:ascii="黑体" w:hAnsi="黑体" w:eastAsia="黑体" w:cs="楷体"/>
          <w:b/>
          <w:sz w:val="44"/>
          <w:szCs w:val="44"/>
        </w:rPr>
        <w:t xml:space="preserve"> </w:t>
      </w:r>
      <w:r>
        <w:rPr>
          <w:rFonts w:hint="eastAsia" w:ascii="黑体" w:hAnsi="黑体" w:eastAsia="黑体" w:cs="楷体"/>
          <w:b/>
          <w:sz w:val="44"/>
          <w:szCs w:val="44"/>
        </w:rPr>
        <w:t>请</w:t>
      </w:r>
      <w:r>
        <w:rPr>
          <w:rFonts w:ascii="黑体" w:hAnsi="黑体" w:eastAsia="黑体" w:cs="楷体"/>
          <w:b/>
          <w:sz w:val="44"/>
          <w:szCs w:val="44"/>
        </w:rPr>
        <w:t xml:space="preserve"> </w:t>
      </w:r>
      <w:r>
        <w:rPr>
          <w:rFonts w:hint="eastAsia" w:ascii="黑体" w:hAnsi="黑体" w:eastAsia="黑体" w:cs="楷体"/>
          <w:b/>
          <w:sz w:val="44"/>
          <w:szCs w:val="44"/>
        </w:rPr>
        <w:t>注</w:t>
      </w:r>
      <w:r>
        <w:rPr>
          <w:rFonts w:ascii="黑体" w:hAnsi="黑体" w:eastAsia="黑体" w:cs="楷体"/>
          <w:b/>
          <w:sz w:val="44"/>
          <w:szCs w:val="44"/>
        </w:rPr>
        <w:t xml:space="preserve"> </w:t>
      </w:r>
      <w:r>
        <w:rPr>
          <w:rFonts w:hint="eastAsia" w:ascii="黑体" w:hAnsi="黑体" w:eastAsia="黑体" w:cs="楷体"/>
          <w:b/>
          <w:sz w:val="44"/>
          <w:szCs w:val="44"/>
        </w:rPr>
        <w:t>意</w:t>
      </w:r>
    </w:p>
    <w:p>
      <w:pPr>
        <w:adjustRightInd w:val="0"/>
        <w:snapToGrid w:val="0"/>
        <w:spacing w:line="480" w:lineRule="auto"/>
        <w:rPr>
          <w:rFonts w:ascii="黑体" w:hAnsi="黑体" w:eastAsia="黑体" w:cs="楷体"/>
          <w:b/>
          <w:sz w:val="32"/>
          <w:szCs w:val="32"/>
        </w:rPr>
      </w:pPr>
    </w:p>
    <w:p>
      <w:pPr>
        <w:adjustRightInd w:val="0"/>
        <w:snapToGrid w:val="0"/>
        <w:spacing w:line="480" w:lineRule="auto"/>
        <w:ind w:firstLine="643" w:firstLineChars="200"/>
        <w:rPr>
          <w:rFonts w:ascii="黑体" w:hAnsi="黑体" w:eastAsia="黑体" w:cs="楷体"/>
          <w:b/>
          <w:sz w:val="32"/>
          <w:szCs w:val="32"/>
        </w:rPr>
      </w:pPr>
      <w:r>
        <w:rPr>
          <w:rFonts w:hint="eastAsia" w:ascii="黑体" w:hAnsi="黑体" w:eastAsia="黑体" w:cs="楷体"/>
          <w:b/>
          <w:sz w:val="32"/>
          <w:szCs w:val="32"/>
        </w:rPr>
        <w:t>为了维护您的利益，请您在签署本协议前，仔细阅读如下注意事项：</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1.</w:t>
      </w:r>
      <w:r>
        <w:rPr>
          <w:rFonts w:hint="eastAsia" w:ascii="黑体" w:hAnsi="黑体" w:eastAsia="黑体" w:cs="楷体"/>
          <w:b/>
          <w:sz w:val="32"/>
          <w:szCs w:val="32"/>
        </w:rPr>
        <w:t>请您认真阅读本协议项下的全部条款，对于不理解的条款，可以向贷款人咨询，贷款人将进行解释。您一旦签订本协议，即视为您已同意本协议的所有条款；</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2.</w:t>
      </w:r>
      <w:r>
        <w:rPr>
          <w:rFonts w:hint="eastAsia" w:ascii="黑体" w:hAnsi="黑体" w:eastAsia="黑体" w:cs="楷体"/>
          <w:b/>
          <w:sz w:val="32"/>
          <w:szCs w:val="32"/>
        </w:rPr>
        <w:t>您已阅读本协议所有条款，并已悉知其含义；</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3.</w:t>
      </w:r>
      <w:r>
        <w:rPr>
          <w:rFonts w:hint="eastAsia" w:ascii="黑体" w:hAnsi="黑体" w:eastAsia="黑体" w:cs="楷体"/>
          <w:b/>
          <w:sz w:val="32"/>
          <w:szCs w:val="32"/>
        </w:rPr>
        <w:t>您已经具有向银行借款或提供担保的法律常识；</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4.</w:t>
      </w:r>
      <w:r>
        <w:rPr>
          <w:rFonts w:hint="eastAsia" w:ascii="黑体" w:hAnsi="黑体" w:eastAsia="黑体" w:cs="楷体"/>
          <w:b/>
          <w:sz w:val="32"/>
          <w:szCs w:val="32"/>
        </w:rPr>
        <w:t>您已确保提交给银行的有关证件及资料是真实、合法有效的；</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5.</w:t>
      </w:r>
      <w:r>
        <w:rPr>
          <w:rFonts w:hint="eastAsia" w:ascii="黑体" w:hAnsi="黑体" w:eastAsia="黑体" w:cs="楷体"/>
          <w:b/>
          <w:sz w:val="32"/>
          <w:szCs w:val="32"/>
        </w:rPr>
        <w:t>您已确认自己有权在本协议上签字；</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6.</w:t>
      </w:r>
      <w:r>
        <w:rPr>
          <w:rFonts w:hint="eastAsia" w:ascii="黑体" w:hAnsi="黑体" w:eastAsia="黑体" w:cs="楷体"/>
          <w:b/>
          <w:sz w:val="32"/>
          <w:szCs w:val="32"/>
        </w:rPr>
        <w:t>您已确知任何欺诈等违约行为将应承担的法律后果；</w:t>
      </w:r>
    </w:p>
    <w:p>
      <w:pPr>
        <w:adjustRightInd w:val="0"/>
        <w:snapToGrid w:val="0"/>
        <w:spacing w:line="480" w:lineRule="auto"/>
        <w:rPr>
          <w:rFonts w:ascii="黑体" w:hAnsi="黑体" w:eastAsia="黑体" w:cs="楷体"/>
          <w:b/>
          <w:sz w:val="32"/>
          <w:szCs w:val="32"/>
        </w:rPr>
      </w:pPr>
      <w:r>
        <w:rPr>
          <w:rFonts w:hint="eastAsia" w:ascii="黑体" w:hAnsi="黑体" w:eastAsia="黑体" w:cs="楷体"/>
          <w:b/>
          <w:sz w:val="32"/>
          <w:szCs w:val="32"/>
        </w:rPr>
        <w:t xml:space="preserve">    </w:t>
      </w:r>
      <w:r>
        <w:rPr>
          <w:rFonts w:ascii="黑体" w:hAnsi="黑体" w:eastAsia="黑体" w:cs="楷体"/>
          <w:b/>
          <w:sz w:val="32"/>
          <w:szCs w:val="32"/>
        </w:rPr>
        <w:t>7.</w:t>
      </w:r>
      <w:r>
        <w:rPr>
          <w:rFonts w:hint="eastAsia" w:ascii="黑体" w:hAnsi="黑体" w:eastAsia="黑体" w:cs="楷体"/>
          <w:b/>
          <w:sz w:val="32"/>
          <w:szCs w:val="32"/>
        </w:rPr>
        <w:t>您将本着诚实、信用的原则，善意签订并依约履行本协议。</w:t>
      </w:r>
    </w:p>
    <w:p>
      <w:pPr>
        <w:adjustRightInd w:val="0"/>
        <w:snapToGrid w:val="0"/>
        <w:spacing w:line="440" w:lineRule="exact"/>
        <w:jc w:val="center"/>
        <w:rPr>
          <w:rFonts w:ascii="仿宋_GB2312" w:hAnsi="楷体" w:eastAsia="仿宋_GB2312" w:cs="楷体"/>
          <w:b/>
          <w:sz w:val="24"/>
        </w:rPr>
        <w:sectPr>
          <w:footerReference r:id="rId5" w:type="default"/>
          <w:pgSz w:w="11906" w:h="16838"/>
          <w:pgMar w:top="1440" w:right="1800" w:bottom="1440" w:left="1800" w:header="851" w:footer="992" w:gutter="0"/>
          <w:pgNumType w:fmt="decimal"/>
          <w:cols w:space="720" w:num="1"/>
          <w:docGrid w:type="lines" w:linePitch="312" w:charSpace="0"/>
        </w:sectPr>
      </w:pPr>
    </w:p>
    <w:p>
      <w:pPr>
        <w:adjustRightInd w:val="0"/>
        <w:snapToGrid w:val="0"/>
        <w:spacing w:line="440" w:lineRule="exact"/>
        <w:jc w:val="center"/>
        <w:rPr>
          <w:rFonts w:ascii="宋体" w:hAnsi="宋体" w:cs="楷体"/>
          <w:b/>
          <w:sz w:val="24"/>
        </w:rPr>
      </w:pPr>
      <w:r>
        <w:rPr>
          <w:rFonts w:hint="eastAsia" w:ascii="宋体" w:hAnsi="宋体" w:cs="楷体"/>
          <w:b/>
          <w:sz w:val="24"/>
        </w:rPr>
        <w:t>前</w:t>
      </w:r>
      <w:r>
        <w:rPr>
          <w:rFonts w:ascii="宋体" w:hAnsi="宋体" w:cs="楷体"/>
          <w:b/>
          <w:sz w:val="24"/>
        </w:rPr>
        <w:t xml:space="preserve"> </w:t>
      </w:r>
      <w:r>
        <w:rPr>
          <w:rFonts w:hint="eastAsia" w:ascii="宋体" w:hAnsi="宋体" w:cs="楷体"/>
          <w:b/>
          <w:sz w:val="24"/>
        </w:rPr>
        <w:t xml:space="preserve"> 言</w:t>
      </w:r>
    </w:p>
    <w:p>
      <w:pPr>
        <w:autoSpaceDE w:val="0"/>
        <w:autoSpaceDN w:val="0"/>
        <w:adjustRightInd w:val="0"/>
        <w:snapToGrid w:val="0"/>
        <w:spacing w:line="440" w:lineRule="exact"/>
        <w:ind w:firstLine="480" w:firstLineChars="200"/>
        <w:rPr>
          <w:rFonts w:ascii="宋体" w:hAnsi="宋体" w:cs="楷体"/>
          <w:bCs/>
          <w:sz w:val="24"/>
        </w:rPr>
      </w:pPr>
      <w:r>
        <w:rPr>
          <w:rFonts w:hint="eastAsia" w:ascii="宋体" w:hAnsi="宋体" w:cs="楷体"/>
          <w:bCs/>
          <w:sz w:val="24"/>
        </w:rPr>
        <w:t>本合同当事人为明确各自的权利义务，本着平等自愿、诚实信用的原则，根据有关法律、法规，经协商一致，订立本合同，并承诺严格履约。</w:t>
      </w:r>
    </w:p>
    <w:p>
      <w:pPr>
        <w:autoSpaceDE w:val="0"/>
        <w:autoSpaceDN w:val="0"/>
        <w:adjustRightInd w:val="0"/>
        <w:snapToGrid w:val="0"/>
        <w:spacing w:line="440" w:lineRule="exact"/>
        <w:ind w:firstLine="480" w:firstLineChars="200"/>
        <w:rPr>
          <w:rFonts w:ascii="宋体" w:hAnsi="宋体" w:cs="楷体"/>
          <w:bCs/>
          <w:sz w:val="24"/>
        </w:rPr>
      </w:pPr>
      <w:r>
        <w:rPr>
          <w:rFonts w:hint="eastAsia" w:ascii="宋体" w:hAnsi="宋体" w:cs="楷体"/>
          <w:bCs/>
          <w:sz w:val="24"/>
        </w:rPr>
        <w:t>本合同由通用条款和特别条款两部分组成。特别条款与通用条款互为解释和说明，特别条款与通用条款不一致时，以特别条款约定为准。</w:t>
      </w:r>
    </w:p>
    <w:p>
      <w:pPr>
        <w:autoSpaceDE w:val="0"/>
        <w:autoSpaceDN w:val="0"/>
        <w:adjustRightInd w:val="0"/>
        <w:snapToGrid w:val="0"/>
        <w:spacing w:line="440" w:lineRule="exact"/>
        <w:ind w:firstLine="480" w:firstLineChars="200"/>
        <w:rPr>
          <w:rFonts w:ascii="宋体" w:hAnsi="宋体" w:cs="楷体"/>
          <w:bCs/>
          <w:sz w:val="24"/>
        </w:rPr>
      </w:pPr>
    </w:p>
    <w:p>
      <w:pPr>
        <w:autoSpaceDE w:val="0"/>
        <w:autoSpaceDN w:val="0"/>
        <w:adjustRightInd w:val="0"/>
        <w:snapToGrid w:val="0"/>
        <w:spacing w:line="440" w:lineRule="exact"/>
        <w:jc w:val="center"/>
        <w:rPr>
          <w:rFonts w:ascii="黑体" w:hAnsi="黑体" w:eastAsia="黑体" w:cs="楷体"/>
          <w:b/>
          <w:kern w:val="0"/>
          <w:sz w:val="28"/>
          <w:lang w:val="zh-CN"/>
        </w:rPr>
      </w:pPr>
      <w:r>
        <w:rPr>
          <w:rFonts w:hint="eastAsia" w:ascii="黑体" w:hAnsi="黑体" w:eastAsia="黑体" w:cs="楷体"/>
          <w:b/>
          <w:kern w:val="0"/>
          <w:sz w:val="28"/>
          <w:lang w:val="zh-CN"/>
        </w:rPr>
        <w:t>第一部分</w:t>
      </w:r>
      <w:r>
        <w:rPr>
          <w:rFonts w:ascii="黑体" w:hAnsi="黑体" w:eastAsia="黑体" w:cs="楷体"/>
          <w:b/>
          <w:kern w:val="0"/>
          <w:sz w:val="28"/>
          <w:lang w:val="zh-CN"/>
        </w:rPr>
        <w:t xml:space="preserve">  </w:t>
      </w:r>
      <w:r>
        <w:rPr>
          <w:rFonts w:hint="eastAsia" w:ascii="黑体" w:hAnsi="黑体" w:eastAsia="黑体" w:cs="楷体"/>
          <w:b/>
          <w:kern w:val="0"/>
          <w:sz w:val="28"/>
          <w:lang w:val="zh-CN"/>
        </w:rPr>
        <w:t>通用条款</w:t>
      </w:r>
    </w:p>
    <w:p>
      <w:pPr>
        <w:adjustRightInd w:val="0"/>
        <w:snapToGrid w:val="0"/>
        <w:spacing w:line="440" w:lineRule="exact"/>
        <w:ind w:firstLine="482" w:firstLineChars="200"/>
        <w:rPr>
          <w:rFonts w:ascii="宋体" w:hAnsi="宋体" w:cs="楷体"/>
          <w:b/>
          <w:kern w:val="0"/>
          <w:sz w:val="24"/>
          <w:lang w:val="zh-CN"/>
        </w:rPr>
      </w:pP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第一条</w:t>
      </w:r>
      <w:r>
        <w:rPr>
          <w:rFonts w:ascii="宋体" w:hAnsi="宋体" w:cs="楷体"/>
          <w:b/>
          <w:bCs/>
          <w:sz w:val="24"/>
        </w:rPr>
        <w:t xml:space="preserve">  </w:t>
      </w:r>
      <w:r>
        <w:rPr>
          <w:rFonts w:hint="eastAsia" w:ascii="宋体" w:hAnsi="宋体" w:cs="楷体"/>
          <w:b/>
          <w:bCs/>
          <w:sz w:val="24"/>
        </w:rPr>
        <w:t>词语定义与解释</w:t>
      </w:r>
    </w:p>
    <w:p>
      <w:pPr>
        <w:adjustRightInd w:val="0"/>
        <w:snapToGrid w:val="0"/>
        <w:spacing w:line="440" w:lineRule="exact"/>
        <w:ind w:firstLine="480" w:firstLineChars="200"/>
        <w:rPr>
          <w:rFonts w:ascii="宋体" w:hAnsi="宋体" w:cs="楷体"/>
          <w:bCs/>
          <w:sz w:val="24"/>
        </w:rPr>
      </w:pPr>
      <w:r>
        <w:rPr>
          <w:rFonts w:ascii="宋体" w:hAnsi="宋体" w:cs="楷体"/>
          <w:bCs/>
          <w:sz w:val="24"/>
        </w:rPr>
        <w:t xml:space="preserve">1.1 </w:t>
      </w:r>
      <w:r>
        <w:rPr>
          <w:rFonts w:hint="eastAsia" w:ascii="宋体" w:hAnsi="宋体" w:cs="楷体"/>
          <w:sz w:val="24"/>
        </w:rPr>
        <w:t>本合同当事人包括：</w:t>
      </w:r>
      <w:r>
        <w:rPr>
          <w:rFonts w:ascii="宋体" w:hAnsi="宋体" w:cs="楷体"/>
          <w:sz w:val="24"/>
        </w:rPr>
        <w:t>是指签订本合同的主体，包括</w:t>
      </w:r>
      <w:r>
        <w:rPr>
          <w:rFonts w:hint="eastAsia" w:ascii="宋体" w:hAnsi="宋体" w:cs="楷体"/>
          <w:sz w:val="24"/>
        </w:rPr>
        <w:t>抵押人（以下简称甲方）和债权人（以下简称乙方）。</w:t>
      </w:r>
      <w:r>
        <w:rPr>
          <w:rFonts w:hint="eastAsia" w:ascii="宋体" w:hAnsi="宋体" w:cs="楷体"/>
          <w:bCs/>
          <w:sz w:val="24"/>
        </w:rPr>
        <w:t>本合同当事人具体身份信息见本合同特别条款。</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1.</w:t>
      </w:r>
      <w:r>
        <w:rPr>
          <w:rFonts w:hint="eastAsia" w:ascii="宋体" w:hAnsi="宋体" w:cs="楷体"/>
          <w:sz w:val="24"/>
        </w:rPr>
        <w:t>2</w:t>
      </w:r>
      <w:r>
        <w:rPr>
          <w:rFonts w:ascii="宋体" w:hAnsi="宋体" w:cs="楷体"/>
          <w:sz w:val="24"/>
        </w:rPr>
        <w:t xml:space="preserve"> </w:t>
      </w:r>
      <w:r>
        <w:rPr>
          <w:rFonts w:hint="eastAsia" w:ascii="宋体" w:hAnsi="宋体" w:cs="楷体"/>
          <w:bCs/>
          <w:sz w:val="24"/>
        </w:rPr>
        <w:t>主合同：是指由债务人与乙方订立的</w:t>
      </w:r>
      <w:r>
        <w:rPr>
          <w:rFonts w:hint="eastAsia" w:ascii="宋体" w:hAnsi="宋体" w:cs="楷体"/>
          <w:sz w:val="24"/>
        </w:rPr>
        <w:t>借款业务合同、银行承兑业务合同、银行</w:t>
      </w:r>
      <w:r>
        <w:rPr>
          <w:rFonts w:ascii="宋体" w:hAnsi="宋体" w:cs="楷体"/>
          <w:sz w:val="24"/>
        </w:rPr>
        <w:t>/</w:t>
      </w:r>
      <w:r>
        <w:rPr>
          <w:rFonts w:hint="eastAsia" w:ascii="宋体" w:hAnsi="宋体" w:cs="楷体"/>
          <w:sz w:val="24"/>
        </w:rPr>
        <w:t>商业承兑汇票贴现业务合同等金融业务（含金融衍生业务）类合同以及其他文件</w:t>
      </w:r>
      <w:r>
        <w:rPr>
          <w:rFonts w:hint="eastAsia" w:ascii="宋体" w:hAnsi="宋体" w:cs="楷体"/>
          <w:bCs/>
          <w:sz w:val="24"/>
        </w:rPr>
        <w:t>（包含其项下发生的补充合同等）。主合同编号和名称见本合同特别条款。</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1.</w:t>
      </w:r>
      <w:r>
        <w:rPr>
          <w:rFonts w:hint="eastAsia" w:ascii="宋体" w:hAnsi="宋体" w:cs="楷体"/>
          <w:sz w:val="24"/>
        </w:rPr>
        <w:t>3</w:t>
      </w:r>
      <w:r>
        <w:rPr>
          <w:rFonts w:ascii="宋体" w:hAnsi="宋体" w:cs="楷体"/>
          <w:sz w:val="24"/>
        </w:rPr>
        <w:t xml:space="preserve"> </w:t>
      </w:r>
      <w:r>
        <w:rPr>
          <w:rFonts w:hint="eastAsia" w:ascii="宋体" w:hAnsi="宋体" w:cs="楷体"/>
          <w:bCs/>
          <w:sz w:val="24"/>
        </w:rPr>
        <w:t>主债权：是指主合同项下债务人在乙方（债权人）办理的贷款本金和利息（包括正常利息、复利和罚息</w:t>
      </w:r>
      <w:r>
        <w:rPr>
          <w:rFonts w:hint="eastAsia" w:ascii="宋体" w:hAnsi="宋体" w:cs="楷体"/>
          <w:bCs/>
          <w:sz w:val="24"/>
          <w:lang w:eastAsia="zh-CN"/>
        </w:rPr>
        <w:t>，</w:t>
      </w:r>
      <w:r>
        <w:rPr>
          <w:rFonts w:hint="eastAsia" w:ascii="宋体" w:hAnsi="宋体" w:cs="楷体"/>
          <w:bCs/>
          <w:sz w:val="24"/>
          <w:lang w:val="en-US" w:eastAsia="zh-CN"/>
        </w:rPr>
        <w:t>下同</w:t>
      </w:r>
      <w:r>
        <w:rPr>
          <w:rFonts w:hint="eastAsia" w:ascii="宋体" w:hAnsi="宋体" w:cs="楷体"/>
          <w:bCs/>
          <w:sz w:val="24"/>
        </w:rPr>
        <w:t>）。</w:t>
      </w:r>
    </w:p>
    <w:p>
      <w:pPr>
        <w:adjustRightInd w:val="0"/>
        <w:snapToGrid w:val="0"/>
        <w:spacing w:line="440" w:lineRule="exact"/>
        <w:ind w:firstLine="480" w:firstLineChars="200"/>
        <w:rPr>
          <w:rFonts w:ascii="宋体" w:hAnsi="宋体" w:cs="楷体"/>
          <w:bCs/>
          <w:sz w:val="24"/>
        </w:rPr>
      </w:pPr>
      <w:r>
        <w:rPr>
          <w:rFonts w:ascii="宋体" w:hAnsi="宋体" w:cs="楷体"/>
          <w:sz w:val="24"/>
        </w:rPr>
        <w:t>1.</w:t>
      </w:r>
      <w:r>
        <w:rPr>
          <w:rFonts w:hint="eastAsia" w:ascii="宋体" w:hAnsi="宋体" w:cs="楷体"/>
          <w:sz w:val="24"/>
        </w:rPr>
        <w:t>4</w:t>
      </w:r>
      <w:r>
        <w:rPr>
          <w:rFonts w:ascii="宋体" w:hAnsi="宋体" w:cs="楷体"/>
          <w:sz w:val="24"/>
        </w:rPr>
        <w:t xml:space="preserve"> </w:t>
      </w:r>
      <w:r>
        <w:rPr>
          <w:rFonts w:hint="eastAsia" w:ascii="宋体" w:hAnsi="宋体" w:cs="楷体"/>
          <w:bCs/>
          <w:sz w:val="24"/>
        </w:rPr>
        <w:t>从物：指与抵押物（主物）结合使用中处于附属地位、起辅助和配合作用的物品。</w:t>
      </w:r>
    </w:p>
    <w:p>
      <w:pPr>
        <w:adjustRightInd w:val="0"/>
        <w:snapToGrid w:val="0"/>
        <w:spacing w:line="440" w:lineRule="exact"/>
        <w:ind w:firstLine="480" w:firstLineChars="200"/>
        <w:rPr>
          <w:rFonts w:ascii="宋体" w:hAnsi="宋体" w:cs="楷体"/>
          <w:bCs/>
          <w:sz w:val="24"/>
        </w:rPr>
      </w:pPr>
      <w:r>
        <w:rPr>
          <w:rFonts w:ascii="宋体" w:hAnsi="宋体" w:cs="楷体"/>
          <w:sz w:val="24"/>
        </w:rPr>
        <w:t>1.</w:t>
      </w:r>
      <w:r>
        <w:rPr>
          <w:rFonts w:hint="eastAsia" w:ascii="宋体" w:hAnsi="宋体" w:cs="楷体"/>
          <w:sz w:val="24"/>
        </w:rPr>
        <w:t>5</w:t>
      </w:r>
      <w:r>
        <w:rPr>
          <w:rFonts w:ascii="宋体" w:hAnsi="宋体" w:cs="楷体"/>
          <w:sz w:val="24"/>
        </w:rPr>
        <w:t xml:space="preserve"> </w:t>
      </w:r>
      <w:r>
        <w:rPr>
          <w:rFonts w:hint="eastAsia" w:ascii="宋体" w:hAnsi="宋体" w:cs="楷体"/>
          <w:bCs/>
          <w:sz w:val="24"/>
        </w:rPr>
        <w:t>添附物：指在抵押存续期间，与抵押物结合在一起，如果要恢复原状在事实上不可能或者在经济上不合理的物品。</w:t>
      </w:r>
    </w:p>
    <w:p>
      <w:pPr>
        <w:adjustRightInd w:val="0"/>
        <w:snapToGrid w:val="0"/>
        <w:spacing w:line="440" w:lineRule="exact"/>
        <w:ind w:firstLine="480" w:firstLineChars="200"/>
        <w:rPr>
          <w:rFonts w:ascii="宋体" w:hAnsi="宋体" w:cs="楷体"/>
          <w:bCs/>
          <w:sz w:val="24"/>
        </w:rPr>
      </w:pPr>
      <w:r>
        <w:rPr>
          <w:rFonts w:ascii="宋体" w:hAnsi="宋体" w:cs="楷体"/>
          <w:sz w:val="24"/>
        </w:rPr>
        <w:t>1.</w:t>
      </w:r>
      <w:r>
        <w:rPr>
          <w:rFonts w:hint="eastAsia" w:ascii="宋体" w:hAnsi="宋体" w:cs="楷体"/>
          <w:sz w:val="24"/>
        </w:rPr>
        <w:t>6</w:t>
      </w:r>
      <w:r>
        <w:rPr>
          <w:rFonts w:ascii="宋体" w:hAnsi="宋体" w:cs="楷体"/>
          <w:sz w:val="24"/>
        </w:rPr>
        <w:t xml:space="preserve"> </w:t>
      </w:r>
      <w:r>
        <w:rPr>
          <w:rFonts w:hint="eastAsia" w:ascii="宋体" w:hAnsi="宋体" w:cs="楷体"/>
          <w:bCs/>
          <w:sz w:val="24"/>
        </w:rPr>
        <w:t>孳息：指由抵押物（原物）产生的额外收益，分为天然孳息和法定孳息。天然孳息指依据物的自然性能或者物的变化规律而取得的收益；法定孳息是指因某种法律关系产生的收益。</w:t>
      </w:r>
    </w:p>
    <w:p>
      <w:pPr>
        <w:adjustRightInd w:val="0"/>
        <w:snapToGrid w:val="0"/>
        <w:spacing w:line="440" w:lineRule="exact"/>
        <w:ind w:firstLine="480" w:firstLineChars="200"/>
        <w:rPr>
          <w:rFonts w:ascii="宋体" w:hAnsi="宋体" w:cs="楷体"/>
          <w:b/>
          <w:sz w:val="24"/>
        </w:rPr>
      </w:pPr>
      <w:r>
        <w:rPr>
          <w:rFonts w:ascii="宋体" w:hAnsi="宋体" w:cs="楷体"/>
          <w:sz w:val="24"/>
        </w:rPr>
        <w:t>1.</w:t>
      </w:r>
      <w:r>
        <w:rPr>
          <w:rFonts w:hint="eastAsia" w:ascii="宋体" w:hAnsi="宋体" w:cs="楷体"/>
          <w:sz w:val="24"/>
        </w:rPr>
        <w:t>7</w:t>
      </w:r>
      <w:r>
        <w:rPr>
          <w:rFonts w:ascii="宋体" w:hAnsi="宋体" w:cs="楷体"/>
          <w:sz w:val="24"/>
        </w:rPr>
        <w:t xml:space="preserve"> </w:t>
      </w:r>
      <w:r>
        <w:rPr>
          <w:rFonts w:hint="eastAsia" w:ascii="宋体" w:hAnsi="宋体" w:cs="楷体"/>
          <w:bCs/>
          <w:sz w:val="24"/>
        </w:rPr>
        <w:t>代位物：是指抵押物（担保物）因灭失、损毁或国家征用等原因而获得的诸如保险金、赔偿金、补偿金、赔偿物、补偿物等代替物。</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第二条</w:t>
      </w:r>
      <w:r>
        <w:rPr>
          <w:rFonts w:ascii="宋体" w:hAnsi="宋体" w:cs="楷体"/>
          <w:b/>
          <w:bCs/>
          <w:sz w:val="24"/>
        </w:rPr>
        <w:t xml:space="preserve">  </w:t>
      </w:r>
      <w:r>
        <w:rPr>
          <w:rFonts w:hint="eastAsia" w:ascii="宋体" w:hAnsi="宋体" w:cs="楷体"/>
          <w:b/>
          <w:bCs/>
          <w:sz w:val="24"/>
        </w:rPr>
        <w:t>抵押物</w:t>
      </w:r>
    </w:p>
    <w:p>
      <w:pPr>
        <w:adjustRightInd w:val="0"/>
        <w:snapToGrid w:val="0"/>
        <w:spacing w:line="440" w:lineRule="exact"/>
        <w:ind w:firstLine="480" w:firstLineChars="200"/>
        <w:rPr>
          <w:rFonts w:ascii="宋体" w:hAnsi="宋体" w:cs="楷体"/>
          <w:kern w:val="0"/>
          <w:sz w:val="24"/>
        </w:rPr>
      </w:pPr>
      <w:r>
        <w:rPr>
          <w:rFonts w:ascii="宋体" w:hAnsi="宋体" w:cs="楷体"/>
          <w:bCs/>
          <w:sz w:val="24"/>
        </w:rPr>
        <w:t xml:space="preserve">2.1 </w:t>
      </w:r>
      <w:r>
        <w:rPr>
          <w:rFonts w:hint="eastAsia" w:ascii="宋体" w:hAnsi="宋体" w:cs="楷体"/>
          <w:sz w:val="24"/>
        </w:rPr>
        <w:t>甲方以本合同特别条款约定的《抵押物清单》所列之财产向乙方对债务人享有的债权提供抵押担保。该抵押效力及于抵押物的从物、添附物、孳息及代位物</w:t>
      </w:r>
      <w:r>
        <w:rPr>
          <w:rFonts w:hint="eastAsia" w:ascii="宋体" w:hAnsi="宋体" w:cs="楷体"/>
          <w:kern w:val="0"/>
          <w:sz w:val="24"/>
        </w:rPr>
        <w:t>。</w:t>
      </w:r>
    </w:p>
    <w:p>
      <w:pPr>
        <w:adjustRightInd w:val="0"/>
        <w:snapToGrid w:val="0"/>
        <w:spacing w:line="440" w:lineRule="exact"/>
        <w:ind w:firstLine="480" w:firstLineChars="200"/>
        <w:rPr>
          <w:rFonts w:hint="eastAsia" w:ascii="宋体" w:hAnsi="宋体" w:cs="楷体"/>
          <w:kern w:val="0"/>
          <w:sz w:val="24"/>
        </w:rPr>
        <w:sectPr>
          <w:footerReference r:id="rId6" w:type="default"/>
          <w:pgSz w:w="11906" w:h="16838"/>
          <w:pgMar w:top="1440" w:right="1800" w:bottom="1440" w:left="1800" w:header="851" w:footer="992" w:gutter="0"/>
          <w:pgNumType w:fmt="decimal" w:start="1"/>
          <w:cols w:space="720" w:num="1"/>
          <w:docGrid w:type="lines" w:linePitch="312" w:charSpace="0"/>
        </w:sectPr>
      </w:pPr>
      <w:r>
        <w:rPr>
          <w:rFonts w:hint="eastAsia" w:ascii="宋体" w:hAnsi="宋体" w:cs="楷体"/>
          <w:kern w:val="0"/>
          <w:sz w:val="24"/>
        </w:rPr>
        <w:t>乙方根据法律规定或本合同约定对抵押物及从物、添附物、孳息、代位物行使有关权利，根据法律规定需要先行通知有关第三人的，以甲方在本合同特别条</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款中提供的通讯地址为准。</w:t>
      </w:r>
    </w:p>
    <w:p>
      <w:pPr>
        <w:adjustRightInd w:val="0"/>
        <w:snapToGrid w:val="0"/>
        <w:spacing w:line="440" w:lineRule="exact"/>
        <w:ind w:firstLine="480" w:firstLineChars="200"/>
        <w:rPr>
          <w:rFonts w:ascii="宋体" w:hAnsi="宋体" w:cs="楷体"/>
          <w:b/>
          <w:bCs/>
          <w:kern w:val="0"/>
          <w:sz w:val="24"/>
        </w:rPr>
      </w:pPr>
      <w:r>
        <w:rPr>
          <w:rFonts w:ascii="宋体" w:hAnsi="宋体" w:cs="楷体"/>
          <w:bCs/>
          <w:kern w:val="0"/>
          <w:sz w:val="24"/>
        </w:rPr>
        <w:t>2.2</w:t>
      </w:r>
      <w:r>
        <w:rPr>
          <w:rFonts w:hint="eastAsia" w:ascii="宋体" w:hAnsi="宋体" w:cs="楷体"/>
          <w:bCs/>
          <w:kern w:val="0"/>
          <w:sz w:val="24"/>
        </w:rPr>
        <w:t xml:space="preserve"> </w:t>
      </w:r>
      <w:r>
        <w:rPr>
          <w:rFonts w:hint="eastAsia" w:ascii="宋体" w:hAnsi="宋体" w:cs="楷体"/>
          <w:kern w:val="0"/>
          <w:sz w:val="24"/>
        </w:rPr>
        <w:t>《抵押物清单》对抵押物价值的约定，系设立抵押权时对债权与抵押物价值进行比较的衡量标准，并非乙方实现抵押权时抵押物的价值依据。</w:t>
      </w:r>
      <w:r>
        <w:rPr>
          <w:rFonts w:hint="eastAsia" w:ascii="黑体" w:hAnsi="黑体" w:eastAsia="黑体" w:cs="黑体"/>
          <w:b/>
          <w:bCs/>
          <w:kern w:val="0"/>
          <w:sz w:val="24"/>
        </w:rPr>
        <w:t>《抵押物清单》不作为乙方实现抵押权时的估价依据，不对乙方行使抵押权构成任何限制。</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2.3</w:t>
      </w:r>
      <w:r>
        <w:rPr>
          <w:rFonts w:hint="eastAsia" w:ascii="宋体" w:hAnsi="宋体" w:cs="楷体"/>
          <w:b/>
          <w:bCs/>
          <w:kern w:val="0"/>
          <w:sz w:val="24"/>
        </w:rPr>
        <w:t xml:space="preserve"> </w:t>
      </w:r>
      <w:r>
        <w:rPr>
          <w:rFonts w:hint="eastAsia" w:ascii="宋体" w:hAnsi="宋体" w:cs="楷体"/>
          <w:kern w:val="0"/>
          <w:sz w:val="24"/>
        </w:rPr>
        <w:t>抵押权存续期间，抵押物灭失、毁损、国家征收征用等原因导致抵押物价值或形成的代位物价值低于债权，或者甲方行为可能使抵押物价值减少导致其价值低于债权时，乙方有权要求甲方在合理期限内另行提供相应的担保，或者要求甲方停止其行为，或者要求甲方恢复抵押物的价值，或者提前行使抵押权。</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2.3.1</w:t>
      </w:r>
      <w:r>
        <w:rPr>
          <w:rFonts w:hint="eastAsia" w:ascii="宋体" w:hAnsi="宋体" w:cs="楷体"/>
          <w:kern w:val="0"/>
          <w:sz w:val="24"/>
        </w:rPr>
        <w:t xml:space="preserve"> 要求另行提供相应的担保的，乙方可以从以下类型</w:t>
      </w:r>
      <w:r>
        <w:rPr>
          <w:rFonts w:ascii="宋体" w:hAnsi="宋体" w:cs="楷体"/>
          <w:kern w:val="0"/>
          <w:sz w:val="24"/>
        </w:rPr>
        <w:t>(</w:t>
      </w:r>
      <w:r>
        <w:rPr>
          <w:rFonts w:hint="eastAsia" w:ascii="宋体" w:hAnsi="宋体" w:cs="楷体"/>
          <w:kern w:val="0"/>
          <w:sz w:val="24"/>
        </w:rPr>
        <w:t>包括但不限于</w:t>
      </w:r>
      <w:r>
        <w:rPr>
          <w:rFonts w:ascii="宋体" w:hAnsi="宋体" w:cs="楷体"/>
          <w:kern w:val="0"/>
          <w:sz w:val="24"/>
        </w:rPr>
        <w:t>)</w:t>
      </w:r>
      <w:r>
        <w:rPr>
          <w:rFonts w:hint="eastAsia" w:ascii="宋体" w:hAnsi="宋体" w:cs="楷体"/>
          <w:kern w:val="0"/>
          <w:sz w:val="24"/>
        </w:rPr>
        <w:t>中选择要求甲方另行提供相应担保：</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1</w:t>
      </w:r>
      <w:r>
        <w:rPr>
          <w:rFonts w:hint="eastAsia" w:ascii="宋体" w:hAnsi="宋体" w:cs="楷体"/>
          <w:kern w:val="0"/>
          <w:sz w:val="24"/>
        </w:rPr>
        <w:t>）提供保证担保的，甲方应及时与乙方签订保证合同。</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2</w:t>
      </w:r>
      <w:r>
        <w:rPr>
          <w:rFonts w:hint="eastAsia" w:ascii="宋体" w:hAnsi="宋体" w:cs="楷体"/>
          <w:kern w:val="0"/>
          <w:sz w:val="24"/>
        </w:rPr>
        <w:t>）提供质押担保的，甲方应及时与乙方签订质押合同，并按约定交付质押物或办理权利质押登记。</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3</w:t>
      </w:r>
      <w:r>
        <w:rPr>
          <w:rFonts w:hint="eastAsia" w:ascii="宋体" w:hAnsi="宋体" w:cs="楷体"/>
          <w:kern w:val="0"/>
          <w:sz w:val="24"/>
        </w:rPr>
        <w:t>）提供抵押担保的，甲方应及时与乙方签订本合同的补充合同，并按约定办理抵押登记。</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4</w:t>
      </w:r>
      <w:r>
        <w:rPr>
          <w:rFonts w:hint="eastAsia" w:ascii="宋体" w:hAnsi="宋体" w:cs="楷体"/>
          <w:kern w:val="0"/>
          <w:sz w:val="24"/>
        </w:rPr>
        <w:t>）乙方根据实际情况确定的其他类型。</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2.3.2</w:t>
      </w:r>
      <w:r>
        <w:rPr>
          <w:rFonts w:hint="eastAsia" w:ascii="宋体" w:hAnsi="宋体" w:cs="楷体"/>
          <w:bCs/>
          <w:kern w:val="0"/>
          <w:sz w:val="24"/>
        </w:rPr>
        <w:t xml:space="preserve"> </w:t>
      </w:r>
      <w:r>
        <w:rPr>
          <w:rFonts w:hint="eastAsia" w:ascii="宋体" w:hAnsi="宋体" w:cs="楷体"/>
          <w:kern w:val="0"/>
          <w:sz w:val="24"/>
        </w:rPr>
        <w:t>根据本条约定另行提供担保的，担保债权可以大于前述抵押物价值低于债权的差额部分，但不得低于该差额部分。提供的是物权担保的，担保物价值可以大于前述减少部分，但不得低于该减少部分。</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 xml:space="preserve">2.4 </w:t>
      </w:r>
      <w:r>
        <w:rPr>
          <w:rFonts w:hint="eastAsia" w:ascii="宋体" w:hAnsi="宋体" w:cs="楷体"/>
          <w:kern w:val="0"/>
          <w:sz w:val="24"/>
        </w:rPr>
        <w:t>发生抵押物毁损、灭失或被征收等情形时，甲方应立即书面告知乙方，并及时提交有关主管机关或有权部门出具的抵押物毁损、灭失或被征收等的证明。</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2.5 签订本合同之前，甲方应告知乙方，该抵押物是否存在权利瑕疵（包括但不限于居住权、出租、权属争议、重复抵押、质押、查封、扣押、监管、托管、共有等情形）。若存在权利瑕疵的，甲方应披露权利瑕疵涉及的金额、时间、主体等基本信息，除法律规定不得设立抵押的情形外，由乙方决定是否同意本次抵押。</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2.6 </w:t>
      </w:r>
      <w:r>
        <w:rPr>
          <w:rFonts w:hint="eastAsia" w:ascii="宋体" w:hAnsi="宋体" w:cs="楷体"/>
          <w:sz w:val="24"/>
        </w:rPr>
        <w:t>甲方应保证对抵押物享有所有权，以共有物抵押的，应由全部共有人在本合同上签字、盖章，或取得其他共有人签署的关于同意本合同项下抵押担保的合法有效的书面授权文件。</w:t>
      </w:r>
    </w:p>
    <w:p>
      <w:pPr>
        <w:adjustRightInd w:val="0"/>
        <w:snapToGrid w:val="0"/>
        <w:spacing w:line="440" w:lineRule="exact"/>
        <w:ind w:firstLine="480" w:firstLineChars="200"/>
        <w:rPr>
          <w:rFonts w:ascii="宋体" w:hAnsi="宋体" w:cs="楷体"/>
          <w:bCs/>
          <w:sz w:val="24"/>
        </w:rPr>
        <w:sectPr>
          <w:footerReference r:id="rId7" w:type="default"/>
          <w:pgSz w:w="11906" w:h="16838"/>
          <w:pgMar w:top="1440" w:right="1800" w:bottom="1440" w:left="1800" w:header="851" w:footer="992" w:gutter="0"/>
          <w:pgNumType w:fmt="decimal"/>
          <w:cols w:space="720" w:num="1"/>
          <w:docGrid w:type="lines" w:linePitch="312" w:charSpace="0"/>
        </w:sectPr>
      </w:pP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2.7 </w:t>
      </w:r>
      <w:r>
        <w:rPr>
          <w:rFonts w:hint="eastAsia" w:ascii="宋体" w:hAnsi="宋体" w:cs="楷体"/>
          <w:sz w:val="24"/>
        </w:rPr>
        <w:t>除在本合同中已作特别说明外，甲方特别说明，在该抵押物上存在乙方对抵押物优先受偿权。优先受偿范围为本合同通用条款第三条约定的抵押担保范围。</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第三条</w:t>
      </w:r>
      <w:r>
        <w:rPr>
          <w:rFonts w:ascii="宋体" w:hAnsi="宋体" w:cs="楷体"/>
          <w:b/>
          <w:bCs/>
          <w:sz w:val="24"/>
        </w:rPr>
        <w:t xml:space="preserve">  </w:t>
      </w:r>
      <w:r>
        <w:rPr>
          <w:rFonts w:hint="eastAsia" w:ascii="宋体" w:hAnsi="宋体" w:cs="楷体"/>
          <w:b/>
          <w:bCs/>
          <w:sz w:val="24"/>
        </w:rPr>
        <w:t>抵押担保范围</w:t>
      </w:r>
    </w:p>
    <w:p>
      <w:pPr>
        <w:spacing w:line="440" w:lineRule="exact"/>
        <w:ind w:firstLine="480" w:firstLineChars="200"/>
        <w:rPr>
          <w:rFonts w:ascii="宋体" w:hAnsi="宋体" w:cs="楷体"/>
          <w:sz w:val="24"/>
        </w:rPr>
      </w:pPr>
      <w:r>
        <w:rPr>
          <w:rFonts w:ascii="宋体" w:hAnsi="宋体" w:cs="楷体"/>
          <w:bCs/>
          <w:sz w:val="24"/>
        </w:rPr>
        <w:t xml:space="preserve">3.1 </w:t>
      </w:r>
      <w:r>
        <w:rPr>
          <w:rFonts w:hint="eastAsia" w:ascii="宋体" w:hAnsi="宋体" w:cs="楷体"/>
          <w:sz w:val="24"/>
        </w:rPr>
        <w:t>主合同项下主债权、违约金、赔偿金、乙方垫付的有关费用和实现债权和抵押权的费用（包括但不限于诉讼费、仲裁费、财产保全费、律师费、差旅费、执行费、评估费、拍卖费、抵押物过户产生的税费等）。</w:t>
      </w:r>
    </w:p>
    <w:p>
      <w:pPr>
        <w:adjustRightInd w:val="0"/>
        <w:snapToGrid w:val="0"/>
        <w:spacing w:line="440" w:lineRule="exact"/>
        <w:ind w:firstLine="480" w:firstLineChars="200"/>
        <w:rPr>
          <w:rFonts w:ascii="宋体" w:hAnsi="宋体" w:cs="楷体"/>
          <w:sz w:val="24"/>
        </w:rPr>
      </w:pPr>
      <w:r>
        <w:rPr>
          <w:rFonts w:ascii="宋体" w:hAnsi="宋体" w:cs="楷体"/>
          <w:bCs/>
          <w:sz w:val="24"/>
        </w:rPr>
        <w:t>3.2</w:t>
      </w:r>
      <w:r>
        <w:rPr>
          <w:rFonts w:hint="eastAsia" w:ascii="宋体" w:hAnsi="宋体" w:cs="楷体"/>
          <w:bCs/>
          <w:sz w:val="24"/>
        </w:rPr>
        <w:t xml:space="preserve"> </w:t>
      </w:r>
      <w:r>
        <w:rPr>
          <w:rFonts w:hint="eastAsia" w:ascii="宋体" w:hAnsi="宋体" w:cs="楷体"/>
          <w:sz w:val="24"/>
        </w:rPr>
        <w:t>当债务人未按主合同约定履行其债务时，无论乙方对主合同项下的债权是否拥有任何其他担保（包括但不限于保证、抵押、质押、保函、备用信用证等担保方式），乙方无需先行要求其他担保主体承担担保责任，而直接要求甲方在其担保范围内承担担保责任。</w:t>
      </w:r>
    </w:p>
    <w:p>
      <w:pPr>
        <w:numPr>
          <w:ilvl w:val="255"/>
          <w:numId w:val="0"/>
        </w:numPr>
        <w:adjustRightInd w:val="0"/>
        <w:snapToGrid w:val="0"/>
        <w:spacing w:line="440" w:lineRule="exact"/>
        <w:ind w:firstLine="480" w:firstLineChars="200"/>
        <w:rPr>
          <w:rFonts w:ascii="宋体" w:hAnsi="宋体" w:cs="楷体"/>
          <w:sz w:val="24"/>
        </w:rPr>
      </w:pPr>
      <w:r>
        <w:rPr>
          <w:rFonts w:ascii="宋体" w:hAnsi="宋体" w:cs="楷体"/>
          <w:bCs/>
          <w:sz w:val="24"/>
        </w:rPr>
        <w:t>3.3</w:t>
      </w:r>
      <w:r>
        <w:rPr>
          <w:rFonts w:hint="eastAsia" w:ascii="宋体" w:hAnsi="宋体" w:cs="楷体"/>
          <w:bCs/>
          <w:sz w:val="24"/>
        </w:rPr>
        <w:t xml:space="preserve"> </w:t>
      </w:r>
      <w:r>
        <w:rPr>
          <w:rFonts w:hint="eastAsia" w:ascii="宋体" w:hAnsi="宋体" w:cs="楷体"/>
          <w:sz w:val="24"/>
        </w:rPr>
        <w:t>合同双方一致确认并同意：乙方获得对实现抵质押权时抵押物全部变现价款（含原值和增值）的优先受偿权；若办理抵押登记时需登记抵押物担保的范围，而因不可归责于双方的因素导致该登记的担保范围低于本合同约定的担保范围的，对于差额部分，甲方应在抵押权存续期间届满前根据乙方要求另行提供担保（包括但不限于抵押、质押、留置、保证等），另行提供担保的方式按通用条款第</w:t>
      </w:r>
      <w:r>
        <w:rPr>
          <w:rFonts w:ascii="宋体" w:hAnsi="宋体" w:cs="楷体"/>
          <w:sz w:val="24"/>
        </w:rPr>
        <w:t>2.3</w:t>
      </w:r>
      <w:r>
        <w:rPr>
          <w:rFonts w:hint="eastAsia" w:ascii="宋体" w:hAnsi="宋体" w:cs="楷体"/>
          <w:sz w:val="24"/>
        </w:rPr>
        <w:t>条实行。</w:t>
      </w:r>
    </w:p>
    <w:p>
      <w:pPr>
        <w:numPr>
          <w:ilvl w:val="255"/>
          <w:numId w:val="0"/>
        </w:num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 xml:space="preserve">3.4 </w:t>
      </w:r>
      <w:r>
        <w:rPr>
          <w:rFonts w:hint="eastAsia" w:ascii="黑体" w:hAnsi="黑体" w:eastAsia="黑体" w:cs="黑体"/>
          <w:b/>
          <w:sz w:val="24"/>
        </w:rPr>
        <w:t>甲方已充分认识到利率风险，如主合同采用浮动利率，甲方愿意承担因利率浮动而增加的抵押责任。</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第四条</w:t>
      </w:r>
      <w:r>
        <w:rPr>
          <w:rFonts w:ascii="宋体" w:hAnsi="宋体" w:cs="楷体"/>
          <w:b/>
          <w:bCs/>
          <w:sz w:val="24"/>
        </w:rPr>
        <w:t xml:space="preserve">  </w:t>
      </w:r>
      <w:r>
        <w:rPr>
          <w:rFonts w:hint="eastAsia" w:ascii="宋体" w:hAnsi="宋体" w:cs="楷体"/>
          <w:b/>
          <w:bCs/>
          <w:sz w:val="24"/>
        </w:rPr>
        <w:t>抵押权的存续期间</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抵押权的存续期间自抵押权设立之日起至被担保的债权诉讼时效届满为止。</w:t>
      </w:r>
    </w:p>
    <w:p>
      <w:pPr>
        <w:adjustRightInd w:val="0"/>
        <w:snapToGrid w:val="0"/>
        <w:spacing w:line="440" w:lineRule="exact"/>
        <w:ind w:firstLine="482" w:firstLineChars="200"/>
        <w:rPr>
          <w:rFonts w:ascii="宋体" w:hAnsi="宋体" w:cs="楷体"/>
          <w:b/>
          <w:sz w:val="24"/>
        </w:rPr>
      </w:pPr>
      <w:r>
        <w:rPr>
          <w:rFonts w:hint="eastAsia" w:ascii="宋体" w:hAnsi="宋体" w:cs="楷体"/>
          <w:b/>
          <w:bCs/>
          <w:sz w:val="24"/>
        </w:rPr>
        <w:t>第五条</w:t>
      </w:r>
      <w:r>
        <w:rPr>
          <w:rFonts w:ascii="宋体" w:hAnsi="宋体" w:cs="楷体"/>
          <w:b/>
          <w:bCs/>
          <w:sz w:val="24"/>
        </w:rPr>
        <w:t xml:space="preserve">  </w:t>
      </w:r>
      <w:r>
        <w:rPr>
          <w:rFonts w:hint="eastAsia" w:ascii="宋体" w:hAnsi="宋体" w:cs="楷体"/>
          <w:b/>
          <w:bCs/>
          <w:sz w:val="24"/>
        </w:rPr>
        <w:t>抵押</w:t>
      </w:r>
      <w:r>
        <w:rPr>
          <w:rFonts w:hint="eastAsia" w:ascii="宋体" w:hAnsi="宋体" w:cs="楷体"/>
          <w:b/>
          <w:sz w:val="24"/>
        </w:rPr>
        <w:t>人的声明与承诺</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 xml:space="preserve">1 </w:t>
      </w:r>
      <w:r>
        <w:rPr>
          <w:rFonts w:hint="eastAsia" w:ascii="宋体" w:hAnsi="宋体" w:cs="楷体"/>
          <w:sz w:val="24"/>
        </w:rPr>
        <w:t>甲方在签订本合同前已经完全了解主合同的内容，签署和履行本合同系基于自己的真实意思表示，或已按照其章程或者其它内部管理文件的要求取得合法、有效的授权。</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1</w:t>
      </w:r>
      <w:r>
        <w:rPr>
          <w:rFonts w:ascii="宋体" w:hAnsi="宋体" w:cs="楷体"/>
          <w:bCs/>
          <w:sz w:val="24"/>
        </w:rPr>
        <w:t>.1</w:t>
      </w:r>
      <w:r>
        <w:rPr>
          <w:rFonts w:hint="eastAsia" w:ascii="宋体" w:hAnsi="宋体" w:cs="楷体"/>
          <w:bCs/>
          <w:sz w:val="24"/>
        </w:rPr>
        <w:t xml:space="preserve"> </w:t>
      </w:r>
      <w:r>
        <w:rPr>
          <w:rFonts w:hint="eastAsia" w:ascii="宋体" w:hAnsi="宋体" w:cs="楷体"/>
          <w:sz w:val="24"/>
        </w:rPr>
        <w:t>甲方为企业的，提供本合同项下的抵押担保，已经按照企业章程的规定由董事会或者股东会、股东大会决议通过；其章程对担保的总额及单项担保的数额有限额规定的，本合同项下抵押未超过规定的限额。同时，代表甲方签署本合同的法定代表人或授权代理人的签字经过合法、有效的授权；签署和履行本合同不会违反对甲方有约束力的任何合同、协议或其他法律文件。</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 xml:space="preserve">5.1.2 </w:t>
      </w:r>
      <w:r>
        <w:rPr>
          <w:rFonts w:hint="eastAsia" w:ascii="黑体" w:hAnsi="黑体" w:eastAsia="黑体" w:cs="黑体"/>
          <w:b/>
          <w:sz w:val="24"/>
        </w:rPr>
        <w:t>甲方是自然人的，应如实告知婚姻情况。甲方有配偶的，应与配偶共同作为甲方在本合同上签字，或者取得其配偶签署的关于同意本合同项下抵押担保的合法有效的书面授权文件。</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 xml:space="preserve">2 </w:t>
      </w:r>
      <w:r>
        <w:rPr>
          <w:rFonts w:hint="eastAsia" w:ascii="宋体" w:hAnsi="宋体" w:cs="楷体"/>
          <w:sz w:val="24"/>
        </w:rPr>
        <w:t>甲方向乙方提供的所有文件和资料是真实、完整、有效、合法的。</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 xml:space="preserve">3 </w:t>
      </w:r>
      <w:r>
        <w:rPr>
          <w:rFonts w:hint="eastAsia" w:ascii="宋体" w:hAnsi="宋体" w:cs="楷体"/>
          <w:sz w:val="24"/>
        </w:rPr>
        <w:t>甲方未向乙方隐瞒截止本合同签订日已经承担占本担保主债权百分之十以上负债（包括但不限于金融借贷、民间借贷、金钱给付债务等）。</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 xml:space="preserve">4 </w:t>
      </w:r>
      <w:r>
        <w:rPr>
          <w:rFonts w:hint="eastAsia" w:ascii="宋体" w:hAnsi="宋体" w:cs="楷体"/>
          <w:sz w:val="24"/>
        </w:rPr>
        <w:t>甲方在抵押权存续期间若发生可能影响其财务状况和履约能力的情况，包括但不限于发生任何形式的分立、合并、联营、合资、合作、兼并、承包、重组、改制、计划上市等变化情形，或出现减少注册资本、进行重大资产或股权转让、承担重大负债、解散、被撤销、（被）申请破产等，或涉入重大诉讼或仲裁、执行案件，或名称等重大事项变更，甲方应提前</w:t>
      </w:r>
      <w:r>
        <w:rPr>
          <w:rFonts w:ascii="宋体" w:hAnsi="宋体" w:cs="楷体"/>
          <w:sz w:val="24"/>
        </w:rPr>
        <w:t>15</w:t>
      </w:r>
      <w:r>
        <w:rPr>
          <w:rFonts w:hint="eastAsia" w:ascii="宋体" w:hAnsi="宋体" w:cs="楷体"/>
          <w:sz w:val="24"/>
        </w:rPr>
        <w:t>日书面通知乙方。</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 xml:space="preserve">5 </w:t>
      </w:r>
      <w:r>
        <w:rPr>
          <w:rFonts w:hint="eastAsia" w:ascii="宋体" w:hAnsi="宋体" w:cs="楷体"/>
          <w:sz w:val="24"/>
        </w:rPr>
        <w:t>甲方有义务对债务人的借款资金使用情况进行监督。</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5.6 未经乙方书面同意，甲方在抵押权存续期间不得向任何第三方提供担保范围超出其最近一期会计年度报表中净资产额的任何形式的担保。</w:t>
      </w:r>
    </w:p>
    <w:p>
      <w:pPr>
        <w:spacing w:line="440" w:lineRule="exact"/>
        <w:ind w:firstLine="482" w:firstLineChars="200"/>
        <w:rPr>
          <w:rFonts w:ascii="黑体" w:hAnsi="黑体" w:eastAsia="黑体" w:cs="楷体"/>
          <w:b/>
          <w:sz w:val="24"/>
        </w:rPr>
      </w:pPr>
      <w:r>
        <w:rPr>
          <w:rFonts w:hint="eastAsia" w:ascii="黑体" w:hAnsi="黑体" w:eastAsia="黑体" w:cs="楷体"/>
          <w:b/>
          <w:sz w:val="24"/>
        </w:rPr>
        <w:t>5.7 甲方同意并不可撤销地授权：乙方可以根据国家有关规定，自本合同签署之日起，至主合同下所有借款本息全部归还前，随时向金融信用信息基础数据库及其他依法成立的征信机构查询、打印、保存本人的信用报告，用于评价担保人的信用信息，以及贷款存续期间的贷后管理事项。</w:t>
      </w:r>
    </w:p>
    <w:p>
      <w:pPr>
        <w:spacing w:line="440" w:lineRule="exact"/>
        <w:ind w:firstLine="482" w:firstLineChars="200"/>
        <w:rPr>
          <w:rFonts w:ascii="黑体" w:hAnsi="黑体" w:eastAsia="黑体" w:cs="楷体"/>
          <w:b/>
          <w:sz w:val="24"/>
        </w:rPr>
      </w:pPr>
      <w:r>
        <w:rPr>
          <w:rFonts w:hint="eastAsia" w:ascii="黑体" w:hAnsi="黑体" w:eastAsia="黑体" w:cs="楷体"/>
          <w:b/>
          <w:sz w:val="24"/>
        </w:rPr>
        <w:t>5.8 甲方同意并不可撤销地授权：乙方按照国家有关规定采集并向金融信用信息基础数据库及其他依法成立的征信机构报送本人基本信息和包括此次信贷信息在内的信用信息（包含借款人因未及时履行合同义务导致甲方担保记录产生的不良信息）。</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5.</w:t>
      </w:r>
      <w:r>
        <w:rPr>
          <w:rFonts w:hint="eastAsia" w:ascii="宋体" w:hAnsi="宋体" w:cs="楷体"/>
          <w:b w:val="0"/>
          <w:bCs w:val="0"/>
          <w:sz w:val="24"/>
        </w:rPr>
        <w:t>9 甲方承诺在抵押权存续期间将无条件按乙方要求提供有关的计划统计、财务会计报表等文件资料，配合乙方对甲方的生产经营、财务活动、工商登记、税务登记、纳税情况以及关联企业情况进行了解，并履行如下义务：</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1</w:t>
      </w:r>
      <w:r>
        <w:rPr>
          <w:rFonts w:hint="eastAsia" w:ascii="宋体" w:hAnsi="宋体" w:cs="楷体"/>
          <w:b w:val="0"/>
          <w:bCs w:val="0"/>
          <w:sz w:val="24"/>
        </w:rPr>
        <w:t>）提供有关财务会计资料及生产经营状况资料，并对所提供的资料的真实性、完整性和有效性负责。</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2</w:t>
      </w:r>
      <w:r>
        <w:rPr>
          <w:rFonts w:hint="eastAsia" w:ascii="宋体" w:hAnsi="宋体" w:cs="楷体"/>
          <w:b w:val="0"/>
          <w:bCs w:val="0"/>
          <w:sz w:val="24"/>
        </w:rPr>
        <w:t>）提供工商登记情况，并为乙方以甲方名义进行工商登记调查提供便利。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3</w:t>
      </w:r>
      <w:r>
        <w:rPr>
          <w:rFonts w:hint="eastAsia" w:ascii="宋体" w:hAnsi="宋体" w:cs="楷体"/>
          <w:b w:val="0"/>
          <w:bCs w:val="0"/>
          <w:sz w:val="24"/>
        </w:rPr>
        <w:t>）提供税务登记和纳税情况，并为乙方以甲方名义进行税务登记调查提供便利。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4</w:t>
      </w:r>
      <w:r>
        <w:rPr>
          <w:rFonts w:hint="eastAsia" w:ascii="宋体" w:hAnsi="宋体" w:cs="楷体"/>
          <w:b w:val="0"/>
          <w:bCs w:val="0"/>
          <w:sz w:val="24"/>
        </w:rPr>
        <w:t>）提供主要固定资产清单，并为乙方对甲方的不动产、动产的调查核实提供便利。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5</w:t>
      </w:r>
      <w:r>
        <w:rPr>
          <w:rFonts w:hint="eastAsia" w:ascii="宋体" w:hAnsi="宋体" w:cs="楷体"/>
          <w:b w:val="0"/>
          <w:bCs w:val="0"/>
          <w:sz w:val="24"/>
        </w:rPr>
        <w:t>）提供关联企业名册及该企业的营业执照复印件及股东或出资人名单。本项中的关联企业包括甲方的投资人、股东（含显名股东和隐名股东）、实际控股人以及甲方所投资（含出资、借款等）的企业，持有甲方股权达</w:t>
      </w:r>
      <w:r>
        <w:rPr>
          <w:rFonts w:ascii="宋体" w:hAnsi="宋体" w:cs="楷体"/>
          <w:b w:val="0"/>
          <w:bCs w:val="0"/>
          <w:sz w:val="24"/>
        </w:rPr>
        <w:t>25%</w:t>
      </w:r>
      <w:r>
        <w:rPr>
          <w:rFonts w:hint="eastAsia" w:ascii="宋体" w:hAnsi="宋体" w:cs="楷体"/>
          <w:b w:val="0"/>
          <w:bCs w:val="0"/>
          <w:sz w:val="24"/>
        </w:rPr>
        <w:t>以上的股东投资的其他企业。</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6</w:t>
      </w:r>
      <w:r>
        <w:rPr>
          <w:rFonts w:hint="eastAsia" w:ascii="宋体" w:hAnsi="宋体" w:cs="楷体"/>
          <w:b w:val="0"/>
          <w:bCs w:val="0"/>
          <w:sz w:val="24"/>
        </w:rPr>
        <w:t>）提供甲方对外投资状况的清单。</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7</w:t>
      </w:r>
      <w:r>
        <w:rPr>
          <w:rFonts w:hint="eastAsia" w:ascii="宋体" w:hAnsi="宋体" w:cs="楷体"/>
          <w:b w:val="0"/>
          <w:bCs w:val="0"/>
          <w:sz w:val="24"/>
        </w:rPr>
        <w:t>）提供甲方对外担保、出租、出借、赠与情况的清单。</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 xml:space="preserve">5.10 </w:t>
      </w:r>
      <w:r>
        <w:rPr>
          <w:rFonts w:hint="eastAsia" w:ascii="黑体" w:hAnsi="黑体" w:eastAsia="黑体" w:cs="黑体"/>
          <w:b/>
          <w:bCs/>
          <w:sz w:val="24"/>
          <w:lang w:val="en-US" w:eastAsia="zh-CN"/>
        </w:rPr>
        <w:t>甲方不可撤销的授权乙方有权对甲方的失信行为向社会公布。</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lang w:val="en-US" w:eastAsia="zh-CN"/>
        </w:rPr>
        <w:t xml:space="preserve">5.10.1 </w:t>
      </w:r>
      <w:r>
        <w:rPr>
          <w:rFonts w:hint="eastAsia" w:ascii="黑体" w:hAnsi="黑体" w:eastAsia="黑体" w:cs="黑体"/>
          <w:b/>
          <w:bCs/>
          <w:sz w:val="24"/>
        </w:rPr>
        <w:t>甲方有以下行为的，视为失信行为：</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（1）经乙方催告，期满后仍拒绝归还借款的；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（2）以伪造证据、暴力、威胁、欺诈等方法拒绝归还借款的；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（3）以虚假诉讼、仲裁、公证等方法规避债务的；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（4）以隐匿、转移财产、抽逃资金等方式不正当处分其财产以逃避债务的；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（5）隐瞒重要事实、不按约定用途使用贷款致使债务无法正常履行的；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（6）其他有履行能力而拒不履行合同确定义务的行为。</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5.10.2 甲方不可撤销的授权乙方记载并公布以下基本情况：</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（1）法人或者其他组织的名称、组织机构代码、法定代表人或者负责人姓名；</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（2）自然人的姓名、性别、年龄、身份证号码（可做不完整公开）；</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（3）合同所确定的义务；</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（4）失信行为的具体情形；</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lang w:val="en-US" w:eastAsia="zh-CN"/>
        </w:rPr>
        <w:t>（5）应当记载和公布的不涉及国家秘密、商业秘密、个人隐私的其他事项。</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第六条</w:t>
      </w:r>
      <w:r>
        <w:rPr>
          <w:rFonts w:ascii="宋体" w:hAnsi="宋体" w:cs="楷体"/>
          <w:b/>
          <w:bCs/>
          <w:sz w:val="24"/>
        </w:rPr>
        <w:t xml:space="preserve">  </w:t>
      </w:r>
      <w:r>
        <w:rPr>
          <w:rFonts w:hint="eastAsia" w:ascii="宋体" w:hAnsi="宋体" w:cs="楷体"/>
          <w:b/>
          <w:bCs/>
          <w:sz w:val="24"/>
        </w:rPr>
        <w:t>本合同与主合同的关系</w:t>
      </w:r>
    </w:p>
    <w:p>
      <w:pPr>
        <w:adjustRightInd w:val="0"/>
        <w:snapToGrid w:val="0"/>
        <w:spacing w:line="440" w:lineRule="exact"/>
        <w:ind w:firstLine="482" w:firstLineChars="200"/>
        <w:rPr>
          <w:rFonts w:hint="eastAsia" w:ascii="黑体" w:hAnsi="黑体" w:eastAsia="黑体" w:cs="黑体"/>
          <w:bCs/>
          <w:sz w:val="24"/>
        </w:rPr>
      </w:pPr>
      <w:r>
        <w:rPr>
          <w:rFonts w:hint="eastAsia" w:ascii="黑体" w:hAnsi="黑体" w:eastAsia="黑体" w:cs="黑体"/>
          <w:b/>
          <w:bCs/>
          <w:sz w:val="24"/>
        </w:rPr>
        <w:t xml:space="preserve">6.1 </w:t>
      </w:r>
      <w:r>
        <w:rPr>
          <w:rFonts w:hint="eastAsia" w:ascii="黑体" w:hAnsi="黑体" w:eastAsia="黑体" w:cs="黑体"/>
          <w:b/>
          <w:sz w:val="24"/>
        </w:rPr>
        <w:t>乙方与债务人协议变更主合同条款的，除变更事项为增加债权本金金额外，其他任何事项的变更，包括但不限于贷款利率的调增或调减、借款期限的延长或缩短、债权人的变动等，均视为已征得甲方事先同意，甲方的担保责任不因此而减免，而且若变更的是借款期限（含信用证项下的展期），抵押期限相应变更。</w:t>
      </w:r>
    </w:p>
    <w:p>
      <w:pPr>
        <w:adjustRightInd w:val="0"/>
        <w:snapToGrid w:val="0"/>
        <w:spacing w:line="440" w:lineRule="exact"/>
        <w:ind w:firstLine="482" w:firstLineChars="200"/>
        <w:rPr>
          <w:rFonts w:hint="eastAsia" w:ascii="黑体" w:hAnsi="黑体" w:eastAsia="黑体" w:cs="黑体"/>
          <w:b/>
          <w:bCs/>
          <w:kern w:val="0"/>
          <w:sz w:val="24"/>
        </w:rPr>
      </w:pPr>
      <w:r>
        <w:rPr>
          <w:rFonts w:hint="eastAsia" w:ascii="黑体" w:hAnsi="黑体" w:eastAsia="黑体" w:cs="黑体"/>
          <w:b/>
          <w:bCs/>
          <w:kern w:val="0"/>
          <w:sz w:val="24"/>
        </w:rPr>
        <w:t>6.2 抵押权存续期间，债务人因破产清算、破产重整、破产和解等原因而停止计息的，抵押人的利息担保责任不停止计算，债务人进入破产程序后的债务利息由抵押人自行承担。抵押人不得以主债务停止计息为由，要求停止计算抵押人的利息担保责任。</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第七条</w:t>
      </w:r>
      <w:r>
        <w:rPr>
          <w:rFonts w:ascii="宋体" w:hAnsi="宋体" w:cs="楷体"/>
          <w:b/>
          <w:bCs/>
          <w:sz w:val="24"/>
        </w:rPr>
        <w:t xml:space="preserve">  </w:t>
      </w:r>
      <w:r>
        <w:rPr>
          <w:rFonts w:hint="eastAsia" w:ascii="宋体" w:hAnsi="宋体" w:cs="楷体"/>
          <w:b/>
          <w:bCs/>
          <w:sz w:val="24"/>
        </w:rPr>
        <w:t>抵押物的保管</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抵押权存续期间，甲方有义务妥善保管抵押物，保持抵押物完好无损，并随时接受乙方的检查。如果抵押物出现但不限于下列使抵押物的完好状态或完整价值发生毁损、灭失或其他使抵押物价值明显减少的情况时，应及时通知乙方，乙方有权根据通用条款第</w:t>
      </w:r>
      <w:r>
        <w:rPr>
          <w:rFonts w:ascii="宋体" w:hAnsi="宋体" w:cs="楷体"/>
          <w:sz w:val="24"/>
        </w:rPr>
        <w:t>2.3</w:t>
      </w:r>
      <w:r>
        <w:rPr>
          <w:rFonts w:hint="eastAsia" w:ascii="宋体" w:hAnsi="宋体" w:cs="楷体"/>
          <w:sz w:val="24"/>
        </w:rPr>
        <w:t>条约定，要求甲方在</w:t>
      </w:r>
      <w:r>
        <w:rPr>
          <w:rFonts w:ascii="宋体" w:hAnsi="宋体" w:cs="楷体"/>
          <w:sz w:val="24"/>
        </w:rPr>
        <w:t>15</w:t>
      </w:r>
      <w:r>
        <w:rPr>
          <w:rFonts w:hint="eastAsia" w:ascii="宋体" w:hAnsi="宋体" w:cs="楷体"/>
          <w:sz w:val="24"/>
        </w:rPr>
        <w:t>个法定工作日内向乙方另行提供相应的担保。甲方应当按照乙方要求提供足额担保，由此产生的费用由甲方承担。</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一、抵押物发生毁损、灭失或其他原因使抵押物价值明显减少；</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二、抵押物权属发生争议；</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三、抵押物在抵押期间被采取查封、扣押或财产保全或执行措施的；</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四、抵押物受到或可能受到来自任何第三方的侵害的。</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第八条</w:t>
      </w:r>
      <w:r>
        <w:rPr>
          <w:rFonts w:ascii="宋体" w:hAnsi="宋体" w:cs="楷体"/>
          <w:b/>
          <w:bCs/>
          <w:sz w:val="24"/>
        </w:rPr>
        <w:t xml:space="preserve">  </w:t>
      </w:r>
      <w:r>
        <w:rPr>
          <w:rFonts w:hint="eastAsia" w:ascii="宋体" w:hAnsi="宋体" w:cs="楷体"/>
          <w:b/>
          <w:bCs/>
          <w:sz w:val="24"/>
        </w:rPr>
        <w:t>抵押物的保险</w:t>
      </w:r>
    </w:p>
    <w:p>
      <w:pPr>
        <w:adjustRightInd w:val="0"/>
        <w:snapToGrid w:val="0"/>
        <w:spacing w:line="440" w:lineRule="exact"/>
        <w:ind w:firstLine="480" w:firstLineChars="200"/>
        <w:rPr>
          <w:rFonts w:ascii="宋体" w:hAnsi="宋体" w:cs="楷体"/>
          <w:sz w:val="24"/>
        </w:rPr>
      </w:pPr>
      <w:r>
        <w:rPr>
          <w:rFonts w:ascii="宋体" w:hAnsi="宋体" w:cs="楷体"/>
          <w:bCs/>
          <w:sz w:val="24"/>
        </w:rPr>
        <w:t>8.1</w:t>
      </w:r>
      <w:r>
        <w:rPr>
          <w:rFonts w:hint="eastAsia" w:ascii="宋体" w:hAnsi="宋体" w:cs="楷体"/>
          <w:bCs/>
          <w:sz w:val="24"/>
        </w:rPr>
        <w:t xml:space="preserve"> </w:t>
      </w:r>
      <w:r>
        <w:rPr>
          <w:rFonts w:hint="eastAsia" w:ascii="宋体" w:hAnsi="宋体" w:cs="楷体"/>
          <w:sz w:val="24"/>
        </w:rPr>
        <w:t>抵押权存续期间，甲方应根据有关法律及乙方指定的险种、投保金额办理抵押物的财产保险。保险期至少应超过主合同履行期间</w:t>
      </w:r>
      <w:r>
        <w:rPr>
          <w:rFonts w:ascii="宋体" w:hAnsi="宋体" w:cs="楷体"/>
          <w:sz w:val="24"/>
        </w:rPr>
        <w:t>12</w:t>
      </w:r>
      <w:r>
        <w:rPr>
          <w:rFonts w:hint="eastAsia" w:ascii="宋体" w:hAnsi="宋体" w:cs="楷体"/>
          <w:sz w:val="24"/>
        </w:rPr>
        <w:t>个月。</w:t>
      </w:r>
    </w:p>
    <w:p>
      <w:pPr>
        <w:adjustRightInd w:val="0"/>
        <w:snapToGrid w:val="0"/>
        <w:spacing w:line="440" w:lineRule="exact"/>
        <w:ind w:firstLine="480" w:firstLineChars="200"/>
        <w:rPr>
          <w:rFonts w:ascii="宋体" w:hAnsi="宋体" w:cs="楷体"/>
          <w:sz w:val="24"/>
        </w:rPr>
      </w:pPr>
      <w:r>
        <w:rPr>
          <w:rFonts w:ascii="宋体" w:hAnsi="宋体" w:cs="楷体"/>
          <w:bCs/>
          <w:sz w:val="24"/>
        </w:rPr>
        <w:t>8.2</w:t>
      </w:r>
      <w:r>
        <w:rPr>
          <w:rFonts w:hint="eastAsia" w:ascii="宋体" w:hAnsi="宋体" w:cs="楷体"/>
          <w:bCs/>
          <w:sz w:val="24"/>
        </w:rPr>
        <w:t xml:space="preserve"> </w:t>
      </w:r>
      <w:r>
        <w:rPr>
          <w:rFonts w:hint="eastAsia" w:ascii="宋体" w:hAnsi="宋体" w:cs="楷体"/>
          <w:sz w:val="24"/>
        </w:rPr>
        <w:t>在保险期内，甲方不得以任何理由中断或撤销保险。</w:t>
      </w:r>
      <w:r>
        <w:rPr>
          <w:rFonts w:hint="eastAsia" w:ascii="宋体" w:hAnsi="宋体" w:cs="楷体"/>
          <w:kern w:val="0"/>
          <w:sz w:val="24"/>
        </w:rPr>
        <w:t>如保险中断，甲方应及时办理续保手续，乙方可以代为办理，但一切费用由甲方承担。</w:t>
      </w:r>
    </w:p>
    <w:p>
      <w:pPr>
        <w:adjustRightInd w:val="0"/>
        <w:snapToGrid w:val="0"/>
        <w:spacing w:line="440" w:lineRule="exact"/>
        <w:ind w:firstLine="480" w:firstLineChars="200"/>
        <w:rPr>
          <w:rFonts w:ascii="宋体" w:hAnsi="宋体" w:cs="楷体"/>
          <w:sz w:val="24"/>
        </w:rPr>
      </w:pPr>
      <w:r>
        <w:rPr>
          <w:rFonts w:ascii="宋体" w:hAnsi="宋体" w:cs="楷体"/>
          <w:bCs/>
          <w:sz w:val="24"/>
        </w:rPr>
        <w:t>8.3</w:t>
      </w:r>
      <w:r>
        <w:rPr>
          <w:rFonts w:hint="eastAsia" w:ascii="宋体" w:hAnsi="宋体" w:cs="楷体"/>
          <w:bCs/>
          <w:sz w:val="24"/>
        </w:rPr>
        <w:t xml:space="preserve"> </w:t>
      </w:r>
      <w:r>
        <w:rPr>
          <w:rFonts w:hint="eastAsia" w:ascii="宋体" w:hAnsi="宋体" w:cs="楷体"/>
          <w:sz w:val="24"/>
        </w:rPr>
        <w:t>抵押权存续期间，保险单正本应由乙方保管。</w:t>
      </w:r>
    </w:p>
    <w:p>
      <w:pPr>
        <w:adjustRightInd w:val="0"/>
        <w:snapToGrid w:val="0"/>
        <w:spacing w:line="440" w:lineRule="exact"/>
        <w:ind w:firstLine="480" w:firstLineChars="200"/>
        <w:rPr>
          <w:rFonts w:ascii="宋体" w:hAnsi="宋体" w:cs="楷体"/>
          <w:sz w:val="24"/>
        </w:rPr>
      </w:pPr>
      <w:r>
        <w:rPr>
          <w:rFonts w:ascii="宋体" w:hAnsi="宋体" w:cs="楷体"/>
          <w:bCs/>
          <w:sz w:val="24"/>
        </w:rPr>
        <w:t>8.4</w:t>
      </w:r>
      <w:r>
        <w:rPr>
          <w:rFonts w:hint="eastAsia" w:ascii="宋体" w:hAnsi="宋体" w:cs="楷体"/>
          <w:bCs/>
          <w:sz w:val="24"/>
        </w:rPr>
        <w:t xml:space="preserve"> </w:t>
      </w:r>
      <w:r>
        <w:rPr>
          <w:rFonts w:hint="eastAsia" w:ascii="宋体" w:hAnsi="宋体" w:cs="楷体"/>
          <w:sz w:val="24"/>
        </w:rPr>
        <w:t>甲方应当要求保险人在保险单上注明：乙方为该保险的优先受偿人</w:t>
      </w:r>
      <w:r>
        <w:rPr>
          <w:rFonts w:ascii="宋体" w:hAnsi="宋体" w:cs="楷体"/>
          <w:sz w:val="24"/>
        </w:rPr>
        <w:t>(</w:t>
      </w:r>
      <w:r>
        <w:rPr>
          <w:rFonts w:hint="eastAsia" w:ascii="宋体" w:hAnsi="宋体" w:cs="楷体"/>
          <w:sz w:val="24"/>
        </w:rPr>
        <w:t>即第一受益人</w:t>
      </w:r>
      <w:r>
        <w:rPr>
          <w:rFonts w:ascii="宋体" w:hAnsi="宋体" w:cs="楷体"/>
          <w:sz w:val="24"/>
        </w:rPr>
        <w:t>)</w:t>
      </w:r>
      <w:r>
        <w:rPr>
          <w:rFonts w:hint="eastAsia" w:ascii="宋体" w:hAnsi="宋体" w:cs="楷体"/>
          <w:sz w:val="24"/>
        </w:rPr>
        <w:t>，一旦发生保险事故，保险人应将保险赔偿金直接划付至乙方指定的账户。如果抵押物已投保，但未批注乙方为优先受偿人的，应将优先受偿人批注或变更为乙方。</w:t>
      </w:r>
    </w:p>
    <w:p>
      <w:pPr>
        <w:adjustRightInd w:val="0"/>
        <w:snapToGrid w:val="0"/>
        <w:spacing w:line="440" w:lineRule="exact"/>
        <w:ind w:firstLine="480" w:firstLineChars="200"/>
        <w:rPr>
          <w:rFonts w:ascii="宋体" w:hAnsi="宋体" w:cs="楷体"/>
          <w:sz w:val="24"/>
        </w:rPr>
      </w:pPr>
      <w:r>
        <w:rPr>
          <w:rFonts w:ascii="宋体" w:hAnsi="宋体" w:cs="楷体"/>
          <w:bCs/>
          <w:sz w:val="24"/>
        </w:rPr>
        <w:t>8.5</w:t>
      </w:r>
      <w:r>
        <w:rPr>
          <w:rFonts w:hint="eastAsia" w:ascii="宋体" w:hAnsi="宋体" w:cs="楷体"/>
          <w:bCs/>
          <w:sz w:val="24"/>
        </w:rPr>
        <w:t xml:space="preserve"> </w:t>
      </w:r>
      <w:r>
        <w:rPr>
          <w:rFonts w:hint="eastAsia" w:ascii="宋体" w:hAnsi="宋体" w:cs="楷体"/>
          <w:sz w:val="24"/>
        </w:rPr>
        <w:t>对该保险赔偿金，甲方同意乙方有权选择下列方法进行处理，并协助办理有关手续：</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1</w:t>
      </w:r>
      <w:r>
        <w:rPr>
          <w:rFonts w:hint="eastAsia" w:ascii="宋体" w:hAnsi="宋体" w:cs="楷体"/>
          <w:sz w:val="24"/>
        </w:rPr>
        <w:t>）清偿或提前清偿主合同项下债务利息、本金及相关费用；</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2</w:t>
      </w:r>
      <w:r>
        <w:rPr>
          <w:rFonts w:hint="eastAsia" w:ascii="宋体" w:hAnsi="宋体" w:cs="楷体"/>
          <w:sz w:val="24"/>
        </w:rPr>
        <w:t>）转为定期存款，存单用于质押；</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3</w:t>
      </w:r>
      <w:r>
        <w:rPr>
          <w:rFonts w:hint="eastAsia" w:ascii="宋体" w:hAnsi="宋体" w:cs="楷体"/>
          <w:sz w:val="24"/>
        </w:rPr>
        <w:t>）经乙方同意，用于修复抵押物，以恢复抵押物价值；</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4</w:t>
      </w:r>
      <w:r>
        <w:rPr>
          <w:rFonts w:hint="eastAsia" w:ascii="宋体" w:hAnsi="宋体" w:cs="楷体"/>
          <w:sz w:val="24"/>
        </w:rPr>
        <w:t>）向乙方指定的第三人提存；</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5</w:t>
      </w:r>
      <w:r>
        <w:rPr>
          <w:rFonts w:hint="eastAsia" w:ascii="宋体" w:hAnsi="宋体" w:cs="楷体"/>
          <w:sz w:val="24"/>
        </w:rPr>
        <w:t>）甲方提供符合乙方要求的新的担保后，可将保险赔偿金自由处分。</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第九条</w:t>
      </w:r>
      <w:r>
        <w:rPr>
          <w:rFonts w:ascii="宋体" w:hAnsi="宋体" w:cs="楷体"/>
          <w:b/>
          <w:bCs/>
          <w:sz w:val="24"/>
        </w:rPr>
        <w:t xml:space="preserve">  </w:t>
      </w:r>
      <w:r>
        <w:rPr>
          <w:rFonts w:hint="eastAsia" w:ascii="宋体" w:hAnsi="宋体" w:cs="楷体"/>
          <w:b/>
          <w:bCs/>
          <w:sz w:val="24"/>
        </w:rPr>
        <w:t>第三人损害赔偿</w:t>
      </w:r>
    </w:p>
    <w:p>
      <w:pPr>
        <w:adjustRightInd w:val="0"/>
        <w:snapToGrid w:val="0"/>
        <w:spacing w:line="440" w:lineRule="exact"/>
        <w:ind w:firstLine="480" w:firstLineChars="200"/>
        <w:rPr>
          <w:rFonts w:ascii="宋体" w:hAnsi="宋体" w:cs="楷体"/>
          <w:sz w:val="24"/>
        </w:rPr>
      </w:pPr>
      <w:r>
        <w:rPr>
          <w:rFonts w:ascii="宋体" w:hAnsi="宋体" w:cs="楷体"/>
          <w:bCs/>
          <w:sz w:val="24"/>
        </w:rPr>
        <w:t>9.1</w:t>
      </w:r>
      <w:r>
        <w:rPr>
          <w:rFonts w:hint="eastAsia" w:ascii="宋体" w:hAnsi="宋体" w:cs="楷体"/>
          <w:bCs/>
          <w:sz w:val="24"/>
        </w:rPr>
        <w:t xml:space="preserve"> </w:t>
      </w:r>
      <w:r>
        <w:rPr>
          <w:rFonts w:hint="eastAsia" w:ascii="宋体" w:hAnsi="宋体" w:cs="楷体"/>
          <w:sz w:val="24"/>
        </w:rPr>
        <w:t>抵押权存续期间，如果因第三人的行为导致抵押物价值减少的，损害赔偿金应存入乙方指定的账户。对该损害赔偿金，甲方同意乙方有权选择下列方法进行处理，并协助办理有关手续：</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1</w:t>
      </w:r>
      <w:r>
        <w:rPr>
          <w:rFonts w:hint="eastAsia" w:ascii="宋体" w:hAnsi="宋体" w:cs="楷体"/>
          <w:sz w:val="24"/>
        </w:rPr>
        <w:t>）清偿或提前清偿主合同项下债务本息及相关费用；</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2</w:t>
      </w:r>
      <w:r>
        <w:rPr>
          <w:rFonts w:hint="eastAsia" w:ascii="宋体" w:hAnsi="宋体" w:cs="楷体"/>
          <w:sz w:val="24"/>
        </w:rPr>
        <w:t>）转为定期存款，存单用于质押；</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3</w:t>
      </w:r>
      <w:r>
        <w:rPr>
          <w:rFonts w:hint="eastAsia" w:ascii="宋体" w:hAnsi="宋体" w:cs="楷体"/>
          <w:sz w:val="24"/>
        </w:rPr>
        <w:t>）经乙方同意，用于修复抵押物，以恢复抵押物价值；</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4</w:t>
      </w:r>
      <w:r>
        <w:rPr>
          <w:rFonts w:hint="eastAsia" w:ascii="宋体" w:hAnsi="宋体" w:cs="楷体"/>
          <w:sz w:val="24"/>
        </w:rPr>
        <w:t>）向乙方指定的第三人提存；</w:t>
      </w:r>
    </w:p>
    <w:p>
      <w:pPr>
        <w:adjustRightInd w:val="0"/>
        <w:snapToGrid w:val="0"/>
        <w:spacing w:line="440" w:lineRule="exact"/>
        <w:rPr>
          <w:rFonts w:ascii="宋体" w:hAnsi="宋体" w:cs="楷体"/>
          <w:sz w:val="24"/>
        </w:rPr>
      </w:pPr>
      <w:r>
        <w:rPr>
          <w:rFonts w:hint="eastAsia" w:ascii="宋体" w:hAnsi="宋体" w:cs="楷体"/>
          <w:sz w:val="24"/>
        </w:rPr>
        <w:t xml:space="preserve">    （</w:t>
      </w:r>
      <w:r>
        <w:rPr>
          <w:rFonts w:ascii="宋体" w:hAnsi="宋体" w:cs="楷体"/>
          <w:sz w:val="24"/>
        </w:rPr>
        <w:t>5</w:t>
      </w:r>
      <w:r>
        <w:rPr>
          <w:rFonts w:hint="eastAsia" w:ascii="宋体" w:hAnsi="宋体" w:cs="楷体"/>
          <w:sz w:val="24"/>
        </w:rPr>
        <w:t>）甲方提供符合乙方要求的新的担保后，可将损害赔偿金自由处分。</w:t>
      </w:r>
    </w:p>
    <w:p>
      <w:pPr>
        <w:adjustRightInd w:val="0"/>
        <w:snapToGrid w:val="0"/>
        <w:spacing w:line="440" w:lineRule="exact"/>
        <w:ind w:firstLine="480" w:firstLineChars="200"/>
        <w:rPr>
          <w:rFonts w:ascii="宋体" w:hAnsi="宋体" w:cs="楷体"/>
          <w:sz w:val="24"/>
        </w:rPr>
      </w:pPr>
      <w:r>
        <w:rPr>
          <w:rFonts w:ascii="宋体" w:hAnsi="宋体" w:cs="楷体"/>
          <w:bCs/>
          <w:sz w:val="24"/>
        </w:rPr>
        <w:t>9.2</w:t>
      </w:r>
      <w:r>
        <w:rPr>
          <w:rFonts w:hint="eastAsia" w:ascii="宋体" w:hAnsi="宋体" w:cs="楷体"/>
          <w:bCs/>
          <w:sz w:val="24"/>
        </w:rPr>
        <w:t xml:space="preserve"> </w:t>
      </w:r>
      <w:r>
        <w:rPr>
          <w:rFonts w:hint="eastAsia" w:ascii="宋体" w:hAnsi="宋体" w:cs="楷体"/>
          <w:sz w:val="24"/>
        </w:rPr>
        <w:t>抵押权存续期间，因第三人的行为导致抵押物的价值不足以清偿主合同项下债务本息及相关费用，</w:t>
      </w:r>
      <w:r>
        <w:rPr>
          <w:rFonts w:hint="eastAsia" w:ascii="宋体" w:hAnsi="宋体" w:cs="楷体"/>
          <w:kern w:val="0"/>
          <w:sz w:val="24"/>
        </w:rPr>
        <w:t>且第三人不能赔偿质物价值减少部分时，</w:t>
      </w:r>
      <w:r>
        <w:rPr>
          <w:rFonts w:hint="eastAsia" w:ascii="宋体" w:hAnsi="宋体" w:cs="楷体"/>
          <w:sz w:val="24"/>
        </w:rPr>
        <w:t>甲方应重新提供乙方认可的担保。抵押物价值未减少的部分，仍作为债权的担保。</w:t>
      </w:r>
    </w:p>
    <w:p>
      <w:pPr>
        <w:adjustRightInd w:val="0"/>
        <w:snapToGrid w:val="0"/>
        <w:spacing w:line="440" w:lineRule="exact"/>
        <w:ind w:firstLine="480" w:firstLineChars="200"/>
        <w:rPr>
          <w:rFonts w:ascii="宋体" w:hAnsi="宋体" w:cs="楷体"/>
          <w:sz w:val="24"/>
        </w:rPr>
      </w:pPr>
      <w:r>
        <w:rPr>
          <w:rFonts w:hint="eastAsia" w:ascii="宋体" w:hAnsi="宋体" w:cs="楷体"/>
          <w:kern w:val="0"/>
          <w:sz w:val="24"/>
        </w:rPr>
        <w:t>根据本条约定另行提供担保的，担保债权可以大于前述抵押物价值低于债权的差额部分，但不得低于该差额部分。提供的是物权担保的，担保物价值可以大于前述减少部分，但不得低于该减少部分。</w:t>
      </w:r>
    </w:p>
    <w:p>
      <w:pPr>
        <w:adjustRightInd w:val="0"/>
        <w:snapToGrid w:val="0"/>
        <w:spacing w:line="440" w:lineRule="exact"/>
        <w:ind w:firstLine="482" w:firstLineChars="200"/>
        <w:rPr>
          <w:rFonts w:ascii="宋体" w:hAnsi="宋体" w:cs="楷体"/>
          <w:b/>
          <w:bCs/>
          <w:kern w:val="0"/>
          <w:sz w:val="24"/>
        </w:rPr>
      </w:pPr>
      <w:r>
        <w:rPr>
          <w:rFonts w:hint="eastAsia" w:ascii="宋体" w:hAnsi="宋体" w:cs="楷体"/>
          <w:b/>
          <w:bCs/>
          <w:kern w:val="0"/>
          <w:sz w:val="24"/>
        </w:rPr>
        <w:t>第十条</w:t>
      </w:r>
      <w:r>
        <w:rPr>
          <w:rFonts w:ascii="宋体" w:hAnsi="宋体" w:cs="楷体"/>
          <w:b/>
          <w:bCs/>
          <w:kern w:val="0"/>
          <w:sz w:val="24"/>
        </w:rPr>
        <w:t xml:space="preserve">  </w:t>
      </w:r>
      <w:r>
        <w:rPr>
          <w:rFonts w:hint="eastAsia" w:ascii="宋体" w:hAnsi="宋体" w:cs="楷体"/>
          <w:b/>
          <w:bCs/>
          <w:kern w:val="0"/>
          <w:sz w:val="24"/>
        </w:rPr>
        <w:t>抵押期间的特别情形</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10.</w:t>
      </w:r>
      <w:r>
        <w:rPr>
          <w:rFonts w:ascii="宋体" w:hAnsi="宋体" w:cs="楷体"/>
          <w:kern w:val="0"/>
          <w:sz w:val="24"/>
        </w:rPr>
        <w:t>1</w:t>
      </w:r>
      <w:r>
        <w:rPr>
          <w:rFonts w:hint="eastAsia" w:ascii="宋体" w:hAnsi="宋体" w:cs="楷体"/>
          <w:kern w:val="0"/>
          <w:sz w:val="24"/>
        </w:rPr>
        <w:t xml:space="preserve"> 抵押权存续期间，发生抵押物毁损、灭失或者被征收等情形的，乙方可以就获得的保险金、赔偿金或者补偿金等优先受偿。被担保债权的履行期未届满的，也可以提存该保险金、赔偿金或者补偿金等。</w:t>
      </w:r>
    </w:p>
    <w:p>
      <w:pPr>
        <w:spacing w:line="440" w:lineRule="exact"/>
        <w:ind w:firstLine="480" w:firstLineChars="200"/>
        <w:rPr>
          <w:rFonts w:ascii="宋体" w:hAnsi="宋体" w:cs="楷体"/>
          <w:b/>
          <w:bCs/>
          <w:sz w:val="24"/>
        </w:rPr>
      </w:pPr>
      <w:r>
        <w:rPr>
          <w:rFonts w:hint="eastAsia" w:ascii="宋体" w:hAnsi="宋体" w:cs="楷体"/>
          <w:bCs/>
          <w:sz w:val="24"/>
        </w:rPr>
        <w:t>10.</w:t>
      </w:r>
      <w:r>
        <w:rPr>
          <w:rFonts w:ascii="宋体" w:hAnsi="宋体" w:cs="楷体"/>
          <w:bCs/>
          <w:sz w:val="24"/>
        </w:rPr>
        <w:t>2</w:t>
      </w:r>
      <w:r>
        <w:rPr>
          <w:rFonts w:hint="eastAsia" w:ascii="宋体" w:hAnsi="宋体" w:cs="楷体"/>
          <w:bCs/>
          <w:sz w:val="24"/>
        </w:rPr>
        <w:t xml:space="preserve"> </w:t>
      </w:r>
      <w:r>
        <w:rPr>
          <w:rFonts w:hint="eastAsia" w:ascii="宋体" w:hAnsi="宋体" w:cs="楷体"/>
          <w:sz w:val="24"/>
        </w:rPr>
        <w:t>抵押房屋被划入拆迁范围，抵押人和借款人需在拆迁公告后</w:t>
      </w:r>
      <w:r>
        <w:rPr>
          <w:rFonts w:ascii="宋体" w:hAnsi="宋体" w:cs="楷体"/>
          <w:sz w:val="24"/>
        </w:rPr>
        <w:t>10</w:t>
      </w:r>
      <w:r>
        <w:rPr>
          <w:rFonts w:hint="eastAsia" w:ascii="宋体" w:hAnsi="宋体" w:cs="楷体"/>
          <w:sz w:val="24"/>
        </w:rPr>
        <w:t>日内告知贷款人，抵押人和借款人未及时履行告知义务、未按照贷款人的要求重新或补充提供担保，亦未按照贷款人要求提前清偿借款人在本合同项下全部贷款本息的，贷款人有权利要求借款人提前归还全部贷款本息，抵押人应当以拆迁补偿款归还借款人在本合同项下的贷款本息。</w:t>
      </w:r>
      <w:r>
        <w:rPr>
          <w:rFonts w:hint="eastAsia" w:ascii="黑体" w:hAnsi="黑体" w:eastAsia="黑体" w:cs="黑体"/>
          <w:b/>
          <w:bCs/>
          <w:sz w:val="24"/>
        </w:rPr>
        <w:t>若抵押人拒绝以拆迁补偿款归还贷款本息的，贷款人有权代抵押人与征收管理部门按征收补偿方案签署征收补偿协议并代为领取相关款项，代为领取的款项优先归还本合同项下贷款本息，剩余部分视为抵押人活期存款，本条款视为抵押人对贷款人不可撤销的授权。</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第十一条</w:t>
      </w:r>
      <w:r>
        <w:rPr>
          <w:rFonts w:ascii="宋体" w:hAnsi="宋体" w:cs="楷体"/>
          <w:b/>
          <w:bCs/>
          <w:sz w:val="24"/>
        </w:rPr>
        <w:t xml:space="preserve">  </w:t>
      </w:r>
      <w:r>
        <w:rPr>
          <w:rFonts w:hint="eastAsia" w:ascii="宋体" w:hAnsi="宋体" w:cs="楷体"/>
          <w:b/>
          <w:bCs/>
          <w:sz w:val="24"/>
        </w:rPr>
        <w:t>抵押物的处分</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 xml:space="preserve">11.1 </w:t>
      </w:r>
      <w:r>
        <w:rPr>
          <w:rFonts w:hint="eastAsia" w:ascii="黑体" w:hAnsi="黑体" w:eastAsia="黑体" w:cs="黑体"/>
          <w:b/>
          <w:sz w:val="24"/>
        </w:rPr>
        <w:t>抵押权存续期间，未经乙方书面同意，甲方不得赠与、转让、出租、重复抵押、设置居住权、迁移或以其他方式处分本合同项下的抵押物。</w:t>
      </w:r>
    </w:p>
    <w:p>
      <w:pPr>
        <w:adjustRightInd w:val="0"/>
        <w:snapToGrid w:val="0"/>
        <w:spacing w:line="440" w:lineRule="exact"/>
        <w:ind w:firstLine="480" w:firstLineChars="200"/>
        <w:rPr>
          <w:rFonts w:ascii="宋体" w:hAnsi="宋体" w:cs="楷体"/>
          <w:sz w:val="24"/>
        </w:rPr>
      </w:pPr>
      <w:r>
        <w:rPr>
          <w:rFonts w:ascii="宋体" w:hAnsi="宋体" w:cs="楷体"/>
          <w:bCs/>
          <w:sz w:val="24"/>
        </w:rPr>
        <w:t>11.1.1</w:t>
      </w:r>
      <w:r>
        <w:rPr>
          <w:rFonts w:hint="eastAsia" w:ascii="宋体" w:hAnsi="宋体" w:cs="楷体"/>
          <w:bCs/>
          <w:sz w:val="24"/>
        </w:rPr>
        <w:t xml:space="preserve"> </w:t>
      </w:r>
      <w:r>
        <w:rPr>
          <w:rFonts w:hint="eastAsia" w:ascii="宋体" w:hAnsi="宋体" w:cs="楷体"/>
          <w:sz w:val="24"/>
        </w:rPr>
        <w:t>乙方同意甲方转让抵押物的，乙有权对所得价款选择下列方法进行处理：</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1</w:t>
      </w:r>
      <w:r>
        <w:rPr>
          <w:rFonts w:hint="eastAsia" w:ascii="宋体" w:hAnsi="宋体" w:cs="楷体"/>
          <w:sz w:val="24"/>
        </w:rPr>
        <w:t>）清偿或提前清偿主合同项下债务本息及相关费用；</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2</w:t>
      </w:r>
      <w:r>
        <w:rPr>
          <w:rFonts w:hint="eastAsia" w:ascii="宋体" w:hAnsi="宋体" w:cs="楷体"/>
          <w:sz w:val="24"/>
        </w:rPr>
        <w:t>）转为定期存款，存单用于质押；</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3</w:t>
      </w:r>
      <w:r>
        <w:rPr>
          <w:rFonts w:hint="eastAsia" w:ascii="宋体" w:hAnsi="宋体" w:cs="楷体"/>
          <w:sz w:val="24"/>
        </w:rPr>
        <w:t>）向乙方指定的第三人提存；</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4</w:t>
      </w:r>
      <w:r>
        <w:rPr>
          <w:rFonts w:hint="eastAsia" w:ascii="宋体" w:hAnsi="宋体" w:cs="楷体"/>
          <w:sz w:val="24"/>
        </w:rPr>
        <w:t>）甲方提供符合乙方要求的新的担保后，可将所得价款自由处分。</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 xml:space="preserve">11.1.2 </w:t>
      </w:r>
      <w:r>
        <w:rPr>
          <w:rFonts w:hint="eastAsia" w:ascii="黑体" w:hAnsi="黑体" w:eastAsia="黑体" w:cs="黑体"/>
          <w:b/>
          <w:sz w:val="24"/>
        </w:rPr>
        <w:t>本合同签订后，抵押权设立前，抵押人出租抵押物的，应当经贷款人书面同意；抵押权存续期间，抵押人出租抵押物的，应当经贷款人书面同意并将抵押事实告知承租人，且出租期限不得长于贷款期限。</w:t>
      </w:r>
    </w:p>
    <w:p>
      <w:pPr>
        <w:adjustRightInd w:val="0"/>
        <w:snapToGrid w:val="0"/>
        <w:spacing w:line="440" w:lineRule="exact"/>
        <w:ind w:firstLine="480" w:firstLineChars="200"/>
        <w:rPr>
          <w:rFonts w:ascii="宋体" w:hAnsi="宋体" w:cs="楷体"/>
          <w:sz w:val="24"/>
        </w:rPr>
      </w:pPr>
      <w:r>
        <w:rPr>
          <w:rFonts w:ascii="宋体" w:hAnsi="宋体" w:cs="楷体"/>
          <w:bCs/>
          <w:sz w:val="24"/>
        </w:rPr>
        <w:t>11.2</w:t>
      </w:r>
      <w:r>
        <w:rPr>
          <w:rFonts w:hint="eastAsia" w:ascii="宋体" w:hAnsi="宋体" w:cs="楷体"/>
          <w:bCs/>
          <w:sz w:val="24"/>
        </w:rPr>
        <w:t xml:space="preserve"> </w:t>
      </w:r>
      <w:r>
        <w:rPr>
          <w:rFonts w:hint="eastAsia" w:ascii="宋体" w:hAnsi="宋体" w:cs="楷体"/>
          <w:sz w:val="24"/>
        </w:rPr>
        <w:t>本合同签订后，发生抵押物被查封、扣押、征收征用、不可抗力损毁、权属发生争议等情形的，甲方应在十五日内书面通知乙方。双方通过本合同相关约定进行处理。</w:t>
      </w:r>
    </w:p>
    <w:p>
      <w:pPr>
        <w:adjustRightInd w:val="0"/>
        <w:snapToGrid w:val="0"/>
        <w:spacing w:line="440" w:lineRule="exact"/>
        <w:ind w:firstLine="480" w:firstLineChars="200"/>
        <w:rPr>
          <w:rFonts w:ascii="宋体" w:hAnsi="宋体" w:cs="楷体"/>
          <w:sz w:val="24"/>
        </w:rPr>
      </w:pPr>
      <w:r>
        <w:rPr>
          <w:rFonts w:ascii="宋体" w:hAnsi="宋体" w:cs="楷体"/>
          <w:bCs/>
          <w:sz w:val="24"/>
        </w:rPr>
        <w:t>11.3</w:t>
      </w:r>
      <w:r>
        <w:rPr>
          <w:rFonts w:hint="eastAsia" w:ascii="宋体" w:hAnsi="宋体" w:cs="楷体"/>
          <w:bCs/>
          <w:sz w:val="24"/>
        </w:rPr>
        <w:t xml:space="preserve"> </w:t>
      </w:r>
      <w:r>
        <w:rPr>
          <w:rFonts w:hint="eastAsia" w:ascii="宋体" w:hAnsi="宋体" w:cs="楷体"/>
          <w:sz w:val="24"/>
        </w:rPr>
        <w:t>本合同签订后，甲方擅自处分抵押物，或者隐瞒抵押物发生被查封等情形的，甲方应根据本合同约定及相关法律规定承担责任。</w:t>
      </w:r>
    </w:p>
    <w:p>
      <w:pPr>
        <w:adjustRightInd w:val="0"/>
        <w:snapToGrid w:val="0"/>
        <w:spacing w:line="440" w:lineRule="exact"/>
        <w:ind w:firstLine="482" w:firstLineChars="200"/>
        <w:rPr>
          <w:rFonts w:ascii="宋体" w:hAnsi="宋体" w:cs="楷体"/>
          <w:sz w:val="24"/>
        </w:rPr>
      </w:pPr>
      <w:r>
        <w:rPr>
          <w:rFonts w:hint="eastAsia" w:ascii="宋体" w:hAnsi="宋体" w:cs="楷体"/>
          <w:b/>
          <w:bCs/>
          <w:sz w:val="24"/>
        </w:rPr>
        <w:t>第十二条</w:t>
      </w:r>
      <w:r>
        <w:rPr>
          <w:rFonts w:ascii="宋体" w:hAnsi="宋体" w:cs="楷体"/>
          <w:b/>
          <w:bCs/>
          <w:sz w:val="24"/>
        </w:rPr>
        <w:t xml:space="preserve">  </w:t>
      </w:r>
      <w:r>
        <w:rPr>
          <w:rFonts w:hint="eastAsia" w:ascii="宋体" w:hAnsi="宋体" w:cs="楷体"/>
          <w:b/>
          <w:bCs/>
          <w:sz w:val="24"/>
        </w:rPr>
        <w:t>抵押权的实现</w:t>
      </w:r>
    </w:p>
    <w:p>
      <w:pPr>
        <w:adjustRightInd w:val="0"/>
        <w:snapToGrid w:val="0"/>
        <w:spacing w:line="440" w:lineRule="exact"/>
        <w:ind w:firstLine="480" w:firstLineChars="200"/>
        <w:rPr>
          <w:rFonts w:ascii="宋体" w:hAnsi="宋体" w:cs="楷体"/>
          <w:sz w:val="24"/>
        </w:rPr>
      </w:pPr>
      <w:r>
        <w:rPr>
          <w:rFonts w:ascii="宋体" w:hAnsi="宋体" w:cs="楷体"/>
          <w:bCs/>
          <w:sz w:val="24"/>
        </w:rPr>
        <w:t>12.1</w:t>
      </w:r>
      <w:r>
        <w:rPr>
          <w:rFonts w:hint="eastAsia" w:ascii="宋体" w:hAnsi="宋体" w:cs="楷体"/>
          <w:bCs/>
          <w:sz w:val="24"/>
        </w:rPr>
        <w:t xml:space="preserve"> </w:t>
      </w:r>
      <w:r>
        <w:rPr>
          <w:rFonts w:hint="eastAsia" w:ascii="宋体" w:hAnsi="宋体" w:cs="楷体"/>
          <w:sz w:val="24"/>
        </w:rPr>
        <w:t>发生下列情况之一的，乙方有权在抵押权存续期内任何时间依法拍卖、协议折价、变卖抵押物：</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1</w:t>
      </w:r>
      <w:r>
        <w:rPr>
          <w:rFonts w:hint="eastAsia" w:ascii="宋体" w:hAnsi="宋体" w:cs="楷体"/>
          <w:sz w:val="24"/>
        </w:rPr>
        <w:t>）主合同项下全部或部分债务本金或利息到期（包括提前到期），乙方未受清偿的；</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2</w:t>
      </w:r>
      <w:r>
        <w:rPr>
          <w:rFonts w:hint="eastAsia" w:ascii="宋体" w:hAnsi="宋体" w:cs="楷体"/>
          <w:sz w:val="24"/>
        </w:rPr>
        <w:t>）发生主合同约定债务人违约情形之一的，乙方有权提前实现抵押权。</w:t>
      </w:r>
    </w:p>
    <w:p>
      <w:pPr>
        <w:autoSpaceDE w:val="0"/>
        <w:autoSpaceDN w:val="0"/>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3</w:t>
      </w:r>
      <w:r>
        <w:rPr>
          <w:rFonts w:hint="eastAsia" w:ascii="宋体" w:hAnsi="宋体" w:cs="楷体"/>
          <w:kern w:val="0"/>
          <w:sz w:val="24"/>
        </w:rPr>
        <w:t>）发生本合同通用条款第</w:t>
      </w:r>
      <w:r>
        <w:rPr>
          <w:rFonts w:ascii="宋体" w:hAnsi="宋体" w:cs="楷体"/>
          <w:kern w:val="0"/>
          <w:sz w:val="24"/>
        </w:rPr>
        <w:t>2.3</w:t>
      </w:r>
      <w:r>
        <w:rPr>
          <w:rFonts w:hint="eastAsia" w:ascii="宋体" w:hAnsi="宋体" w:cs="楷体"/>
          <w:kern w:val="0"/>
          <w:sz w:val="24"/>
        </w:rPr>
        <w:t>条所述情形，直接要求提前实现抵押权的，或者甲方未按要求另行提供相应担保的；</w:t>
      </w:r>
    </w:p>
    <w:p>
      <w:pPr>
        <w:autoSpaceDE w:val="0"/>
        <w:autoSpaceDN w:val="0"/>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4</w:t>
      </w:r>
      <w:r>
        <w:rPr>
          <w:rFonts w:hint="eastAsia" w:ascii="宋体" w:hAnsi="宋体" w:cs="楷体"/>
          <w:kern w:val="0"/>
          <w:sz w:val="24"/>
        </w:rPr>
        <w:t>）甲方或债务人死亡而无继承人或继承人放弃继承的；</w:t>
      </w:r>
    </w:p>
    <w:p>
      <w:pPr>
        <w:autoSpaceDE w:val="0"/>
        <w:autoSpaceDN w:val="0"/>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5</w:t>
      </w:r>
      <w:r>
        <w:rPr>
          <w:rFonts w:hint="eastAsia" w:ascii="宋体" w:hAnsi="宋体" w:cs="楷体"/>
          <w:kern w:val="0"/>
          <w:sz w:val="24"/>
        </w:rPr>
        <w:t>）甲方或债务人被申请破产或歇业、解散、清算、停业整顿、被吊销营业执照、被撤销；</w:t>
      </w:r>
    </w:p>
    <w:p>
      <w:pPr>
        <w:adjustRightInd w:val="0"/>
        <w:snapToGrid w:val="0"/>
        <w:spacing w:line="440" w:lineRule="exact"/>
        <w:ind w:firstLine="480" w:firstLineChars="200"/>
        <w:rPr>
          <w:rFonts w:ascii="宋体" w:hAnsi="宋体" w:cs="楷体"/>
          <w:sz w:val="24"/>
        </w:rPr>
      </w:pPr>
      <w:r>
        <w:rPr>
          <w:rFonts w:hint="eastAsia" w:ascii="宋体" w:hAnsi="宋体" w:cs="楷体"/>
          <w:kern w:val="0"/>
          <w:sz w:val="24"/>
        </w:rPr>
        <w:t>（</w:t>
      </w:r>
      <w:r>
        <w:rPr>
          <w:rFonts w:ascii="宋体" w:hAnsi="宋体" w:cs="楷体"/>
          <w:kern w:val="0"/>
          <w:sz w:val="24"/>
        </w:rPr>
        <w:t>6</w:t>
      </w:r>
      <w:r>
        <w:rPr>
          <w:rFonts w:hint="eastAsia" w:ascii="宋体" w:hAnsi="宋体" w:cs="楷体"/>
          <w:kern w:val="0"/>
          <w:sz w:val="24"/>
        </w:rPr>
        <w:t>）法律法规规定的乙方可实现抵押权的其他情形。</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12.2</w:t>
      </w:r>
      <w:r>
        <w:rPr>
          <w:rFonts w:hint="eastAsia" w:ascii="宋体" w:hAnsi="宋体" w:cs="楷体"/>
          <w:bCs/>
          <w:kern w:val="0"/>
          <w:sz w:val="24"/>
        </w:rPr>
        <w:t xml:space="preserve"> </w:t>
      </w:r>
      <w:r>
        <w:rPr>
          <w:rFonts w:hint="eastAsia" w:ascii="宋体" w:hAnsi="宋体" w:cs="楷体"/>
          <w:kern w:val="0"/>
          <w:sz w:val="24"/>
        </w:rPr>
        <w:t>乙方有权选择下列任一方式（但不限于）处理抵押物：</w:t>
      </w:r>
    </w:p>
    <w:p>
      <w:pPr>
        <w:adjustRightInd w:val="0"/>
        <w:snapToGrid w:val="0"/>
        <w:spacing w:line="440" w:lineRule="exact"/>
        <w:rPr>
          <w:rFonts w:ascii="宋体" w:hAnsi="宋体" w:cs="楷体"/>
          <w:kern w:val="0"/>
          <w:sz w:val="24"/>
        </w:rPr>
      </w:pPr>
      <w:r>
        <w:rPr>
          <w:rFonts w:hint="eastAsia" w:ascii="宋体" w:hAnsi="宋体" w:cs="楷体"/>
          <w:kern w:val="0"/>
          <w:sz w:val="24"/>
        </w:rPr>
        <w:t xml:space="preserve">    （</w:t>
      </w:r>
      <w:r>
        <w:rPr>
          <w:rFonts w:ascii="宋体" w:hAnsi="宋体" w:cs="楷体"/>
          <w:kern w:val="0"/>
          <w:sz w:val="24"/>
        </w:rPr>
        <w:t>1</w:t>
      </w:r>
      <w:r>
        <w:rPr>
          <w:rFonts w:hint="eastAsia" w:ascii="宋体" w:hAnsi="宋体" w:cs="楷体"/>
          <w:kern w:val="0"/>
          <w:sz w:val="24"/>
        </w:rPr>
        <w:t>）在书面通知甲方后，委托中介机构在有评估资质的评估机构评估的基础上拍卖抵押物，所得价款优先受偿；</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2</w:t>
      </w:r>
      <w:r>
        <w:rPr>
          <w:rFonts w:hint="eastAsia" w:ascii="宋体" w:hAnsi="宋体" w:cs="楷体"/>
          <w:kern w:val="0"/>
          <w:sz w:val="24"/>
        </w:rPr>
        <w:t>）与甲方协商一致后，以抵押物折价抵偿债务或者用变卖抵押物的价款优先受偿；</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3</w:t>
      </w:r>
      <w:r>
        <w:rPr>
          <w:rFonts w:hint="eastAsia" w:ascii="宋体" w:hAnsi="宋体" w:cs="楷体"/>
          <w:kern w:val="0"/>
          <w:sz w:val="24"/>
        </w:rPr>
        <w:t>）向人民法院提起诉讼或申请强制执行。</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第十三条</w:t>
      </w:r>
      <w:r>
        <w:rPr>
          <w:rFonts w:ascii="宋体" w:hAnsi="宋体" w:cs="楷体"/>
          <w:b/>
          <w:bCs/>
          <w:sz w:val="24"/>
        </w:rPr>
        <w:t xml:space="preserve">  </w:t>
      </w:r>
      <w:r>
        <w:rPr>
          <w:rFonts w:hint="eastAsia" w:ascii="宋体" w:hAnsi="宋体" w:cs="楷体"/>
          <w:b/>
          <w:bCs/>
          <w:sz w:val="24"/>
        </w:rPr>
        <w:t>违约事件及处理办法</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抵押权存续期间，甲方违反本合同通用条款第二条、第七条、第八条、第九条、第十一条的约定，甲方应按乙方要求限期纠正违约行为、提供相应的担保、赔偿损失，或者，乙方有权提前按本合同约定方式处分抵押物。</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第十四条</w:t>
      </w:r>
      <w:r>
        <w:rPr>
          <w:rFonts w:ascii="宋体" w:hAnsi="宋体" w:cs="楷体"/>
          <w:b/>
          <w:bCs/>
          <w:sz w:val="24"/>
        </w:rPr>
        <w:t xml:space="preserve">  </w:t>
      </w:r>
      <w:r>
        <w:rPr>
          <w:rFonts w:hint="eastAsia" w:ascii="宋体" w:hAnsi="宋体" w:cs="楷体"/>
          <w:b/>
          <w:bCs/>
          <w:sz w:val="24"/>
        </w:rPr>
        <w:t>抵押物登记及注销</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14.1 </w:t>
      </w:r>
      <w:r>
        <w:rPr>
          <w:rFonts w:hint="eastAsia" w:ascii="宋体" w:hAnsi="宋体" w:cs="楷体"/>
          <w:sz w:val="24"/>
        </w:rPr>
        <w:t>抵押物依法应当办理抵押登记的和乙方要求办理抵押登记的，双方当事人应于本合同签订后</w:t>
      </w:r>
      <w:r>
        <w:rPr>
          <w:rFonts w:ascii="宋体" w:hAnsi="宋体" w:cs="楷体"/>
          <w:sz w:val="24"/>
        </w:rPr>
        <w:t>15</w:t>
      </w:r>
      <w:r>
        <w:rPr>
          <w:rFonts w:hint="eastAsia" w:ascii="宋体" w:hAnsi="宋体" w:cs="楷体"/>
          <w:sz w:val="24"/>
        </w:rPr>
        <w:t>个工作日内到相应的登记部门办妥抵押物登记。甲方应于本合同生效之日将抵押物的他项权利证书、抵押登记文件正本原件及其他权利证书交乙方持有。</w:t>
      </w:r>
    </w:p>
    <w:p>
      <w:pPr>
        <w:adjustRightInd w:val="0"/>
        <w:snapToGrid w:val="0"/>
        <w:spacing w:line="440" w:lineRule="exact"/>
        <w:ind w:firstLine="480" w:firstLineChars="200"/>
        <w:rPr>
          <w:rFonts w:ascii="宋体" w:hAnsi="宋体" w:cs="楷体"/>
          <w:sz w:val="24"/>
        </w:rPr>
      </w:pPr>
      <w:r>
        <w:rPr>
          <w:rFonts w:ascii="宋体" w:hAnsi="宋体" w:cs="楷体"/>
          <w:bCs/>
          <w:sz w:val="24"/>
        </w:rPr>
        <w:t>14.2</w:t>
      </w:r>
      <w:r>
        <w:rPr>
          <w:rFonts w:hint="eastAsia" w:ascii="宋体" w:hAnsi="宋体" w:cs="楷体"/>
          <w:bCs/>
          <w:sz w:val="24"/>
        </w:rPr>
        <w:t xml:space="preserve"> </w:t>
      </w:r>
      <w:r>
        <w:rPr>
          <w:rFonts w:hint="eastAsia" w:ascii="宋体" w:hAnsi="宋体" w:cs="楷体"/>
          <w:sz w:val="24"/>
        </w:rPr>
        <w:t>主合同及本合同项下的全部债务清偿完毕后，乙方应及时与甲方共同办理抵押登记注销。</w:t>
      </w:r>
    </w:p>
    <w:p>
      <w:pPr>
        <w:adjustRightInd w:val="0"/>
        <w:snapToGrid w:val="0"/>
        <w:spacing w:line="440" w:lineRule="exact"/>
        <w:ind w:firstLine="482" w:firstLineChars="200"/>
        <w:rPr>
          <w:rFonts w:ascii="宋体" w:hAnsi="宋体" w:cs="楷体"/>
          <w:sz w:val="24"/>
        </w:rPr>
      </w:pPr>
      <w:r>
        <w:rPr>
          <w:rFonts w:hint="eastAsia" w:ascii="宋体" w:hAnsi="宋体" w:cs="楷体"/>
          <w:b/>
          <w:bCs/>
          <w:sz w:val="24"/>
        </w:rPr>
        <w:t>第十五条</w:t>
      </w:r>
      <w:r>
        <w:rPr>
          <w:rFonts w:ascii="宋体" w:hAnsi="宋体" w:cs="楷体"/>
          <w:b/>
          <w:bCs/>
          <w:sz w:val="24"/>
        </w:rPr>
        <w:t xml:space="preserve">  </w:t>
      </w:r>
      <w:r>
        <w:rPr>
          <w:rFonts w:hint="eastAsia" w:ascii="宋体" w:hAnsi="宋体" w:cs="楷体"/>
          <w:b/>
          <w:bCs/>
          <w:sz w:val="24"/>
        </w:rPr>
        <w:t>费用承担</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本合同项下及抵押权利（以及其项下财产）有关的有关费用（包括但不限于保管、处置、登记、公证、保险、运输、仓储、估价、鉴定、维修、保养、拍卖、过户、提存）均由甲方承担，但法律法规另有规定的、监管部门禁止的除外。</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第十六条  合同争议解决方式</w:t>
      </w:r>
    </w:p>
    <w:p>
      <w:pPr>
        <w:adjustRightInd w:val="0"/>
        <w:snapToGrid w:val="0"/>
        <w:spacing w:line="440" w:lineRule="exact"/>
        <w:ind w:firstLine="480" w:firstLineChars="200"/>
        <w:rPr>
          <w:rFonts w:ascii="宋体" w:hAnsi="宋体" w:cs="楷体"/>
          <w:sz w:val="24"/>
        </w:rPr>
      </w:pPr>
      <w:r>
        <w:rPr>
          <w:rFonts w:ascii="宋体" w:hAnsi="宋体" w:cs="楷体"/>
          <w:bCs/>
          <w:sz w:val="24"/>
        </w:rPr>
        <w:t>16.1</w:t>
      </w:r>
      <w:r>
        <w:rPr>
          <w:rFonts w:hint="eastAsia" w:ascii="宋体" w:hAnsi="宋体" w:cs="楷体"/>
          <w:bCs/>
          <w:sz w:val="24"/>
        </w:rPr>
        <w:t xml:space="preserve"> </w:t>
      </w:r>
      <w:r>
        <w:rPr>
          <w:rFonts w:hint="eastAsia" w:ascii="宋体" w:hAnsi="宋体" w:cs="楷体"/>
          <w:sz w:val="24"/>
        </w:rPr>
        <w:t>本合同履行中如发生争议，双方应进行协商解决；协商不成的，可选择以下两种方式之一解决争议，具体方式通过本合同特别条款约定。</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1</w:t>
      </w:r>
      <w:r>
        <w:rPr>
          <w:rFonts w:hint="eastAsia" w:ascii="宋体" w:hAnsi="宋体" w:cs="楷体"/>
          <w:sz w:val="24"/>
        </w:rPr>
        <w:t>）向人民法院提起诉讼。</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2</w:t>
      </w:r>
      <w:r>
        <w:rPr>
          <w:rFonts w:hint="eastAsia" w:ascii="宋体" w:hAnsi="宋体" w:cs="楷体"/>
          <w:sz w:val="24"/>
        </w:rPr>
        <w:t>）向仲裁委员会申请仲裁。</w:t>
      </w:r>
    </w:p>
    <w:p>
      <w:pPr>
        <w:adjustRightInd w:val="0"/>
        <w:snapToGrid w:val="0"/>
        <w:spacing w:line="440" w:lineRule="exact"/>
        <w:ind w:firstLine="480" w:firstLineChars="200"/>
        <w:rPr>
          <w:rFonts w:ascii="宋体" w:hAnsi="宋体" w:cs="楷体"/>
          <w:sz w:val="24"/>
        </w:rPr>
      </w:pPr>
      <w:r>
        <w:rPr>
          <w:rFonts w:ascii="宋体" w:hAnsi="宋体" w:cs="楷体"/>
          <w:sz w:val="24"/>
        </w:rPr>
        <w:t xml:space="preserve">16.2 </w:t>
      </w:r>
      <w:r>
        <w:rPr>
          <w:rFonts w:hint="eastAsia" w:ascii="宋体" w:hAnsi="宋体" w:cs="楷体"/>
          <w:sz w:val="24"/>
        </w:rPr>
        <w:t>在诉讼或仲裁期间，本合同不涉及争议部分的条款仍须履行。</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第十七条</w:t>
      </w:r>
      <w:r>
        <w:rPr>
          <w:rFonts w:ascii="宋体" w:hAnsi="宋体" w:cs="楷体"/>
          <w:b/>
          <w:bCs/>
          <w:sz w:val="24"/>
        </w:rPr>
        <w:t xml:space="preserve"> </w:t>
      </w:r>
      <w:r>
        <w:rPr>
          <w:rFonts w:hint="eastAsia" w:ascii="宋体" w:hAnsi="宋体" w:cs="楷体"/>
          <w:b/>
          <w:bCs/>
          <w:sz w:val="24"/>
        </w:rPr>
        <w:t xml:space="preserve"> 文书送达地址</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17.1 本合同涉及的各类通知、协议等文件，以及就合同发生纠纷时相关文件和法律文书的送达，遵照特别条款中列明（或所附）的接受送达的方式进行。一方向另一方发送各类通知、协议等文件以及就合同发生纠纷时相关文件和法律文书时，发出方按照对方接受送达方式自行选择采取发送纸质邮件、电子邮件或手机短信（微信）中的一种或多种方式。采取特快专递（EMS等）方式发送纸质邮件的，自纸质邮件交邮之日起算第四日视为送达日；采取发手机短信（微信）或电子邮件的方式发送信息或电子文件的，则相应的信息或电子文件发出即视为送达。若送达日为非工作日,下一工作日视为送达日。</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17.2 特别条款中列明（或所附）的接受送达的方式与工商登记公示信息（居民身份证登记信息）不一致的，工商登记公示信息（或居民身份证登记信息）同样视为经双方确认的接受送达的准确且持续有效的信息。</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17.3 特别条款中列明（或所附）的接受送达的方式发生变更的，应在实际发生变更之前书面通知对方，以变更通知列明的信息所载明的送达方式为有效的接受送达信息；未作书面通知的，一律视为未作变更，特别条款中列明（或所附）的接受送达的方式仍视为有效的接受送达方式。</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17.4 因一方特别条款中预留的信息不准确、或信息发生变更后未按约定通知对方、或接受送达一方或其指定接收人拒绝签收等原因，导致需要送达的各类通知、协议等文件以及就合同发生纠纷时相关文件和法律文书未能被接受送达一方实际接收的，采取特快专递（EMS等）方式发送纸质邮件的，以纸质邮件退回之日视为送达日；采取发手机短信（微信）或电子邮件的方式发送信息或电子文件的，信息和文件发出后即视为送达。</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17.5 以上通知与送达的约定，适用范围既包括非诉时各类通知、协议等文件以及就合同发生争议、纠纷时相关文件和法律文书的送达；也包括在争议、纠纷进入仲裁、民事诉讼程序（含特别程序）后的一审、二审、再审和执行程序，仲裁机构或司法机关同样可按照预留的接受送达信息所载明的送达方式送达所有法律文书。</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17.6 因本合同发生争议进入仲裁、诉讼程序后，一方应诉并直接向仲裁机构、人民法院提交送达地址确认书，确认的地址与本合同特别条款列明（或所附）送达地址不一致的，其提交的送达地址确认书不影响甲乙双方之间的送达。</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第十八条</w:t>
      </w:r>
      <w:r>
        <w:rPr>
          <w:rFonts w:ascii="宋体" w:hAnsi="宋体" w:cs="楷体"/>
          <w:b/>
          <w:bCs/>
          <w:sz w:val="24"/>
        </w:rPr>
        <w:t xml:space="preserve">  </w:t>
      </w:r>
      <w:r>
        <w:rPr>
          <w:rFonts w:hint="eastAsia" w:ascii="宋体" w:hAnsi="宋体" w:cs="楷体"/>
          <w:b/>
          <w:bCs/>
          <w:sz w:val="24"/>
        </w:rPr>
        <w:t>合同的生效</w:t>
      </w:r>
    </w:p>
    <w:p>
      <w:pPr>
        <w:adjustRightInd w:val="0"/>
        <w:snapToGrid w:val="0"/>
        <w:spacing w:line="440" w:lineRule="exact"/>
        <w:ind w:firstLine="480" w:firstLineChars="200"/>
        <w:rPr>
          <w:rFonts w:ascii="宋体" w:hAnsi="宋体" w:cs="楷体"/>
          <w:sz w:val="24"/>
        </w:rPr>
      </w:pPr>
      <w:r>
        <w:rPr>
          <w:rFonts w:ascii="宋体" w:hAnsi="宋体" w:cs="楷体"/>
          <w:bCs/>
          <w:sz w:val="24"/>
        </w:rPr>
        <w:t>18.1</w:t>
      </w:r>
      <w:r>
        <w:rPr>
          <w:rFonts w:hint="eastAsia" w:ascii="宋体" w:hAnsi="宋体" w:cs="楷体"/>
          <w:bCs/>
          <w:sz w:val="24"/>
        </w:rPr>
        <w:t xml:space="preserve"> </w:t>
      </w:r>
      <w:r>
        <w:rPr>
          <w:rFonts w:hint="eastAsia" w:ascii="宋体" w:hAnsi="宋体" w:cs="楷体"/>
          <w:sz w:val="24"/>
        </w:rPr>
        <w:t>本合同经签约各方共同签署之日起生效。签约方系自然人的，由该自然人签名或按指印；签约方系法人或其他组织的，由该法人或其他组织盖公章，法定代表人（或负责人）或该法定代表人（或负责人）委托的代理人签名或按指印。</w:t>
      </w:r>
    </w:p>
    <w:p>
      <w:pPr>
        <w:adjustRightInd w:val="0"/>
        <w:snapToGrid w:val="0"/>
        <w:spacing w:line="440" w:lineRule="exact"/>
        <w:ind w:firstLine="480" w:firstLineChars="200"/>
        <w:rPr>
          <w:rFonts w:ascii="宋体" w:hAnsi="宋体" w:cs="楷体"/>
          <w:sz w:val="24"/>
        </w:rPr>
      </w:pPr>
      <w:r>
        <w:rPr>
          <w:rFonts w:ascii="宋体" w:hAnsi="宋体" w:cs="楷体"/>
          <w:bCs/>
          <w:kern w:val="0"/>
          <w:sz w:val="24"/>
        </w:rPr>
        <w:t>18.2</w:t>
      </w:r>
      <w:r>
        <w:rPr>
          <w:rFonts w:hint="eastAsia" w:ascii="宋体" w:hAnsi="宋体" w:cs="楷体"/>
          <w:bCs/>
          <w:kern w:val="0"/>
          <w:sz w:val="24"/>
        </w:rPr>
        <w:t xml:space="preserve"> </w:t>
      </w:r>
      <w:r>
        <w:rPr>
          <w:rFonts w:hint="eastAsia" w:ascii="宋体" w:hAnsi="宋体" w:cs="楷体"/>
          <w:kern w:val="0"/>
          <w:sz w:val="24"/>
        </w:rPr>
        <w:t>抵押权自抵押合同生效时设立，</w:t>
      </w:r>
      <w:r>
        <w:rPr>
          <w:rFonts w:hint="eastAsia" w:ascii="宋体" w:hAnsi="宋体" w:cs="楷体"/>
          <w:sz w:val="24"/>
        </w:rPr>
        <w:t>抵押权依法登记设立的，</w:t>
      </w:r>
      <w:r>
        <w:rPr>
          <w:rFonts w:hint="eastAsia" w:ascii="宋体" w:hAnsi="宋体" w:cs="楷体"/>
          <w:kern w:val="0"/>
          <w:sz w:val="24"/>
        </w:rPr>
        <w:t>抵押权自登记时设立。</w:t>
      </w:r>
    </w:p>
    <w:p>
      <w:pPr>
        <w:adjustRightInd w:val="0"/>
        <w:snapToGrid w:val="0"/>
        <w:spacing w:line="440" w:lineRule="exact"/>
        <w:ind w:firstLine="480" w:firstLineChars="200"/>
        <w:rPr>
          <w:rFonts w:ascii="宋体" w:hAnsi="宋体" w:cs="楷体"/>
          <w:sz w:val="24"/>
        </w:rPr>
      </w:pPr>
      <w:r>
        <w:rPr>
          <w:rFonts w:ascii="宋体" w:hAnsi="宋体" w:cs="楷体"/>
          <w:bCs/>
          <w:sz w:val="24"/>
        </w:rPr>
        <w:t>18.3</w:t>
      </w:r>
      <w:r>
        <w:rPr>
          <w:rFonts w:hint="eastAsia" w:ascii="宋体" w:hAnsi="宋体" w:cs="楷体"/>
          <w:bCs/>
          <w:sz w:val="24"/>
        </w:rPr>
        <w:t xml:space="preserve"> </w:t>
      </w:r>
      <w:r>
        <w:rPr>
          <w:rFonts w:hint="eastAsia" w:ascii="宋体" w:hAnsi="宋体" w:cs="楷体"/>
          <w:sz w:val="24"/>
        </w:rPr>
        <w:t>本合同中的通知与送达条款与合同争议解决条款均为独立条款，不受合同整体或其他条款的效力的影响。</w:t>
      </w:r>
    </w:p>
    <w:p>
      <w:pPr>
        <w:adjustRightInd w:val="0"/>
        <w:snapToGrid w:val="0"/>
        <w:spacing w:line="440" w:lineRule="exact"/>
        <w:ind w:firstLine="482" w:firstLineChars="200"/>
        <w:rPr>
          <w:rFonts w:ascii="宋体" w:hAnsi="宋体" w:cs="楷体"/>
          <w:b/>
          <w:sz w:val="24"/>
        </w:rPr>
      </w:pPr>
      <w:r>
        <w:rPr>
          <w:rFonts w:hint="eastAsia" w:ascii="宋体" w:hAnsi="宋体" w:cs="楷体"/>
          <w:b/>
          <w:sz w:val="24"/>
        </w:rPr>
        <w:t>第十九条</w:t>
      </w:r>
      <w:r>
        <w:rPr>
          <w:rFonts w:ascii="宋体" w:hAnsi="宋体" w:cs="楷体"/>
          <w:b/>
          <w:sz w:val="24"/>
        </w:rPr>
        <w:t xml:space="preserve">  </w:t>
      </w:r>
      <w:r>
        <w:rPr>
          <w:rFonts w:hint="eastAsia" w:ascii="宋体" w:hAnsi="宋体" w:cs="楷体"/>
          <w:b/>
          <w:sz w:val="24"/>
        </w:rPr>
        <w:t>合同补充和附件</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本合同未尽事宜，双方可以达成书面补充协议。本合同的附件和补充协议均为本合同不可分割的组成部分。</w:t>
      </w:r>
    </w:p>
    <w:p>
      <w:pPr>
        <w:adjustRightInd w:val="0"/>
        <w:snapToGrid w:val="0"/>
        <w:spacing w:line="440" w:lineRule="exact"/>
        <w:ind w:firstLine="482" w:firstLineChars="200"/>
        <w:rPr>
          <w:rFonts w:ascii="宋体" w:hAnsi="宋体" w:cs="楷体"/>
          <w:b/>
          <w:spacing w:val="23"/>
          <w:sz w:val="24"/>
        </w:rPr>
      </w:pPr>
      <w:r>
        <w:rPr>
          <w:rFonts w:hint="eastAsia" w:ascii="宋体" w:hAnsi="宋体" w:cs="楷体"/>
          <w:b/>
          <w:sz w:val="24"/>
        </w:rPr>
        <w:t>第二十条</w:t>
      </w:r>
      <w:r>
        <w:rPr>
          <w:rFonts w:ascii="宋体" w:hAnsi="宋体" w:cs="楷体"/>
          <w:b/>
          <w:sz w:val="24"/>
        </w:rPr>
        <w:t xml:space="preserve">  </w:t>
      </w:r>
      <w:r>
        <w:rPr>
          <w:rFonts w:hint="eastAsia" w:ascii="宋体" w:hAnsi="宋体" w:cs="楷体"/>
          <w:b/>
          <w:sz w:val="24"/>
        </w:rPr>
        <w:t>重要提示与声明</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甲方在签订本合同前，已认真阅读了主合同和本合同，确认对所有条款表示无异议。应甲方要求，乙方已就主合同和本合同做了相应的条款（尤其是字体加粗的条款）说明。甲方对主合同和本合同各条款的含义及相应的法律后果已经全部知晓并能充分理解。</w:t>
      </w:r>
    </w:p>
    <w:p>
      <w:pPr>
        <w:adjustRightInd w:val="0"/>
        <w:snapToGrid w:val="0"/>
        <w:spacing w:line="440" w:lineRule="exact"/>
        <w:jc w:val="center"/>
        <w:rPr>
          <w:rFonts w:ascii="宋体" w:hAnsi="宋体" w:cs="楷体"/>
          <w:b/>
          <w:sz w:val="24"/>
        </w:rPr>
        <w:sectPr>
          <w:footerReference r:id="rId8" w:type="default"/>
          <w:pgSz w:w="11906" w:h="16838"/>
          <w:pgMar w:top="1440" w:right="1800" w:bottom="1440" w:left="1800" w:header="851" w:footer="992" w:gutter="0"/>
          <w:pgNumType w:fmt="decimal"/>
          <w:cols w:space="720" w:num="1"/>
          <w:docGrid w:type="lines" w:linePitch="312" w:charSpace="0"/>
        </w:sectPr>
      </w:pPr>
    </w:p>
    <w:p>
      <w:pPr>
        <w:adjustRightInd w:val="0"/>
        <w:snapToGrid w:val="0"/>
        <w:spacing w:line="440" w:lineRule="exact"/>
        <w:jc w:val="center"/>
        <w:rPr>
          <w:rFonts w:ascii="黑体" w:hAnsi="黑体" w:eastAsia="黑体" w:cs="楷体"/>
          <w:b/>
          <w:sz w:val="28"/>
          <w:szCs w:val="28"/>
        </w:rPr>
      </w:pPr>
      <w:r>
        <w:rPr>
          <w:rFonts w:hint="eastAsia" w:ascii="黑体" w:hAnsi="黑体" w:eastAsia="黑体" w:cs="楷体"/>
          <w:b/>
          <w:sz w:val="28"/>
          <w:szCs w:val="28"/>
        </w:rPr>
        <w:t>第二部分</w:t>
      </w:r>
      <w:r>
        <w:rPr>
          <w:rFonts w:ascii="黑体" w:hAnsi="黑体" w:eastAsia="黑体" w:cs="楷体"/>
          <w:b/>
          <w:sz w:val="28"/>
          <w:szCs w:val="28"/>
        </w:rPr>
        <w:t xml:space="preserve">  </w:t>
      </w:r>
      <w:r>
        <w:rPr>
          <w:rFonts w:hint="eastAsia" w:ascii="黑体" w:hAnsi="黑体" w:eastAsia="黑体" w:cs="楷体"/>
          <w:b/>
          <w:sz w:val="28"/>
          <w:szCs w:val="28"/>
        </w:rPr>
        <w:t>特别条款</w:t>
      </w:r>
    </w:p>
    <w:p>
      <w:pPr>
        <w:spacing w:line="440" w:lineRule="exact"/>
        <w:ind w:firstLine="480" w:firstLineChars="200"/>
        <w:rPr>
          <w:rFonts w:ascii="宋体" w:hAnsi="宋体" w:cs="楷体"/>
          <w:bCs/>
          <w:sz w:val="24"/>
        </w:rPr>
      </w:pPr>
    </w:p>
    <w:p>
      <w:pPr>
        <w:spacing w:line="440" w:lineRule="exact"/>
        <w:ind w:firstLine="482" w:firstLineChars="200"/>
        <w:rPr>
          <w:rFonts w:ascii="宋体" w:hAnsi="宋体" w:cs="楷体"/>
          <w:b/>
          <w:sz w:val="24"/>
        </w:rPr>
      </w:pPr>
      <w:r>
        <w:rPr>
          <w:rFonts w:hint="eastAsia" w:ascii="宋体" w:hAnsi="宋体" w:cs="楷体"/>
          <w:b/>
          <w:sz w:val="24"/>
        </w:rPr>
        <w:t>第一条</w:t>
      </w:r>
      <w:r>
        <w:rPr>
          <w:rFonts w:ascii="宋体" w:hAnsi="宋体" w:cs="楷体"/>
          <w:b/>
          <w:sz w:val="24"/>
        </w:rPr>
        <w:t xml:space="preserve"> </w:t>
      </w:r>
      <w:r>
        <w:rPr>
          <w:rFonts w:hint="eastAsia" w:ascii="宋体" w:hAnsi="宋体" w:cs="楷体"/>
          <w:b/>
          <w:sz w:val="24"/>
        </w:rPr>
        <w:t xml:space="preserve"> 合同当事人</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抵押人（甲方）：</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 xml:space="preserve">    邮政编码：</w:t>
      </w:r>
      <w:r>
        <w:rPr>
          <w:rFonts w:ascii="宋体" w:hAnsi="宋体" w:cs="楷体"/>
          <w:color w:val="333333"/>
          <w:kern w:val="0"/>
          <w:sz w:val="24"/>
          <w:u w:val="single"/>
        </w:rPr>
        <w:t xml:space="preserve">          </w:t>
      </w:r>
    </w:p>
    <w:p>
      <w:pPr>
        <w:autoSpaceDE w:val="0"/>
        <w:autoSpaceDN w:val="0"/>
        <w:adjustRightInd w:val="0"/>
        <w:snapToGrid w:val="0"/>
        <w:spacing w:line="440" w:lineRule="exact"/>
        <w:ind w:left="638" w:leftChars="304"/>
        <w:jc w:val="left"/>
        <w:rPr>
          <w:rFonts w:ascii="宋体" w:hAnsi="宋体" w:cs="楷体"/>
          <w:kern w:val="0"/>
          <w:sz w:val="24"/>
          <w:u w:val="single"/>
        </w:rPr>
      </w:pP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债权人</w:t>
      </w:r>
      <w:r>
        <w:rPr>
          <w:rFonts w:hint="eastAsia" w:ascii="宋体" w:hAnsi="宋体" w:cs="仿宋_GB2312"/>
          <w:kern w:val="0"/>
          <w:sz w:val="24"/>
          <w:lang w:val="zh-CN"/>
        </w:rPr>
        <w:t>（乙方）</w:t>
      </w:r>
      <w:r>
        <w:rPr>
          <w:rFonts w:hint="eastAsia" w:ascii="宋体" w:hAnsi="宋体" w:cs="楷体"/>
          <w:kern w:val="0"/>
          <w:sz w:val="24"/>
          <w:lang w:val="zh-CN"/>
        </w:rPr>
        <w:t>：</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统一社会信用代码：</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法定代表人（或负责人）：</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联系地址：</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rPr>
      </w:pPr>
      <w:r>
        <w:rPr>
          <w:rFonts w:hint="eastAsia" w:ascii="宋体" w:hAnsi="宋体" w:cs="楷体"/>
          <w:kern w:val="0"/>
          <w:sz w:val="24"/>
        </w:rPr>
        <w:t xml:space="preserve">    联系电话：</w:t>
      </w:r>
      <w:r>
        <w:rPr>
          <w:rFonts w:ascii="宋体" w:hAnsi="宋体" w:cs="楷体"/>
          <w:kern w:val="0"/>
          <w:sz w:val="24"/>
          <w:u w:val="single"/>
        </w:rPr>
        <w:t xml:space="preserve">                                               </w:t>
      </w:r>
      <w:r>
        <w:rPr>
          <w:rFonts w:hint="eastAsia" w:ascii="宋体" w:hAnsi="宋体" w:cs="楷体"/>
          <w:kern w:val="0"/>
          <w:sz w:val="24"/>
          <w:u w:val="single"/>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rPr>
        <w:t xml:space="preserve">    邮政编码：</w:t>
      </w:r>
      <w:r>
        <w:rPr>
          <w:rFonts w:ascii="宋体" w:hAnsi="宋体" w:cs="楷体"/>
          <w:kern w:val="0"/>
          <w:sz w:val="24"/>
          <w:u w:val="single"/>
          <w:lang w:val="zh-CN"/>
        </w:rPr>
        <w:t xml:space="preserve">          </w:t>
      </w:r>
    </w:p>
    <w:p>
      <w:pPr>
        <w:spacing w:line="440" w:lineRule="exact"/>
        <w:ind w:firstLine="480" w:firstLineChars="200"/>
        <w:rPr>
          <w:rFonts w:ascii="宋体" w:hAnsi="宋体" w:cs="楷体"/>
          <w:bCs/>
          <w:sz w:val="24"/>
        </w:rPr>
      </w:pPr>
    </w:p>
    <w:p>
      <w:pPr>
        <w:spacing w:line="440" w:lineRule="exact"/>
        <w:ind w:firstLine="482" w:firstLineChars="200"/>
        <w:rPr>
          <w:rFonts w:ascii="宋体" w:hAnsi="宋体" w:cs="楷体"/>
          <w:b/>
          <w:sz w:val="24"/>
        </w:rPr>
      </w:pPr>
      <w:r>
        <w:rPr>
          <w:rFonts w:hint="eastAsia" w:ascii="宋体" w:hAnsi="宋体" w:cs="楷体"/>
          <w:b/>
          <w:sz w:val="24"/>
        </w:rPr>
        <w:t>第二条</w:t>
      </w:r>
      <w:r>
        <w:rPr>
          <w:rFonts w:ascii="宋体" w:hAnsi="宋体" w:cs="楷体"/>
          <w:b/>
          <w:sz w:val="24"/>
        </w:rPr>
        <w:t xml:space="preserve"> </w:t>
      </w:r>
      <w:r>
        <w:rPr>
          <w:rFonts w:hint="eastAsia" w:ascii="宋体" w:hAnsi="宋体" w:cs="楷体"/>
          <w:b/>
          <w:sz w:val="24"/>
        </w:rPr>
        <w:t xml:space="preserve"> 主合同</w:t>
      </w:r>
    </w:p>
    <w:p>
      <w:pPr>
        <w:spacing w:line="440" w:lineRule="exact"/>
        <w:ind w:firstLine="480" w:firstLineChars="200"/>
        <w:rPr>
          <w:rFonts w:ascii="宋体" w:hAnsi="宋体" w:cs="楷体"/>
          <w:bCs/>
          <w:sz w:val="24"/>
        </w:rPr>
      </w:pPr>
      <w:r>
        <w:rPr>
          <w:rFonts w:hint="eastAsia" w:ascii="宋体" w:hAnsi="宋体" w:cs="楷体"/>
          <w:bCs/>
          <w:sz w:val="24"/>
        </w:rPr>
        <w:t>主合同编号及名称为：</w:t>
      </w:r>
      <w:r>
        <w:rPr>
          <w:rFonts w:hint="eastAsia" w:ascii="宋体" w:hAnsi="宋体" w:cs="楷体"/>
          <w:bCs/>
          <w:sz w:val="24"/>
          <w:u w:val="single"/>
        </w:rPr>
        <w:t xml:space="preserve">                  </w:t>
      </w:r>
      <w:r>
        <w:rPr>
          <w:rFonts w:hint="eastAsia" w:ascii="宋体" w:hAnsi="宋体" w:cs="楷体"/>
          <w:bCs/>
          <w:sz w:val="24"/>
        </w:rPr>
        <w:t>号《</w:t>
      </w:r>
      <w:r>
        <w:rPr>
          <w:rFonts w:hint="eastAsia" w:ascii="宋体" w:hAnsi="宋体" w:cs="楷体"/>
          <w:bCs/>
          <w:sz w:val="24"/>
          <w:u w:val="single"/>
        </w:rPr>
        <w:t xml:space="preserve">              </w:t>
      </w:r>
      <w:r>
        <w:rPr>
          <w:rFonts w:hint="eastAsia" w:ascii="宋体" w:hAnsi="宋体" w:cs="楷体"/>
          <w:bCs/>
          <w:sz w:val="24"/>
        </w:rPr>
        <w:t>合同（协议）》。</w:t>
      </w:r>
      <w:r>
        <w:rPr>
          <w:rFonts w:hint="eastAsia" w:ascii="黑体" w:hAnsi="黑体" w:eastAsia="黑体" w:cs="黑体"/>
          <w:b/>
          <w:bCs/>
          <w:sz w:val="24"/>
        </w:rPr>
        <w:t>甲方已知悉主合同项下的借款资金用途。</w:t>
      </w:r>
    </w:p>
    <w:p>
      <w:pPr>
        <w:spacing w:line="440" w:lineRule="exact"/>
        <w:ind w:firstLine="482" w:firstLineChars="200"/>
        <w:rPr>
          <w:rFonts w:ascii="宋体" w:hAnsi="宋体" w:cs="楷体"/>
          <w:bCs/>
          <w:sz w:val="24"/>
        </w:rPr>
      </w:pPr>
      <w:r>
        <w:rPr>
          <w:rFonts w:hint="eastAsia" w:ascii="宋体" w:hAnsi="宋体" w:cs="楷体"/>
          <w:b/>
          <w:sz w:val="24"/>
        </w:rPr>
        <w:t>第三条</w:t>
      </w:r>
      <w:r>
        <w:rPr>
          <w:rFonts w:ascii="宋体" w:hAnsi="宋体" w:cs="楷体"/>
          <w:b/>
          <w:sz w:val="24"/>
        </w:rPr>
        <w:t xml:space="preserve">  </w:t>
      </w:r>
      <w:r>
        <w:rPr>
          <w:rFonts w:hint="eastAsia" w:ascii="宋体" w:hAnsi="宋体" w:cs="楷体"/>
          <w:bCs/>
          <w:sz w:val="24"/>
        </w:rPr>
        <w:t>本合同项下被担保的主债权</w:t>
      </w:r>
      <w:r>
        <w:rPr>
          <w:rFonts w:hint="eastAsia" w:ascii="宋体" w:hAnsi="宋体" w:cs="楷体"/>
          <w:sz w:val="24"/>
        </w:rPr>
        <w:t>为</w:t>
      </w:r>
      <w:r>
        <w:rPr>
          <w:rFonts w:hint="eastAsia" w:ascii="宋体" w:hAnsi="宋体" w:cs="楷体"/>
          <w:bCs/>
          <w:sz w:val="24"/>
        </w:rPr>
        <w:t>乙方依据主合同所享有的下列债权：</w:t>
      </w:r>
    </w:p>
    <w:p>
      <w:pPr>
        <w:spacing w:line="440" w:lineRule="exact"/>
        <w:ind w:firstLine="480" w:firstLineChars="200"/>
        <w:rPr>
          <w:rFonts w:hint="eastAsia" w:ascii="宋体" w:hAnsi="宋体" w:eastAsia="宋体" w:cs="楷体"/>
          <w:bCs/>
          <w:sz w:val="24"/>
          <w:lang w:eastAsia="zh-CN"/>
        </w:rPr>
      </w:pPr>
      <w:r>
        <w:rPr>
          <w:rFonts w:hint="eastAsia" w:ascii="宋体" w:hAnsi="宋体" w:cs="楷体"/>
          <w:bCs/>
          <w:sz w:val="24"/>
          <w:lang w:val="en-US" w:eastAsia="zh-CN"/>
        </w:rPr>
        <w:t>贷款本金</w:t>
      </w:r>
      <w:r>
        <w:rPr>
          <w:rFonts w:hint="eastAsia" w:ascii="宋体" w:hAnsi="宋体" w:cs="楷体"/>
          <w:bCs/>
          <w:sz w:val="24"/>
        </w:rPr>
        <w:t>（人民币大写）</w:t>
      </w:r>
      <w:r>
        <w:rPr>
          <w:rFonts w:ascii="宋体" w:hAnsi="宋体" w:cs="楷体"/>
          <w:bCs/>
          <w:sz w:val="24"/>
          <w:u w:val="single"/>
        </w:rPr>
        <w:t xml:space="preserve">               </w:t>
      </w:r>
      <w:r>
        <w:rPr>
          <w:rFonts w:hint="eastAsia" w:ascii="宋体" w:hAnsi="宋体" w:cs="楷体"/>
          <w:bCs/>
          <w:sz w:val="24"/>
        </w:rPr>
        <w:t>元</w:t>
      </w:r>
      <w:r>
        <w:rPr>
          <w:rFonts w:hint="eastAsia" w:ascii="宋体" w:hAnsi="宋体" w:cs="楷体"/>
          <w:sz w:val="24"/>
        </w:rPr>
        <w:t>，（小写）</w:t>
      </w:r>
      <w:r>
        <w:rPr>
          <w:rFonts w:ascii="宋体" w:hAnsi="宋体" w:cs="楷体"/>
          <w:kern w:val="0"/>
          <w:sz w:val="24"/>
          <w:u w:val="single"/>
          <w:lang w:val="zh-CN"/>
        </w:rPr>
        <w:t xml:space="preserve">               </w:t>
      </w:r>
      <w:r>
        <w:rPr>
          <w:rFonts w:hint="eastAsia" w:ascii="宋体" w:hAnsi="宋体" w:cs="仿宋"/>
          <w:color w:val="000000"/>
          <w:kern w:val="0"/>
          <w:sz w:val="24"/>
        </w:rPr>
        <w:t>（大小写金额不一致时，以大写为准）</w:t>
      </w:r>
      <w:r>
        <w:rPr>
          <w:rFonts w:hint="eastAsia" w:ascii="宋体" w:hAnsi="宋体" w:cs="仿宋"/>
          <w:color w:val="000000"/>
          <w:kern w:val="0"/>
          <w:sz w:val="24"/>
          <w:lang w:eastAsia="zh-CN"/>
        </w:rPr>
        <w:t>，</w:t>
      </w:r>
      <w:r>
        <w:rPr>
          <w:rFonts w:hint="eastAsia" w:ascii="宋体" w:hAnsi="宋体" w:cs="楷体"/>
          <w:kern w:val="0"/>
          <w:sz w:val="24"/>
          <w:lang w:val="zh-CN" w:eastAsia="zh-CN"/>
        </w:rPr>
        <w:t>利息以</w:t>
      </w:r>
      <w:r>
        <w:rPr>
          <w:rFonts w:hint="eastAsia" w:ascii="宋体" w:hAnsi="宋体" w:cs="楷体"/>
          <w:kern w:val="0"/>
          <w:sz w:val="24"/>
          <w:lang w:val="zh-CN"/>
        </w:rPr>
        <w:t>主合同</w:t>
      </w:r>
      <w:r>
        <w:rPr>
          <w:rFonts w:hint="eastAsia" w:ascii="宋体" w:hAnsi="宋体" w:cs="楷体"/>
          <w:kern w:val="0"/>
          <w:sz w:val="24"/>
          <w:lang w:val="zh-CN" w:eastAsia="zh-CN"/>
        </w:rPr>
        <w:t>或借款借据约定为准</w:t>
      </w:r>
      <w:r>
        <w:rPr>
          <w:rFonts w:hint="eastAsia" w:ascii="宋体" w:hAnsi="宋体" w:cs="楷体"/>
          <w:kern w:val="0"/>
          <w:sz w:val="24"/>
          <w:lang w:val="zh-CN"/>
        </w:rPr>
        <w:t>。</w:t>
      </w:r>
    </w:p>
    <w:p>
      <w:pPr>
        <w:spacing w:line="440" w:lineRule="exact"/>
        <w:ind w:firstLine="482" w:firstLineChars="200"/>
        <w:rPr>
          <w:rFonts w:ascii="宋体" w:hAnsi="宋体" w:cs="楷体"/>
          <w:b/>
          <w:sz w:val="24"/>
          <w:u w:val="single"/>
        </w:rPr>
      </w:pPr>
      <w:r>
        <w:rPr>
          <w:rFonts w:hint="eastAsia" w:ascii="宋体" w:hAnsi="宋体" w:cs="楷体"/>
          <w:b/>
          <w:sz w:val="24"/>
        </w:rPr>
        <w:t>第四条</w:t>
      </w:r>
      <w:r>
        <w:rPr>
          <w:rFonts w:ascii="宋体" w:hAnsi="宋体" w:cs="楷体"/>
          <w:b/>
          <w:sz w:val="24"/>
        </w:rPr>
        <w:t xml:space="preserve"> </w:t>
      </w:r>
      <w:r>
        <w:rPr>
          <w:rFonts w:hint="eastAsia" w:ascii="宋体" w:hAnsi="宋体" w:cs="楷体"/>
          <w:b/>
          <w:sz w:val="24"/>
        </w:rPr>
        <w:t xml:space="preserve"> 债务人基本信息</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债务人：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 xml:space="preserve">    邮政编码：</w:t>
      </w:r>
      <w:r>
        <w:rPr>
          <w:rFonts w:ascii="宋体" w:hAnsi="宋体" w:cs="楷体"/>
          <w:color w:val="333333"/>
          <w:kern w:val="0"/>
          <w:sz w:val="24"/>
          <w:u w:val="single"/>
        </w:rPr>
        <w:t xml:space="preserve">          </w:t>
      </w:r>
    </w:p>
    <w:p>
      <w:pPr>
        <w:spacing w:line="440" w:lineRule="exact"/>
        <w:ind w:firstLine="482" w:firstLineChars="200"/>
        <w:rPr>
          <w:rFonts w:ascii="宋体" w:hAnsi="宋体" w:cs="楷体"/>
          <w:b/>
          <w:sz w:val="24"/>
        </w:rPr>
      </w:pPr>
      <w:r>
        <w:rPr>
          <w:rFonts w:hint="eastAsia" w:ascii="宋体" w:hAnsi="宋体" w:cs="楷体"/>
          <w:b/>
          <w:sz w:val="24"/>
        </w:rPr>
        <w:t>第五条</w:t>
      </w:r>
      <w:r>
        <w:rPr>
          <w:rFonts w:ascii="宋体" w:hAnsi="宋体" w:cs="楷体"/>
          <w:b/>
          <w:sz w:val="24"/>
        </w:rPr>
        <w:t xml:space="preserve"> </w:t>
      </w:r>
      <w:r>
        <w:rPr>
          <w:rFonts w:hint="eastAsia" w:ascii="宋体" w:hAnsi="宋体" w:cs="楷体"/>
          <w:b/>
          <w:sz w:val="24"/>
        </w:rPr>
        <w:t xml:space="preserve"> 抵押物清单</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本合同项下的抵押物清单如下：</w:t>
      </w:r>
    </w:p>
    <w:tbl>
      <w:tblPr>
        <w:tblStyle w:val="7"/>
        <w:tblW w:w="9640" w:type="dxa"/>
        <w:tblInd w:w="-176" w:type="dxa"/>
        <w:tblLayout w:type="fixed"/>
        <w:tblCellMar>
          <w:top w:w="0" w:type="dxa"/>
          <w:left w:w="108" w:type="dxa"/>
          <w:bottom w:w="0" w:type="dxa"/>
          <w:right w:w="108" w:type="dxa"/>
        </w:tblCellMar>
      </w:tblPr>
      <w:tblGrid>
        <w:gridCol w:w="993"/>
        <w:gridCol w:w="1276"/>
        <w:gridCol w:w="567"/>
        <w:gridCol w:w="850"/>
        <w:gridCol w:w="1276"/>
        <w:gridCol w:w="1134"/>
        <w:gridCol w:w="1276"/>
        <w:gridCol w:w="1275"/>
        <w:gridCol w:w="993"/>
      </w:tblGrid>
      <w:tr>
        <w:tblPrEx>
          <w:tblCellMar>
            <w:top w:w="0" w:type="dxa"/>
            <w:left w:w="108" w:type="dxa"/>
            <w:bottom w:w="0" w:type="dxa"/>
            <w:right w:w="108" w:type="dxa"/>
          </w:tblCellMar>
        </w:tblPrEx>
        <w:trPr>
          <w:trHeight w:val="10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名称</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证书编号</w:t>
            </w:r>
          </w:p>
        </w:tc>
        <w:tc>
          <w:tcPr>
            <w:tcW w:w="567"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数量</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状况</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地址</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价值</w:t>
            </w:r>
          </w:p>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（万元）</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所有权人</w:t>
            </w:r>
          </w:p>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或使用权人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共有人</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备注</w:t>
            </w:r>
          </w:p>
        </w:tc>
      </w:tr>
      <w:tr>
        <w:tblPrEx>
          <w:tblCellMar>
            <w:top w:w="0" w:type="dxa"/>
            <w:left w:w="108" w:type="dxa"/>
            <w:bottom w:w="0" w:type="dxa"/>
            <w:right w:w="108" w:type="dxa"/>
          </w:tblCellMar>
        </w:tblPrEx>
        <w:trPr>
          <w:trHeight w:val="566"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trPr>
        <w:tc>
          <w:tcPr>
            <w:tcW w:w="993" w:type="dxa"/>
            <w:tcBorders>
              <w:top w:val="nil"/>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567"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4"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nil"/>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3"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567"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4"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3"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bl>
    <w:p>
      <w:pPr>
        <w:spacing w:line="440" w:lineRule="exact"/>
        <w:ind w:firstLine="482" w:firstLineChars="200"/>
        <w:rPr>
          <w:rFonts w:ascii="宋体" w:hAnsi="宋体" w:cs="楷体"/>
          <w:b/>
          <w:sz w:val="24"/>
        </w:rPr>
      </w:pPr>
      <w:r>
        <w:rPr>
          <w:rFonts w:hint="eastAsia" w:ascii="宋体" w:hAnsi="宋体" w:cs="楷体"/>
          <w:b/>
          <w:sz w:val="24"/>
        </w:rPr>
        <w:t>第六条</w:t>
      </w:r>
      <w:r>
        <w:rPr>
          <w:rFonts w:ascii="宋体" w:hAnsi="宋体" w:cs="楷体"/>
          <w:b/>
          <w:sz w:val="24"/>
        </w:rPr>
        <w:t xml:space="preserve"> </w:t>
      </w:r>
      <w:r>
        <w:rPr>
          <w:rFonts w:hint="eastAsia" w:ascii="宋体" w:hAnsi="宋体" w:cs="楷体"/>
          <w:b/>
          <w:sz w:val="24"/>
        </w:rPr>
        <w:t xml:space="preserve"> 抵押登记</w:t>
      </w:r>
    </w:p>
    <w:p>
      <w:pPr>
        <w:spacing w:line="440" w:lineRule="exact"/>
        <w:ind w:firstLine="480" w:firstLineChars="200"/>
        <w:rPr>
          <w:rFonts w:ascii="宋体" w:hAnsi="宋体" w:cs="楷体"/>
          <w:bCs/>
          <w:sz w:val="24"/>
        </w:rPr>
      </w:pPr>
      <w:r>
        <w:rPr>
          <w:rFonts w:hint="eastAsia" w:ascii="宋体" w:hAnsi="宋体" w:cs="楷体"/>
          <w:bCs/>
          <w:sz w:val="24"/>
        </w:rPr>
        <w:t>签订本合同后，甲方应在</w:t>
      </w:r>
      <w:r>
        <w:rPr>
          <w:rFonts w:ascii="宋体" w:hAnsi="宋体" w:cs="楷体"/>
          <w:bCs/>
          <w:sz w:val="24"/>
        </w:rPr>
        <w:t>15</w:t>
      </w:r>
      <w:r>
        <w:rPr>
          <w:rFonts w:hint="eastAsia" w:ascii="宋体" w:hAnsi="宋体" w:cs="楷体"/>
          <w:bCs/>
          <w:sz w:val="24"/>
        </w:rPr>
        <w:t>个工作日内前往登记机关办理完毕抵押登记。</w:t>
      </w:r>
    </w:p>
    <w:p>
      <w:pPr>
        <w:spacing w:line="440" w:lineRule="exact"/>
        <w:ind w:firstLine="482" w:firstLineChars="200"/>
        <w:rPr>
          <w:rFonts w:ascii="宋体" w:hAnsi="宋体" w:cs="楷体"/>
          <w:b/>
          <w:sz w:val="24"/>
        </w:rPr>
      </w:pPr>
      <w:r>
        <w:rPr>
          <w:rFonts w:hint="eastAsia" w:ascii="宋体" w:hAnsi="宋体" w:cs="楷体"/>
          <w:b/>
          <w:sz w:val="24"/>
        </w:rPr>
        <w:t>第七条</w:t>
      </w:r>
      <w:r>
        <w:rPr>
          <w:rFonts w:ascii="宋体" w:hAnsi="宋体" w:cs="楷体"/>
          <w:b/>
          <w:sz w:val="24"/>
        </w:rPr>
        <w:t xml:space="preserve"> </w:t>
      </w:r>
      <w:r>
        <w:rPr>
          <w:rFonts w:hint="eastAsia" w:ascii="宋体" w:hAnsi="宋体" w:cs="楷体"/>
          <w:b/>
          <w:sz w:val="24"/>
        </w:rPr>
        <w:t xml:space="preserve"> 争议解决方式</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1.本合同在履行过程中发生争议的，可以通过协商解决。协商不成，按以下第</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方式解决：</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① 向乙方法人机构所在地人民法院提起诉讼；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② 向合同签约地人民法院提起诉讼；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③ 其他方式：</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2.在争议处理期间，本合同不涉及争议部分的条款仍须履行。</w:t>
      </w:r>
    </w:p>
    <w:p>
      <w:pPr>
        <w:spacing w:line="440" w:lineRule="exact"/>
        <w:ind w:firstLine="482" w:firstLineChars="200"/>
        <w:rPr>
          <w:rFonts w:ascii="宋体" w:hAnsi="宋体" w:cs="楷体"/>
          <w:b/>
          <w:sz w:val="24"/>
        </w:rPr>
      </w:pPr>
      <w:r>
        <w:rPr>
          <w:rFonts w:hint="eastAsia" w:ascii="宋体" w:hAnsi="宋体" w:cs="楷体"/>
          <w:b/>
          <w:sz w:val="24"/>
        </w:rPr>
        <w:t>第八条</w:t>
      </w:r>
      <w:r>
        <w:rPr>
          <w:rFonts w:ascii="宋体" w:hAnsi="宋体" w:cs="楷体"/>
          <w:b/>
          <w:sz w:val="24"/>
        </w:rPr>
        <w:t xml:space="preserve"> </w:t>
      </w:r>
      <w:r>
        <w:rPr>
          <w:rFonts w:hint="eastAsia" w:ascii="宋体" w:hAnsi="宋体" w:cs="楷体"/>
          <w:b/>
          <w:sz w:val="24"/>
        </w:rPr>
        <w:t xml:space="preserve"> 通知和送达</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甲方指定的接受送达方式：</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1.甲方接受送达方式：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hint="eastAsia" w:ascii="宋体" w:hAnsi="宋体"/>
          <w:sz w:val="24"/>
          <w:u w:val="single"/>
        </w:rPr>
        <w:t xml:space="preserve">                                               </w:t>
      </w:r>
    </w:p>
    <w:p>
      <w:pPr>
        <w:adjustRightInd w:val="0"/>
        <w:snapToGrid w:val="0"/>
        <w:spacing w:line="440" w:lineRule="exact"/>
        <w:ind w:firstLine="480" w:firstLineChars="200"/>
        <w:rPr>
          <w:rFonts w:ascii="宋体" w:hAnsi="宋体" w:cs="楷体"/>
          <w:sz w:val="24"/>
        </w:rPr>
      </w:pPr>
      <w:r>
        <w:rPr>
          <w:rFonts w:ascii="宋体" w:hAnsi="宋体" w:cs="楷体"/>
          <w:sz w:val="24"/>
        </w:rPr>
        <w:t>2.</w:t>
      </w:r>
      <w:r>
        <w:rPr>
          <w:rFonts w:hint="eastAsia" w:ascii="宋体" w:hAnsi="宋体" w:cs="楷体"/>
          <w:sz w:val="24"/>
        </w:rPr>
        <w:t>对抵押物承担义务的其他人（如有）：</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ascii="宋体" w:hAnsi="宋体"/>
          <w:sz w:val="24"/>
          <w:u w:val="single"/>
        </w:rPr>
        <w:t xml:space="preserve">                                               </w:t>
      </w:r>
    </w:p>
    <w:p>
      <w:pPr>
        <w:adjustRightInd w:val="0"/>
        <w:snapToGrid w:val="0"/>
        <w:spacing w:line="440" w:lineRule="exact"/>
        <w:ind w:firstLine="480" w:firstLineChars="200"/>
        <w:rPr>
          <w:rFonts w:ascii="宋体" w:hAnsi="宋体" w:cs="楷体"/>
          <w:sz w:val="24"/>
        </w:rPr>
      </w:pPr>
    </w:p>
    <w:p>
      <w:pPr>
        <w:adjustRightInd w:val="0"/>
        <w:snapToGrid w:val="0"/>
        <w:spacing w:line="440" w:lineRule="exact"/>
        <w:ind w:firstLine="480" w:firstLineChars="200"/>
        <w:rPr>
          <w:rFonts w:ascii="宋体" w:hAnsi="宋体" w:cs="楷体"/>
          <w:sz w:val="24"/>
        </w:rPr>
      </w:pPr>
      <w:r>
        <w:rPr>
          <w:rFonts w:hint="eastAsia" w:ascii="宋体" w:hAnsi="宋体" w:cs="楷体"/>
          <w:sz w:val="24"/>
        </w:rPr>
        <w:t>乙方指定的接受送达方式：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联系电话（座机）：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440" w:lineRule="exact"/>
        <w:ind w:firstLine="480" w:firstLineChars="200"/>
        <w:rPr>
          <w:rFonts w:ascii="宋体" w:hAnsi="宋体" w:cs="楷体"/>
          <w:sz w:val="24"/>
        </w:rPr>
      </w:pPr>
    </w:p>
    <w:p>
      <w:pPr>
        <w:spacing w:line="440" w:lineRule="exact"/>
        <w:ind w:firstLine="482" w:firstLineChars="200"/>
        <w:rPr>
          <w:rFonts w:ascii="宋体" w:hAnsi="宋体" w:cs="楷体"/>
          <w:b/>
          <w:sz w:val="24"/>
        </w:rPr>
      </w:pPr>
      <w:r>
        <w:rPr>
          <w:rFonts w:hint="eastAsia" w:ascii="宋体" w:hAnsi="宋体" w:cs="楷体"/>
          <w:b/>
          <w:sz w:val="24"/>
        </w:rPr>
        <w:t>第九条</w:t>
      </w:r>
      <w:r>
        <w:rPr>
          <w:rFonts w:ascii="宋体" w:hAnsi="宋体" w:cs="楷体"/>
          <w:b/>
          <w:sz w:val="24"/>
        </w:rPr>
        <w:t xml:space="preserve"> </w:t>
      </w:r>
      <w:r>
        <w:rPr>
          <w:rFonts w:hint="eastAsia" w:ascii="宋体" w:hAnsi="宋体" w:cs="楷体"/>
          <w:b/>
          <w:sz w:val="24"/>
        </w:rPr>
        <w:t xml:space="preserve"> 其他特别约定事项</w:t>
      </w:r>
    </w:p>
    <w:p>
      <w:pPr>
        <w:spacing w:line="440" w:lineRule="exact"/>
        <w:ind w:firstLine="480" w:firstLineChars="200"/>
        <w:rPr>
          <w:rFonts w:ascii="宋体" w:hAnsi="宋体" w:cs="楷体"/>
          <w:sz w:val="24"/>
        </w:rPr>
      </w:pPr>
      <w:r>
        <w:rPr>
          <w:rFonts w:ascii="宋体" w:hAnsi="宋体" w:cs="楷体"/>
          <w:sz w:val="24"/>
        </w:rPr>
        <w:t>1.</w:t>
      </w:r>
      <w:r>
        <w:rPr>
          <w:rFonts w:hint="eastAsia" w:ascii="宋体" w:hAnsi="宋体" w:cs="楷体"/>
          <w:sz w:val="24"/>
        </w:rPr>
        <w:t>特别条款约定与通用条款不一致的，执行特别条款约定。</w:t>
      </w:r>
    </w:p>
    <w:p>
      <w:pPr>
        <w:adjustRightInd w:val="0"/>
        <w:snapToGrid w:val="0"/>
        <w:spacing w:line="440" w:lineRule="exact"/>
        <w:ind w:firstLine="480" w:firstLineChars="200"/>
        <w:rPr>
          <w:rFonts w:ascii="宋体" w:hAnsi="宋体" w:cs="楷体"/>
          <w:sz w:val="24"/>
          <w:u w:val="single"/>
        </w:rPr>
      </w:pPr>
      <w:r>
        <w:rPr>
          <w:rFonts w:ascii="宋体" w:hAnsi="宋体" w:cs="楷体"/>
          <w:sz w:val="24"/>
        </w:rPr>
        <w:t>2.</w:t>
      </w:r>
      <w:r>
        <w:rPr>
          <w:rFonts w:ascii="宋体" w:hAnsi="宋体" w:cs="楷体"/>
          <w:sz w:val="24"/>
          <w:u w:val="single"/>
        </w:rPr>
        <w:t xml:space="preserve">                                                    </w:t>
      </w: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第十条  本合同份数及附件</w:t>
      </w:r>
    </w:p>
    <w:p>
      <w:pPr>
        <w:spacing w:line="440" w:lineRule="exact"/>
        <w:ind w:firstLine="480" w:firstLineChars="200"/>
        <w:rPr>
          <w:rFonts w:ascii="宋体" w:hAnsi="宋体" w:cs="楷体"/>
          <w:sz w:val="24"/>
        </w:rPr>
      </w:pPr>
      <w:r>
        <w:rPr>
          <w:rFonts w:hint="eastAsia" w:ascii="宋体" w:hAnsi="宋体" w:cs="楷体"/>
          <w:bCs/>
          <w:sz w:val="24"/>
        </w:rPr>
        <w:t>1.本合同正本一式</w:t>
      </w:r>
      <w:r>
        <w:rPr>
          <w:rFonts w:ascii="宋体" w:hAnsi="宋体" w:cs="楷体"/>
          <w:bCs/>
          <w:sz w:val="24"/>
          <w:u w:val="single"/>
        </w:rPr>
        <w:t xml:space="preserve">    </w:t>
      </w:r>
      <w:r>
        <w:rPr>
          <w:rFonts w:hint="eastAsia" w:ascii="宋体" w:hAnsi="宋体" w:cs="楷体"/>
          <w:bCs/>
          <w:sz w:val="24"/>
        </w:rPr>
        <w:t>份，合同当事人及抵押登记部门各执一份，无副本</w:t>
      </w:r>
      <w:r>
        <w:rPr>
          <w:rFonts w:hint="eastAsia" w:ascii="宋体" w:hAnsi="宋体" w:cs="楷体"/>
          <w:sz w:val="24"/>
        </w:rPr>
        <w:t>。</w:t>
      </w:r>
    </w:p>
    <w:p>
      <w:pPr>
        <w:spacing w:line="440" w:lineRule="exact"/>
        <w:ind w:firstLine="480" w:firstLineChars="200"/>
        <w:rPr>
          <w:rFonts w:ascii="宋体" w:hAnsi="宋体" w:cs="楷体"/>
          <w:sz w:val="24"/>
        </w:rPr>
      </w:pPr>
      <w:r>
        <w:rPr>
          <w:rFonts w:hint="eastAsia" w:ascii="宋体" w:hAnsi="宋体" w:cs="楷体"/>
          <w:sz w:val="24"/>
        </w:rPr>
        <w:t>2.合同附件：</w:t>
      </w:r>
    </w:p>
    <w:p>
      <w:pPr>
        <w:adjustRightInd w:val="0"/>
        <w:snapToGrid w:val="0"/>
        <w:spacing w:line="440" w:lineRule="exact"/>
        <w:ind w:firstLine="480" w:firstLineChars="200"/>
        <w:rPr>
          <w:rFonts w:ascii="宋体" w:hAnsi="宋体" w:cs="楷体"/>
          <w:sz w:val="24"/>
          <w:u w:val="single"/>
        </w:rPr>
      </w:pP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第十一条  提示</w:t>
      </w:r>
    </w:p>
    <w:p>
      <w:pPr>
        <w:spacing w:line="440" w:lineRule="exact"/>
        <w:ind w:firstLine="480" w:firstLineChars="200"/>
        <w:rPr>
          <w:rFonts w:ascii="宋体" w:hAnsi="宋体" w:cs="楷体"/>
          <w:bCs/>
          <w:sz w:val="24"/>
        </w:rPr>
      </w:pPr>
      <w:r>
        <w:rPr>
          <w:rFonts w:hint="eastAsia" w:ascii="宋体" w:hAnsi="宋体" w:cs="楷体"/>
          <w:bCs/>
          <w:sz w:val="24"/>
        </w:rPr>
        <w:t>本合同特别条款应为打印或手工填写，并与通用条款一齐加盖骑缝章。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jc w:val="center"/>
        <w:rPr>
          <w:rFonts w:ascii="宋体" w:hAnsi="宋体" w:cs="楷体"/>
          <w:bCs/>
          <w:sz w:val="24"/>
        </w:rPr>
      </w:pPr>
      <w:r>
        <w:rPr>
          <w:rFonts w:hint="eastAsia" w:ascii="宋体" w:hAnsi="宋体" w:cs="楷体"/>
          <w:bCs/>
          <w:sz w:val="24"/>
        </w:rPr>
        <w:t>（本页以下无正文，签署页附后）</w:t>
      </w:r>
    </w:p>
    <w:p>
      <w:pPr>
        <w:spacing w:line="440" w:lineRule="exact"/>
        <w:jc w:val="center"/>
        <w:rPr>
          <w:rFonts w:ascii="宋体" w:hAnsi="宋体" w:cs="楷体"/>
          <w:bCs/>
          <w:sz w:val="24"/>
        </w:rPr>
      </w:pPr>
      <w:r>
        <w:rPr>
          <w:rFonts w:ascii="宋体" w:hAnsi="宋体" w:cs="楷体"/>
          <w:bCs/>
          <w:sz w:val="24"/>
        </w:rPr>
        <w:br w:type="page"/>
      </w:r>
      <w:r>
        <w:rPr>
          <w:rFonts w:hint="eastAsia" w:ascii="宋体" w:hAnsi="宋体" w:cs="楷体"/>
          <w:bCs/>
          <w:sz w:val="24"/>
        </w:rPr>
        <w:t>（本页系</w:t>
      </w:r>
      <w:r>
        <w:rPr>
          <w:rFonts w:hint="eastAsia" w:ascii="宋体" w:hAnsi="宋体" w:cs="楷体"/>
          <w:sz w:val="24"/>
        </w:rPr>
        <w:t>《抵押合同》通用条款和特别条款之签署页</w:t>
      </w:r>
      <w:r>
        <w:rPr>
          <w:rFonts w:hint="eastAsia" w:ascii="宋体" w:hAnsi="宋体" w:cs="楷体"/>
          <w:bCs/>
          <w:sz w:val="24"/>
        </w:rPr>
        <w:t>）</w:t>
      </w: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本合同当事人签署如下：</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甲方（签字或捺印）：                        乙方（签章）：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法定代表人/负责人：                         法定代表人/负责人：</w:t>
      </w:r>
    </w:p>
    <w:p>
      <w:pPr>
        <w:spacing w:line="440" w:lineRule="exact"/>
        <w:rPr>
          <w:rFonts w:ascii="宋体" w:hAnsi="宋体" w:cs="楷体"/>
          <w:bCs/>
          <w:sz w:val="24"/>
        </w:rPr>
      </w:pPr>
      <w:r>
        <w:rPr>
          <w:rFonts w:hint="eastAsia" w:ascii="宋体" w:hAnsi="宋体" w:cs="楷体"/>
          <w:bCs/>
          <w:sz w:val="24"/>
        </w:rPr>
        <w:t xml:space="preserve">     或授权代理人：                              或授权代理人：</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签约日期：    年  月  日                     签约日期：    年  月  日</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仿宋_GB2312" w:hAnsi="楷体" w:eastAsia="仿宋_GB2312" w:cs="楷体"/>
          <w:sz w:val="24"/>
        </w:rPr>
      </w:pPr>
      <w:r>
        <w:rPr>
          <w:rFonts w:hint="eastAsia" w:ascii="宋体" w:hAnsi="宋体" w:cs="楷体"/>
          <w:sz w:val="24"/>
        </w:rPr>
        <w:t>本合同签约地点：</w:t>
      </w:r>
      <w:r>
        <w:rPr>
          <w:rFonts w:ascii="宋体" w:hAnsi="宋体" w:cs="楷体"/>
          <w:sz w:val="24"/>
          <w:u w:val="single"/>
        </w:rPr>
        <w:t xml:space="preserve">          </w:t>
      </w:r>
      <w:r>
        <w:rPr>
          <w:rFonts w:hint="eastAsia" w:ascii="宋体" w:hAnsi="宋体" w:cs="楷体"/>
          <w:sz w:val="24"/>
        </w:rPr>
        <w:t>市</w:t>
      </w:r>
      <w:r>
        <w:rPr>
          <w:rFonts w:ascii="宋体" w:hAnsi="宋体" w:cs="楷体"/>
          <w:sz w:val="24"/>
          <w:u w:val="single"/>
        </w:rPr>
        <w:t xml:space="preserve"> </w:t>
      </w:r>
      <w:r>
        <w:rPr>
          <w:rFonts w:hint="eastAsia" w:ascii="宋体" w:hAnsi="宋体" w:cs="楷体"/>
          <w:sz w:val="24"/>
          <w:u w:val="single"/>
        </w:rPr>
        <w:t xml:space="preserve">   </w:t>
      </w:r>
      <w:r>
        <w:rPr>
          <w:rFonts w:ascii="宋体" w:hAnsi="宋体" w:cs="楷体"/>
          <w:sz w:val="24"/>
          <w:u w:val="single"/>
        </w:rPr>
        <w:t xml:space="preserve">      </w:t>
      </w:r>
      <w:r>
        <w:rPr>
          <w:rFonts w:hint="eastAsia" w:ascii="宋体" w:hAnsi="宋体" w:cs="楷体"/>
          <w:sz w:val="24"/>
        </w:rPr>
        <w:t>县</w:t>
      </w:r>
      <w:r>
        <w:rPr>
          <w:rFonts w:ascii="宋体" w:hAnsi="宋体" w:cs="楷体"/>
          <w:sz w:val="24"/>
        </w:rPr>
        <w:t>/</w:t>
      </w:r>
      <w:r>
        <w:rPr>
          <w:rFonts w:hint="eastAsia" w:ascii="宋体" w:hAnsi="宋体" w:cs="楷体"/>
          <w:sz w:val="24"/>
        </w:rPr>
        <w:t>区</w:t>
      </w:r>
      <w:r>
        <w:rPr>
          <w:rFonts w:ascii="宋体" w:hAnsi="宋体" w:cs="楷体"/>
          <w:sz w:val="24"/>
          <w:u w:val="single"/>
        </w:rPr>
        <w:t xml:space="preserve">          </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2084" o:spid="_x0000_s208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4"/>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w:pict>
        <v:shape id="_x0000_s2085" o:spid="_x0000_s208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4"/>
                </w:pPr>
              </w:p>
            </w:txbxContent>
          </v:textbox>
        </v:shape>
      </w:pict>
    </w:r>
    <w:r>
      <w:pict>
        <v:shape id="_x0000_s2051" o:spid="_x0000_s2051"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path/>
          <v:fill on="f" focussize="0,0"/>
          <v:stroke on="f" weight="0.5pt" joinstyle="miter"/>
          <v:imagedata o:title=""/>
          <o:lock v:ext="edit"/>
          <v:textbox inset="0mm,0mm,0mm,0mm" style="mso-fit-shape-to-text:t;">
            <w:txbxContent>
              <w:p>
                <w:pPr>
                  <w:pStyle w:val="4"/>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w:pict>
        <v:shape id="_x0000_s2098" o:spid="_x0000_s2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w:r>
    <w:r>
      <w:pict>
        <v:shape id="_x0000_s2064" o:spid="_x0000_s2064"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path/>
          <v:fill on="f" focussize="0,0"/>
          <v:stroke on="f" weight="0.5pt" joinstyle="miter"/>
          <v:imagedata o:title=""/>
          <o:lock v:ext="edit"/>
          <v:textbox inset="0mm,0mm,0mm,0mm" style="mso-fit-shape-to-text:t;">
            <w:txbxContent>
              <w:p>
                <w:pPr>
                  <w:pStyle w:val="4"/>
                </w:pP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w:pict>
        <v:shape id="_x0000_s2099" o:spid="_x0000_s2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w:r>
    <w:r>
      <w:pict>
        <v:shape id="_x0000_s2089" o:spid="_x0000_s2089"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path/>
          <v:fill on="f" focussize="0,0"/>
          <v:stroke on="f" weight="0.5pt" joinstyle="miter"/>
          <v:imagedata o:title=""/>
          <o:lock v:ext="edit"/>
          <v:textbox inset="0mm,0mm,0mm,0mm" style="mso-fit-shape-to-text:t;">
            <w:txbxContent>
              <w:p>
                <w:pPr>
                  <w:pStyle w:val="4"/>
                </w:pP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w:pict>
        <v:shape id="_x0000_s2100" o:spid="_x0000_s2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3</w:t>
                </w:r>
                <w:r>
                  <w:fldChar w:fldCharType="end"/>
                </w:r>
                <w:r>
                  <w:t xml:space="preserve"> 页 共 </w:t>
                </w:r>
                <w:r>
                  <w:rPr>
                    <w:rFonts w:hint="eastAsia"/>
                    <w:lang w:val="en-US" w:eastAsia="zh-CN"/>
                  </w:rPr>
                  <w:t>15</w:t>
                </w:r>
                <w:r>
                  <w:t xml:space="preserve"> 页</w:t>
                </w:r>
              </w:p>
            </w:txbxContent>
          </v:textbox>
        </v:shape>
      </w:pict>
    </w:r>
    <w:r>
      <w:pict>
        <v:shape id="_x0000_s2093" o:spid="_x0000_s2093"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path/>
          <v:fill on="f" focussize="0,0"/>
          <v:stroke on="f" weight="0.5pt" joinstyle="miter"/>
          <v:imagedata o:title=""/>
          <o:lock v:ext="edit"/>
          <v:textbox inset="0mm,0mm,0mm,0mm" style="mso-fit-shape-to-text:t;">
            <w:txbxContent>
              <w:p>
                <w:pPr>
                  <w:pStyle w:val="4"/>
                  <w:rPr>
                    <w:rFonts w:hint="default"/>
                    <w:lang w:val="en-US"/>
                  </w:rPr>
                </w:pPr>
              </w:p>
            </w:txbxContent>
          </v:textbox>
        </v:shape>
      </w:pict>
    </w:r>
    <w:r>
      <w:pict>
        <v:shape id="_x0000_s2094" o:spid="_x0000_s2094"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4"/>
                  <w:rPr>
                    <w:rFonts w:hint="default"/>
                    <w:lang w:val="en-US"/>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E9B40FE"/>
    <w:rsid w:val="00012074"/>
    <w:rsid w:val="00040120"/>
    <w:rsid w:val="00040AB1"/>
    <w:rsid w:val="000543AD"/>
    <w:rsid w:val="00060AC0"/>
    <w:rsid w:val="00070142"/>
    <w:rsid w:val="000716A4"/>
    <w:rsid w:val="000819CB"/>
    <w:rsid w:val="0008627C"/>
    <w:rsid w:val="000A6836"/>
    <w:rsid w:val="000B36D0"/>
    <w:rsid w:val="000E09FD"/>
    <w:rsid w:val="000F154E"/>
    <w:rsid w:val="000F51C8"/>
    <w:rsid w:val="00101983"/>
    <w:rsid w:val="00122463"/>
    <w:rsid w:val="00136C6B"/>
    <w:rsid w:val="0014284F"/>
    <w:rsid w:val="00150369"/>
    <w:rsid w:val="001642CA"/>
    <w:rsid w:val="0017054C"/>
    <w:rsid w:val="00173035"/>
    <w:rsid w:val="00185572"/>
    <w:rsid w:val="00197507"/>
    <w:rsid w:val="001E1FB7"/>
    <w:rsid w:val="001F1830"/>
    <w:rsid w:val="001F1C63"/>
    <w:rsid w:val="001F71B7"/>
    <w:rsid w:val="00214847"/>
    <w:rsid w:val="00227818"/>
    <w:rsid w:val="00227BF4"/>
    <w:rsid w:val="002353C9"/>
    <w:rsid w:val="00246EFE"/>
    <w:rsid w:val="0025130E"/>
    <w:rsid w:val="002525CD"/>
    <w:rsid w:val="00253220"/>
    <w:rsid w:val="0025603E"/>
    <w:rsid w:val="00264EA0"/>
    <w:rsid w:val="002720A7"/>
    <w:rsid w:val="0027434C"/>
    <w:rsid w:val="002821A1"/>
    <w:rsid w:val="002845F6"/>
    <w:rsid w:val="002920EC"/>
    <w:rsid w:val="002B043F"/>
    <w:rsid w:val="002B5186"/>
    <w:rsid w:val="002D5405"/>
    <w:rsid w:val="002E7656"/>
    <w:rsid w:val="002F57DB"/>
    <w:rsid w:val="002F6381"/>
    <w:rsid w:val="003045FF"/>
    <w:rsid w:val="00305349"/>
    <w:rsid w:val="003114F7"/>
    <w:rsid w:val="00323D7F"/>
    <w:rsid w:val="003303A7"/>
    <w:rsid w:val="003460DF"/>
    <w:rsid w:val="003515A9"/>
    <w:rsid w:val="00362B14"/>
    <w:rsid w:val="00363B53"/>
    <w:rsid w:val="003666B8"/>
    <w:rsid w:val="00387B57"/>
    <w:rsid w:val="00391E7A"/>
    <w:rsid w:val="003B0CE9"/>
    <w:rsid w:val="003B30D4"/>
    <w:rsid w:val="003B3E7A"/>
    <w:rsid w:val="003C0F8C"/>
    <w:rsid w:val="003C2C55"/>
    <w:rsid w:val="003C5429"/>
    <w:rsid w:val="003C5DB2"/>
    <w:rsid w:val="003C6B4D"/>
    <w:rsid w:val="003E32DB"/>
    <w:rsid w:val="003E5F5E"/>
    <w:rsid w:val="003F39F9"/>
    <w:rsid w:val="00411639"/>
    <w:rsid w:val="00412946"/>
    <w:rsid w:val="00441BC2"/>
    <w:rsid w:val="0045193E"/>
    <w:rsid w:val="00466B60"/>
    <w:rsid w:val="004779E2"/>
    <w:rsid w:val="00492393"/>
    <w:rsid w:val="004C1557"/>
    <w:rsid w:val="004C4F5E"/>
    <w:rsid w:val="004D3FD5"/>
    <w:rsid w:val="004E34A1"/>
    <w:rsid w:val="005017F1"/>
    <w:rsid w:val="00501BC8"/>
    <w:rsid w:val="00536F89"/>
    <w:rsid w:val="00553329"/>
    <w:rsid w:val="0057011B"/>
    <w:rsid w:val="005749B7"/>
    <w:rsid w:val="0059071A"/>
    <w:rsid w:val="005B6E9A"/>
    <w:rsid w:val="005C0A77"/>
    <w:rsid w:val="005E5152"/>
    <w:rsid w:val="005E7D64"/>
    <w:rsid w:val="005F7BB5"/>
    <w:rsid w:val="0062640C"/>
    <w:rsid w:val="00630964"/>
    <w:rsid w:val="00634E79"/>
    <w:rsid w:val="0064370D"/>
    <w:rsid w:val="00644C48"/>
    <w:rsid w:val="00660DE8"/>
    <w:rsid w:val="00661CAF"/>
    <w:rsid w:val="0066327B"/>
    <w:rsid w:val="006675CD"/>
    <w:rsid w:val="00680E82"/>
    <w:rsid w:val="0069276E"/>
    <w:rsid w:val="00697DBD"/>
    <w:rsid w:val="006A0295"/>
    <w:rsid w:val="006A7067"/>
    <w:rsid w:val="006B0EBA"/>
    <w:rsid w:val="006C177D"/>
    <w:rsid w:val="006C39BF"/>
    <w:rsid w:val="006C7F7F"/>
    <w:rsid w:val="006E0C53"/>
    <w:rsid w:val="00714C90"/>
    <w:rsid w:val="00722576"/>
    <w:rsid w:val="00736D7D"/>
    <w:rsid w:val="007576B4"/>
    <w:rsid w:val="00760485"/>
    <w:rsid w:val="0077272C"/>
    <w:rsid w:val="007779A3"/>
    <w:rsid w:val="00785B39"/>
    <w:rsid w:val="00797624"/>
    <w:rsid w:val="00797AA2"/>
    <w:rsid w:val="007E7F0D"/>
    <w:rsid w:val="008066EC"/>
    <w:rsid w:val="008104F7"/>
    <w:rsid w:val="008117C4"/>
    <w:rsid w:val="00816F25"/>
    <w:rsid w:val="00817775"/>
    <w:rsid w:val="00820AE1"/>
    <w:rsid w:val="00836D2D"/>
    <w:rsid w:val="00837203"/>
    <w:rsid w:val="00844556"/>
    <w:rsid w:val="008472B5"/>
    <w:rsid w:val="008546BC"/>
    <w:rsid w:val="008565A1"/>
    <w:rsid w:val="00865F4A"/>
    <w:rsid w:val="008919A4"/>
    <w:rsid w:val="008A05C1"/>
    <w:rsid w:val="008B07F9"/>
    <w:rsid w:val="008B0B76"/>
    <w:rsid w:val="008C3487"/>
    <w:rsid w:val="008C3542"/>
    <w:rsid w:val="008C6245"/>
    <w:rsid w:val="008C66C5"/>
    <w:rsid w:val="008E5348"/>
    <w:rsid w:val="009020FB"/>
    <w:rsid w:val="00907897"/>
    <w:rsid w:val="009140B3"/>
    <w:rsid w:val="00921FF2"/>
    <w:rsid w:val="009229AA"/>
    <w:rsid w:val="00937D1B"/>
    <w:rsid w:val="0094451E"/>
    <w:rsid w:val="0096119D"/>
    <w:rsid w:val="00981FBC"/>
    <w:rsid w:val="009B5DD1"/>
    <w:rsid w:val="009C1D83"/>
    <w:rsid w:val="009C5C28"/>
    <w:rsid w:val="009D0172"/>
    <w:rsid w:val="009D124E"/>
    <w:rsid w:val="009D1281"/>
    <w:rsid w:val="009E7228"/>
    <w:rsid w:val="009F208F"/>
    <w:rsid w:val="009F4A36"/>
    <w:rsid w:val="009F4BE8"/>
    <w:rsid w:val="009F6247"/>
    <w:rsid w:val="009F7A54"/>
    <w:rsid w:val="00A13D16"/>
    <w:rsid w:val="00A17205"/>
    <w:rsid w:val="00A31664"/>
    <w:rsid w:val="00A32817"/>
    <w:rsid w:val="00A37102"/>
    <w:rsid w:val="00A37141"/>
    <w:rsid w:val="00A46BCB"/>
    <w:rsid w:val="00A56548"/>
    <w:rsid w:val="00A76103"/>
    <w:rsid w:val="00A76564"/>
    <w:rsid w:val="00A906E8"/>
    <w:rsid w:val="00A91B0C"/>
    <w:rsid w:val="00A93AB7"/>
    <w:rsid w:val="00AA58F8"/>
    <w:rsid w:val="00AA659E"/>
    <w:rsid w:val="00AB2332"/>
    <w:rsid w:val="00AD4B3D"/>
    <w:rsid w:val="00AD74B3"/>
    <w:rsid w:val="00AE63FE"/>
    <w:rsid w:val="00AE67E0"/>
    <w:rsid w:val="00AF1DAB"/>
    <w:rsid w:val="00B06AE8"/>
    <w:rsid w:val="00B26608"/>
    <w:rsid w:val="00B351B2"/>
    <w:rsid w:val="00B47948"/>
    <w:rsid w:val="00B5330A"/>
    <w:rsid w:val="00B54E48"/>
    <w:rsid w:val="00B629CA"/>
    <w:rsid w:val="00B94CE8"/>
    <w:rsid w:val="00BA41D1"/>
    <w:rsid w:val="00BB0B86"/>
    <w:rsid w:val="00BB194B"/>
    <w:rsid w:val="00BB1E7D"/>
    <w:rsid w:val="00BB22BF"/>
    <w:rsid w:val="00BD0695"/>
    <w:rsid w:val="00BE2299"/>
    <w:rsid w:val="00BE25FD"/>
    <w:rsid w:val="00BE29AA"/>
    <w:rsid w:val="00C0016B"/>
    <w:rsid w:val="00C04A82"/>
    <w:rsid w:val="00C1112C"/>
    <w:rsid w:val="00C159DC"/>
    <w:rsid w:val="00C1734D"/>
    <w:rsid w:val="00C176C5"/>
    <w:rsid w:val="00C40ADB"/>
    <w:rsid w:val="00C41D11"/>
    <w:rsid w:val="00C57E4A"/>
    <w:rsid w:val="00C629ED"/>
    <w:rsid w:val="00C70A9D"/>
    <w:rsid w:val="00C73BAE"/>
    <w:rsid w:val="00C778D0"/>
    <w:rsid w:val="00CB231F"/>
    <w:rsid w:val="00CB5F27"/>
    <w:rsid w:val="00CB5FFC"/>
    <w:rsid w:val="00CD1A1C"/>
    <w:rsid w:val="00CE2B65"/>
    <w:rsid w:val="00CF0118"/>
    <w:rsid w:val="00CF0B34"/>
    <w:rsid w:val="00CF79F4"/>
    <w:rsid w:val="00D06148"/>
    <w:rsid w:val="00D31DED"/>
    <w:rsid w:val="00D419E2"/>
    <w:rsid w:val="00D52022"/>
    <w:rsid w:val="00D63AA2"/>
    <w:rsid w:val="00D70551"/>
    <w:rsid w:val="00D813B0"/>
    <w:rsid w:val="00D817A0"/>
    <w:rsid w:val="00D83964"/>
    <w:rsid w:val="00D91EA2"/>
    <w:rsid w:val="00DA5A08"/>
    <w:rsid w:val="00DB0E38"/>
    <w:rsid w:val="00DB56D2"/>
    <w:rsid w:val="00DC4485"/>
    <w:rsid w:val="00DC57DD"/>
    <w:rsid w:val="00DC77B6"/>
    <w:rsid w:val="00DE2739"/>
    <w:rsid w:val="00DF086D"/>
    <w:rsid w:val="00DF5AA4"/>
    <w:rsid w:val="00DF5AB2"/>
    <w:rsid w:val="00DF5C31"/>
    <w:rsid w:val="00E05C40"/>
    <w:rsid w:val="00E07B10"/>
    <w:rsid w:val="00E103B7"/>
    <w:rsid w:val="00E214B9"/>
    <w:rsid w:val="00E2373E"/>
    <w:rsid w:val="00E2396E"/>
    <w:rsid w:val="00E26E73"/>
    <w:rsid w:val="00E27BA0"/>
    <w:rsid w:val="00E3018C"/>
    <w:rsid w:val="00E3152F"/>
    <w:rsid w:val="00E365AB"/>
    <w:rsid w:val="00E36959"/>
    <w:rsid w:val="00E374AC"/>
    <w:rsid w:val="00E42691"/>
    <w:rsid w:val="00E452F1"/>
    <w:rsid w:val="00E52562"/>
    <w:rsid w:val="00E5278A"/>
    <w:rsid w:val="00E8761C"/>
    <w:rsid w:val="00E957F7"/>
    <w:rsid w:val="00EA3991"/>
    <w:rsid w:val="00EB54C6"/>
    <w:rsid w:val="00EB5E50"/>
    <w:rsid w:val="00EB7687"/>
    <w:rsid w:val="00EC45E5"/>
    <w:rsid w:val="00EC60A0"/>
    <w:rsid w:val="00EE0706"/>
    <w:rsid w:val="00EE11BE"/>
    <w:rsid w:val="00EE4590"/>
    <w:rsid w:val="00EE4B1B"/>
    <w:rsid w:val="00EF32E6"/>
    <w:rsid w:val="00F03069"/>
    <w:rsid w:val="00F11966"/>
    <w:rsid w:val="00F16678"/>
    <w:rsid w:val="00F22C76"/>
    <w:rsid w:val="00F50A9E"/>
    <w:rsid w:val="00F814FD"/>
    <w:rsid w:val="00F83108"/>
    <w:rsid w:val="00F906A7"/>
    <w:rsid w:val="00FA4CCF"/>
    <w:rsid w:val="00FB55AB"/>
    <w:rsid w:val="00FB7AD5"/>
    <w:rsid w:val="00FC3A61"/>
    <w:rsid w:val="00FD1673"/>
    <w:rsid w:val="00FD4732"/>
    <w:rsid w:val="010E47CF"/>
    <w:rsid w:val="0184077D"/>
    <w:rsid w:val="0209636A"/>
    <w:rsid w:val="02D62635"/>
    <w:rsid w:val="030E385B"/>
    <w:rsid w:val="03184154"/>
    <w:rsid w:val="033F7045"/>
    <w:rsid w:val="060616A4"/>
    <w:rsid w:val="067C40BF"/>
    <w:rsid w:val="07B32397"/>
    <w:rsid w:val="07BF721D"/>
    <w:rsid w:val="07C15725"/>
    <w:rsid w:val="09392EF2"/>
    <w:rsid w:val="0A5C209D"/>
    <w:rsid w:val="0B231D40"/>
    <w:rsid w:val="0BC44A9E"/>
    <w:rsid w:val="0C562E56"/>
    <w:rsid w:val="0C744D41"/>
    <w:rsid w:val="0D332DA5"/>
    <w:rsid w:val="0D4D3F64"/>
    <w:rsid w:val="0E66216E"/>
    <w:rsid w:val="0E9B40FE"/>
    <w:rsid w:val="0F270F71"/>
    <w:rsid w:val="0F9E3CB2"/>
    <w:rsid w:val="102F20F5"/>
    <w:rsid w:val="12806FE3"/>
    <w:rsid w:val="12A20E8E"/>
    <w:rsid w:val="131F58CE"/>
    <w:rsid w:val="134135C9"/>
    <w:rsid w:val="137A457D"/>
    <w:rsid w:val="138506A6"/>
    <w:rsid w:val="14A05C03"/>
    <w:rsid w:val="150F0074"/>
    <w:rsid w:val="158B4322"/>
    <w:rsid w:val="1866339B"/>
    <w:rsid w:val="19587A01"/>
    <w:rsid w:val="1960712A"/>
    <w:rsid w:val="1A692382"/>
    <w:rsid w:val="1A870102"/>
    <w:rsid w:val="1AAB0EC5"/>
    <w:rsid w:val="1B3A0AFC"/>
    <w:rsid w:val="1B450A7A"/>
    <w:rsid w:val="1B874E82"/>
    <w:rsid w:val="1D2F385D"/>
    <w:rsid w:val="1E100244"/>
    <w:rsid w:val="1F765F80"/>
    <w:rsid w:val="1F902D4B"/>
    <w:rsid w:val="20EE0578"/>
    <w:rsid w:val="20F31408"/>
    <w:rsid w:val="21525B94"/>
    <w:rsid w:val="220454EC"/>
    <w:rsid w:val="22B00371"/>
    <w:rsid w:val="234737C4"/>
    <w:rsid w:val="25DB16DF"/>
    <w:rsid w:val="260B421C"/>
    <w:rsid w:val="26F71C7A"/>
    <w:rsid w:val="28186C0C"/>
    <w:rsid w:val="2BF20AF3"/>
    <w:rsid w:val="2CE174C3"/>
    <w:rsid w:val="2D091DFE"/>
    <w:rsid w:val="2D8414CA"/>
    <w:rsid w:val="2DA834FA"/>
    <w:rsid w:val="2E3F2448"/>
    <w:rsid w:val="2EB67DA4"/>
    <w:rsid w:val="2F5B33D2"/>
    <w:rsid w:val="2FBA29D1"/>
    <w:rsid w:val="30387949"/>
    <w:rsid w:val="3131596B"/>
    <w:rsid w:val="313642B8"/>
    <w:rsid w:val="31596B8A"/>
    <w:rsid w:val="33680B63"/>
    <w:rsid w:val="33921727"/>
    <w:rsid w:val="33B8199E"/>
    <w:rsid w:val="33F61436"/>
    <w:rsid w:val="347F2EEC"/>
    <w:rsid w:val="360C2EE9"/>
    <w:rsid w:val="36422371"/>
    <w:rsid w:val="371A2866"/>
    <w:rsid w:val="37393CAB"/>
    <w:rsid w:val="378D3675"/>
    <w:rsid w:val="37C523E0"/>
    <w:rsid w:val="38B45964"/>
    <w:rsid w:val="3B3B0AC8"/>
    <w:rsid w:val="3B475D0E"/>
    <w:rsid w:val="3B7174B8"/>
    <w:rsid w:val="3BE72FA5"/>
    <w:rsid w:val="3FC750FE"/>
    <w:rsid w:val="3FD553E5"/>
    <w:rsid w:val="40104A95"/>
    <w:rsid w:val="40A90AE5"/>
    <w:rsid w:val="41741E0D"/>
    <w:rsid w:val="41C35F22"/>
    <w:rsid w:val="41D94B5A"/>
    <w:rsid w:val="436F45A8"/>
    <w:rsid w:val="43953436"/>
    <w:rsid w:val="43CD414D"/>
    <w:rsid w:val="44107C3C"/>
    <w:rsid w:val="46780AA6"/>
    <w:rsid w:val="46ED2F18"/>
    <w:rsid w:val="46FE70D9"/>
    <w:rsid w:val="4883173B"/>
    <w:rsid w:val="48881DD1"/>
    <w:rsid w:val="4A8216B1"/>
    <w:rsid w:val="4A977413"/>
    <w:rsid w:val="4C676C3C"/>
    <w:rsid w:val="4C6E4418"/>
    <w:rsid w:val="4CE84787"/>
    <w:rsid w:val="4D75416B"/>
    <w:rsid w:val="4E623121"/>
    <w:rsid w:val="4EF222B8"/>
    <w:rsid w:val="4F943935"/>
    <w:rsid w:val="50252AA9"/>
    <w:rsid w:val="507D5A0D"/>
    <w:rsid w:val="50B82339"/>
    <w:rsid w:val="511157C1"/>
    <w:rsid w:val="5113248C"/>
    <w:rsid w:val="518F135E"/>
    <w:rsid w:val="51F6379E"/>
    <w:rsid w:val="51FD6FC3"/>
    <w:rsid w:val="52381D74"/>
    <w:rsid w:val="5262278E"/>
    <w:rsid w:val="530337C7"/>
    <w:rsid w:val="538E7152"/>
    <w:rsid w:val="539F6ADA"/>
    <w:rsid w:val="55645FEF"/>
    <w:rsid w:val="560A42E7"/>
    <w:rsid w:val="56F17D9F"/>
    <w:rsid w:val="57743630"/>
    <w:rsid w:val="58813401"/>
    <w:rsid w:val="58EE6EC5"/>
    <w:rsid w:val="59456909"/>
    <w:rsid w:val="5A2F0AFD"/>
    <w:rsid w:val="5A9B01FD"/>
    <w:rsid w:val="5AB12205"/>
    <w:rsid w:val="5AC815F6"/>
    <w:rsid w:val="5B735358"/>
    <w:rsid w:val="5BB844A2"/>
    <w:rsid w:val="5BC11598"/>
    <w:rsid w:val="5C150B2F"/>
    <w:rsid w:val="5CA552EA"/>
    <w:rsid w:val="5CFC4F50"/>
    <w:rsid w:val="5E295BA6"/>
    <w:rsid w:val="5ECA03FD"/>
    <w:rsid w:val="5F4A4B6E"/>
    <w:rsid w:val="60DA0725"/>
    <w:rsid w:val="6187247F"/>
    <w:rsid w:val="6206200A"/>
    <w:rsid w:val="620D71E2"/>
    <w:rsid w:val="62310904"/>
    <w:rsid w:val="6240798B"/>
    <w:rsid w:val="6288097E"/>
    <w:rsid w:val="635F0F41"/>
    <w:rsid w:val="64051591"/>
    <w:rsid w:val="642A2117"/>
    <w:rsid w:val="659D3274"/>
    <w:rsid w:val="65FC31C8"/>
    <w:rsid w:val="673D7D58"/>
    <w:rsid w:val="676055C9"/>
    <w:rsid w:val="68BF652D"/>
    <w:rsid w:val="68C65C0A"/>
    <w:rsid w:val="69A57793"/>
    <w:rsid w:val="69C13603"/>
    <w:rsid w:val="69E57071"/>
    <w:rsid w:val="69F30193"/>
    <w:rsid w:val="6A134261"/>
    <w:rsid w:val="6BD87800"/>
    <w:rsid w:val="6D9C61E3"/>
    <w:rsid w:val="6DC7159F"/>
    <w:rsid w:val="6DCA3CB1"/>
    <w:rsid w:val="6F7A2796"/>
    <w:rsid w:val="6F873519"/>
    <w:rsid w:val="6FD63623"/>
    <w:rsid w:val="70814E2C"/>
    <w:rsid w:val="70B06620"/>
    <w:rsid w:val="70FE58B9"/>
    <w:rsid w:val="72575D97"/>
    <w:rsid w:val="72E03257"/>
    <w:rsid w:val="73754F19"/>
    <w:rsid w:val="745E1D28"/>
    <w:rsid w:val="74A813F7"/>
    <w:rsid w:val="74E11CB9"/>
    <w:rsid w:val="74E925B7"/>
    <w:rsid w:val="74FB7764"/>
    <w:rsid w:val="754474A9"/>
    <w:rsid w:val="758724F2"/>
    <w:rsid w:val="75BC6E3D"/>
    <w:rsid w:val="77982509"/>
    <w:rsid w:val="78186409"/>
    <w:rsid w:val="784C45E4"/>
    <w:rsid w:val="78B1442A"/>
    <w:rsid w:val="79245405"/>
    <w:rsid w:val="795D05E8"/>
    <w:rsid w:val="79723CB9"/>
    <w:rsid w:val="79E812FB"/>
    <w:rsid w:val="7ABD2C6E"/>
    <w:rsid w:val="7B5A3134"/>
    <w:rsid w:val="7BA03C5E"/>
    <w:rsid w:val="7C3451A5"/>
    <w:rsid w:val="7D105183"/>
    <w:rsid w:val="7D3159FA"/>
    <w:rsid w:val="7D483370"/>
    <w:rsid w:val="7DD910DC"/>
    <w:rsid w:val="7EE16E72"/>
    <w:rsid w:val="7FBF7010"/>
    <w:rsid w:val="7FFF3EE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0"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99"/>
    <w:pPr>
      <w:jc w:val="left"/>
    </w:pPr>
  </w:style>
  <w:style w:type="paragraph" w:styleId="3">
    <w:name w:val="Balloon Text"/>
    <w:basedOn w:val="1"/>
    <w:link w:val="12"/>
    <w:semiHidden/>
    <w:qFormat/>
    <w:locked/>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2"/>
    <w:next w:val="2"/>
    <w:link w:val="15"/>
    <w:semiHidden/>
    <w:qFormat/>
    <w:locked/>
    <w:uiPriority w:val="99"/>
    <w:rPr>
      <w:b/>
      <w:bCs/>
    </w:rPr>
  </w:style>
  <w:style w:type="character" w:styleId="9">
    <w:name w:val="page number"/>
    <w:basedOn w:val="8"/>
    <w:qFormat/>
    <w:uiPriority w:val="0"/>
    <w:rPr>
      <w:rFonts w:cs="Times New Roman"/>
    </w:rPr>
  </w:style>
  <w:style w:type="character" w:styleId="10">
    <w:name w:val="annotation reference"/>
    <w:basedOn w:val="8"/>
    <w:qFormat/>
    <w:uiPriority w:val="99"/>
    <w:rPr>
      <w:rFonts w:cs="Times New Roman"/>
      <w:sz w:val="21"/>
      <w:szCs w:val="21"/>
    </w:rPr>
  </w:style>
  <w:style w:type="character" w:customStyle="1" w:styleId="11">
    <w:name w:val="批注文字 Char"/>
    <w:basedOn w:val="8"/>
    <w:link w:val="2"/>
    <w:semiHidden/>
    <w:qFormat/>
    <w:locked/>
    <w:uiPriority w:val="99"/>
    <w:rPr>
      <w:rFonts w:cs="Times New Roman"/>
      <w:sz w:val="24"/>
      <w:szCs w:val="24"/>
    </w:rPr>
  </w:style>
  <w:style w:type="character" w:customStyle="1" w:styleId="12">
    <w:name w:val="批注框文本 Char"/>
    <w:basedOn w:val="8"/>
    <w:link w:val="3"/>
    <w:semiHidden/>
    <w:qFormat/>
    <w:locked/>
    <w:uiPriority w:val="99"/>
    <w:rPr>
      <w:rFonts w:cs="Times New Roman"/>
      <w:sz w:val="2"/>
    </w:rPr>
  </w:style>
  <w:style w:type="character" w:customStyle="1" w:styleId="13">
    <w:name w:val="页脚 Char"/>
    <w:basedOn w:val="8"/>
    <w:link w:val="4"/>
    <w:qFormat/>
    <w:locked/>
    <w:uiPriority w:val="99"/>
    <w:rPr>
      <w:rFonts w:cs="Times New Roman"/>
      <w:sz w:val="18"/>
      <w:szCs w:val="18"/>
    </w:rPr>
  </w:style>
  <w:style w:type="character" w:customStyle="1" w:styleId="14">
    <w:name w:val="页眉 Char"/>
    <w:basedOn w:val="8"/>
    <w:link w:val="5"/>
    <w:semiHidden/>
    <w:qFormat/>
    <w:locked/>
    <w:uiPriority w:val="99"/>
    <w:rPr>
      <w:rFonts w:cs="Times New Roman"/>
      <w:sz w:val="18"/>
      <w:szCs w:val="18"/>
    </w:rPr>
  </w:style>
  <w:style w:type="character" w:customStyle="1" w:styleId="15">
    <w:name w:val="批注主题 Char"/>
    <w:basedOn w:val="11"/>
    <w:link w:val="6"/>
    <w:semiHidden/>
    <w:qFormat/>
    <w:locked/>
    <w:uiPriority w:val="99"/>
    <w:rPr>
      <w:b/>
      <w:bCs/>
    </w:rPr>
  </w:style>
  <w:style w:type="character" w:customStyle="1" w:styleId="16">
    <w:name w:val="Char Char2"/>
    <w:qFormat/>
    <w:uiPriority w:val="99"/>
    <w:rPr>
      <w:kern w:val="2"/>
      <w:sz w:val="24"/>
    </w:rPr>
  </w:style>
  <w:style w:type="character" w:customStyle="1" w:styleId="17">
    <w:name w:val="批注文字 Char1"/>
    <w:qFormat/>
    <w:uiPriority w:val="0"/>
    <w:rPr>
      <w:kern w:val="2"/>
      <w:sz w:val="21"/>
      <w:szCs w:val="24"/>
    </w:rPr>
  </w:style>
  <w:style w:type="character" w:customStyle="1" w:styleId="18">
    <w:name w:val="页脚 Char1"/>
    <w:basedOn w:val="8"/>
    <w:qFormat/>
    <w:locked/>
    <w:uiPriority w:val="99"/>
    <w:rPr>
      <w:rFonts w:ascii="Calibri" w:hAnsi="Calibri"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84" textRotate="1"/>
    <customShpInfo spid="_x0000_s2085" textRotate="1"/>
    <customShpInfo spid="_x0000_s2051"/>
    <customShpInfo spid="_x0000_s2098" textRotate="1"/>
    <customShpInfo spid="_x0000_s2064"/>
    <customShpInfo spid="_x0000_s2099" textRotate="1"/>
    <customShpInfo spid="_x0000_s2089"/>
    <customShpInfo spid="_x0000_s2100" textRotate="1"/>
    <customShpInfo spid="_x0000_s2093"/>
    <customShpInfo spid="_x0000_s2094"/>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1733</Words>
  <Characters>9879</Characters>
  <Lines>82</Lines>
  <Paragraphs>23</Paragraphs>
  <TotalTime>0</TotalTime>
  <ScaleCrop>false</ScaleCrop>
  <LinksUpToDate>false</LinksUpToDate>
  <CharactersWithSpaces>11589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2020-09-24T03:18:00Z</dcterms:created>
  <dc:creator>……</dc:creator>
  <cp:lastModifiedBy>127969-杨潇</cp:lastModifiedBy>
  <cp:lastPrinted>2019-10-14T06:07:00Z</cp:lastPrinted>
  <dcterms:modified xsi:type="dcterms:W3CDTF">2023-02-02T08:03:03Z</dcterms:modified>
  <dc:title>合同编号：                               号</dc:title>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