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A613E">
      <w:pPr>
        <w:widowControl w:val="0"/>
        <w:jc w:val="center"/>
        <w:rPr>
          <w:rFonts w:ascii="宋体"/>
          <w:b/>
          <w:sz w:val="84"/>
          <w:szCs w:val="84"/>
        </w:rPr>
      </w:pPr>
    </w:p>
    <w:p w14:paraId="6A973F7C">
      <w:pPr>
        <w:widowControl w:val="0"/>
        <w:spacing w:line="1000" w:lineRule="exact"/>
        <w:jc w:val="center"/>
        <w:textAlignment w:val="auto"/>
        <w:rPr>
          <w:rFonts w:hint="eastAsia" w:ascii="宋体"/>
          <w:b/>
          <w:bCs/>
          <w:sz w:val="56"/>
          <w:szCs w:val="48"/>
          <w:lang w:val="en-US" w:eastAsia="zh-CN"/>
        </w:rPr>
      </w:pPr>
      <w:r>
        <w:rPr>
          <w:rFonts w:hint="eastAsia" w:ascii="宋体"/>
          <w:b/>
          <w:bCs/>
          <w:sz w:val="56"/>
          <w:szCs w:val="48"/>
          <w:lang w:val="en-US" w:eastAsia="zh-CN"/>
        </w:rPr>
        <w:t>贵州普定农村商业银行股份有限公司2026年春节氛围营造</w:t>
      </w:r>
    </w:p>
    <w:p w14:paraId="35575CA6">
      <w:pPr>
        <w:widowControl w:val="0"/>
        <w:spacing w:line="1000" w:lineRule="exact"/>
        <w:jc w:val="center"/>
        <w:textAlignment w:val="auto"/>
        <w:rPr>
          <w:rFonts w:ascii="宋体"/>
          <w:b/>
          <w:bCs/>
          <w:spacing w:val="-20"/>
          <w:sz w:val="72"/>
        </w:rPr>
      </w:pPr>
      <w:bookmarkStart w:id="43" w:name="_GoBack"/>
      <w:bookmarkEnd w:id="43"/>
    </w:p>
    <w:p w14:paraId="2BBBC88D">
      <w:pPr>
        <w:widowControl w:val="0"/>
        <w:spacing w:line="1000" w:lineRule="exact"/>
        <w:jc w:val="center"/>
        <w:textAlignment w:val="auto"/>
        <w:rPr>
          <w:rFonts w:hint="eastAsia" w:ascii="宋体" w:hAnsi="宋体"/>
          <w:b/>
          <w:bCs/>
          <w:spacing w:val="-20"/>
          <w:sz w:val="72"/>
          <w:lang w:val="en-US" w:eastAsia="zh-CN"/>
        </w:rPr>
      </w:pPr>
    </w:p>
    <w:p w14:paraId="7D35B9CB">
      <w:pPr>
        <w:widowControl w:val="0"/>
        <w:spacing w:line="1000" w:lineRule="exact"/>
        <w:jc w:val="center"/>
        <w:textAlignment w:val="auto"/>
        <w:rPr>
          <w:rFonts w:ascii="宋体"/>
          <w:b/>
          <w:bCs/>
          <w:spacing w:val="-20"/>
          <w:sz w:val="72"/>
        </w:rPr>
      </w:pPr>
      <w:r>
        <w:rPr>
          <w:rFonts w:hint="eastAsia" w:ascii="宋体" w:hAnsi="宋体"/>
          <w:b/>
          <w:bCs/>
          <w:spacing w:val="-20"/>
          <w:sz w:val="72"/>
          <w:lang w:val="en-US" w:eastAsia="zh-CN"/>
        </w:rPr>
        <w:t>磋商</w:t>
      </w:r>
      <w:r>
        <w:rPr>
          <w:rFonts w:hint="eastAsia" w:ascii="宋体" w:hAnsi="宋体"/>
          <w:b/>
          <w:bCs/>
          <w:spacing w:val="-20"/>
          <w:sz w:val="72"/>
        </w:rPr>
        <w:t>文件</w:t>
      </w:r>
    </w:p>
    <w:p w14:paraId="668130DD">
      <w:pPr>
        <w:widowControl w:val="0"/>
        <w:ind w:firstLine="3753" w:firstLineChars="445"/>
        <w:textAlignment w:val="auto"/>
        <w:rPr>
          <w:rFonts w:ascii="宋体"/>
          <w:b/>
          <w:bCs/>
          <w:sz w:val="84"/>
        </w:rPr>
      </w:pPr>
    </w:p>
    <w:p w14:paraId="07277B1D">
      <w:pPr>
        <w:widowControl w:val="0"/>
        <w:jc w:val="center"/>
        <w:textAlignment w:val="auto"/>
        <w:rPr>
          <w:rFonts w:ascii="宋体"/>
          <w:b/>
          <w:bCs/>
          <w:sz w:val="32"/>
        </w:rPr>
      </w:pPr>
    </w:p>
    <w:p w14:paraId="1C9D1BBF">
      <w:pPr>
        <w:widowControl w:val="0"/>
        <w:textAlignment w:val="auto"/>
        <w:rPr>
          <w:rFonts w:ascii="宋体"/>
          <w:b/>
          <w:bCs/>
          <w:sz w:val="32"/>
        </w:rPr>
      </w:pPr>
    </w:p>
    <w:p w14:paraId="20F6E370">
      <w:pPr>
        <w:widowControl w:val="0"/>
        <w:textAlignment w:val="auto"/>
        <w:rPr>
          <w:rFonts w:ascii="宋体"/>
          <w:b/>
          <w:bCs/>
          <w:sz w:val="32"/>
        </w:rPr>
      </w:pPr>
    </w:p>
    <w:p w14:paraId="17D914CD">
      <w:pPr>
        <w:widowControl w:val="0"/>
        <w:ind w:firstLine="964" w:firstLineChars="300"/>
        <w:textAlignment w:val="auto"/>
        <w:rPr>
          <w:rFonts w:ascii="宋体"/>
          <w:b/>
          <w:bCs/>
          <w:sz w:val="32"/>
        </w:rPr>
      </w:pPr>
    </w:p>
    <w:p w14:paraId="2B97F430">
      <w:pPr>
        <w:widowControl w:val="0"/>
        <w:ind w:firstLine="964" w:firstLineChars="300"/>
        <w:textAlignment w:val="auto"/>
        <w:rPr>
          <w:rFonts w:ascii="宋体"/>
          <w:b/>
          <w:bCs/>
          <w:sz w:val="32"/>
        </w:rPr>
      </w:pPr>
    </w:p>
    <w:p w14:paraId="3815DDCE">
      <w:pPr>
        <w:widowControl w:val="0"/>
        <w:ind w:firstLine="964" w:firstLineChars="300"/>
        <w:textAlignment w:val="auto"/>
        <w:rPr>
          <w:rFonts w:ascii="宋体"/>
          <w:b/>
          <w:bCs/>
          <w:sz w:val="32"/>
        </w:rPr>
      </w:pPr>
    </w:p>
    <w:p w14:paraId="0956141D">
      <w:pPr>
        <w:widowControl w:val="0"/>
        <w:ind w:firstLine="964" w:firstLineChars="300"/>
        <w:textAlignment w:val="auto"/>
        <w:rPr>
          <w:rFonts w:ascii="宋体"/>
          <w:b/>
          <w:bCs/>
          <w:sz w:val="32"/>
        </w:rPr>
      </w:pPr>
    </w:p>
    <w:p w14:paraId="648F328A">
      <w:pPr>
        <w:widowControl w:val="0"/>
        <w:spacing w:line="500" w:lineRule="atLeast"/>
        <w:ind w:firstLine="1262" w:firstLineChars="419"/>
        <w:textAlignment w:val="auto"/>
        <w:rPr>
          <w:rFonts w:ascii="宋体"/>
          <w:b/>
          <w:bCs/>
          <w:sz w:val="30"/>
          <w:szCs w:val="30"/>
        </w:rPr>
      </w:pPr>
    </w:p>
    <w:p w14:paraId="69144A02">
      <w:pPr>
        <w:widowControl w:val="0"/>
        <w:spacing w:line="500" w:lineRule="atLeast"/>
        <w:ind w:firstLine="1262" w:firstLineChars="419"/>
        <w:textAlignment w:val="auto"/>
        <w:rPr>
          <w:rFonts w:ascii="宋体"/>
          <w:b/>
          <w:bCs/>
          <w:sz w:val="30"/>
          <w:szCs w:val="30"/>
        </w:rPr>
      </w:pPr>
    </w:p>
    <w:p w14:paraId="129688EB">
      <w:pPr>
        <w:widowControl w:val="0"/>
        <w:tabs>
          <w:tab w:val="left" w:pos="8105"/>
        </w:tabs>
        <w:spacing w:line="500" w:lineRule="atLeast"/>
        <w:textAlignment w:val="auto"/>
        <w:rPr>
          <w:rFonts w:asci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业主单位</w:t>
      </w:r>
      <w:r>
        <w:rPr>
          <w:rFonts w:hint="eastAsia" w:ascii="宋体" w:hAnsi="宋体"/>
          <w:b/>
          <w:bCs/>
          <w:sz w:val="30"/>
          <w:szCs w:val="30"/>
        </w:rPr>
        <w:t>：</w:t>
      </w:r>
      <w:r>
        <w:rPr>
          <w:rFonts w:hint="eastAsia" w:ascii="宋体" w:hAnsi="宋体"/>
          <w:b/>
          <w:bCs/>
          <w:sz w:val="30"/>
          <w:szCs w:val="30"/>
          <w:u w:val="single"/>
          <w:lang w:val="en-US" w:eastAsia="zh-CN"/>
        </w:rPr>
        <w:t>贵州普定农村商业银行股份有限公司</w:t>
      </w:r>
      <w:r>
        <w:rPr>
          <w:rFonts w:ascii="宋体"/>
          <w:b/>
          <w:bCs/>
          <w:sz w:val="30"/>
          <w:szCs w:val="30"/>
        </w:rPr>
        <w:tab/>
      </w:r>
    </w:p>
    <w:p w14:paraId="4B5D6691">
      <w:pPr>
        <w:widowControl w:val="0"/>
        <w:textAlignment w:val="auto"/>
        <w:rPr>
          <w:rFonts w:ascii="Calibri" w:hAnsi="Calibri"/>
        </w:rPr>
      </w:pPr>
    </w:p>
    <w:p w14:paraId="5B05DEE4">
      <w:pPr>
        <w:spacing w:line="600" w:lineRule="atLeast"/>
        <w:rPr>
          <w:rStyle w:val="18"/>
          <w:rFonts w:hint="default" w:ascii="宋体" w:eastAsia="宋体"/>
          <w:b/>
          <w:bCs/>
          <w:sz w:val="30"/>
          <w:szCs w:val="30"/>
          <w:lang w:val="en-US" w:eastAsia="zh-CN"/>
        </w:rPr>
        <w:sectPr>
          <w:footerReference r:id="rId4" w:type="first"/>
          <w:footerReference r:id="rId3" w:type="default"/>
          <w:pgSz w:w="11906" w:h="16838"/>
          <w:pgMar w:top="1089" w:right="1106" w:bottom="1090" w:left="1259" w:header="624" w:footer="720" w:gutter="0"/>
          <w:pgNumType w:fmt="decimal" w:start="1"/>
          <w:cols w:space="425" w:num="1"/>
          <w:docGrid w:linePitch="312" w:charSpace="0"/>
        </w:sectPr>
      </w:pPr>
      <w:r>
        <w:rPr>
          <w:rStyle w:val="18"/>
          <w:rFonts w:hint="eastAsia" w:ascii="宋体"/>
          <w:b/>
          <w:bCs/>
          <w:sz w:val="30"/>
          <w:szCs w:val="30"/>
          <w:lang w:val="en-US"/>
        </w:rPr>
        <w:t>日    期</w:t>
      </w:r>
      <w:r>
        <w:rPr>
          <w:rFonts w:hint="eastAsia" w:ascii="宋体" w:hAnsi="宋体"/>
          <w:b/>
          <w:bCs/>
          <w:sz w:val="30"/>
          <w:szCs w:val="30"/>
        </w:rPr>
        <w:t>：</w:t>
      </w:r>
      <w:r>
        <w:rPr>
          <w:rFonts w:hint="eastAsia" w:ascii="宋体" w:hAnsi="宋体"/>
          <w:b/>
          <w:bCs/>
          <w:sz w:val="30"/>
          <w:szCs w:val="30"/>
          <w:u w:val="single"/>
          <w:lang w:val="en-US" w:eastAsia="zh-CN"/>
        </w:rPr>
        <w:t>2026年1月</w:t>
      </w:r>
    </w:p>
    <w:p w14:paraId="483DF395">
      <w:pPr>
        <w:tabs>
          <w:tab w:val="left" w:pos="1245"/>
          <w:tab w:val="center" w:pos="4535"/>
        </w:tabs>
        <w:spacing w:line="600" w:lineRule="exact"/>
        <w:jc w:val="center"/>
        <w:rPr>
          <w:rStyle w:val="18"/>
          <w:rFonts w:ascii="宋体"/>
          <w:b/>
          <w:bCs/>
          <w:sz w:val="44"/>
          <w:szCs w:val="44"/>
        </w:rPr>
      </w:pPr>
      <w:r>
        <w:rPr>
          <w:rStyle w:val="18"/>
          <w:rFonts w:hint="eastAsia" w:ascii="宋体" w:hAnsi="宋体"/>
          <w:b/>
          <w:bCs/>
          <w:sz w:val="44"/>
          <w:szCs w:val="44"/>
        </w:rPr>
        <w:t>目</w:t>
      </w:r>
      <w:r>
        <w:rPr>
          <w:rStyle w:val="18"/>
          <w:rFonts w:ascii="宋体" w:hAnsi="宋体"/>
          <w:b/>
          <w:bCs/>
          <w:sz w:val="44"/>
          <w:szCs w:val="44"/>
        </w:rPr>
        <w:t xml:space="preserve">   </w:t>
      </w:r>
      <w:r>
        <w:rPr>
          <w:rStyle w:val="18"/>
          <w:rFonts w:hint="eastAsia" w:ascii="宋体" w:hAnsi="宋体"/>
          <w:b/>
          <w:bCs/>
          <w:sz w:val="44"/>
          <w:szCs w:val="44"/>
        </w:rPr>
        <w:t>录</w:t>
      </w:r>
    </w:p>
    <w:p w14:paraId="15B84AA1">
      <w:pPr>
        <w:tabs>
          <w:tab w:val="left" w:pos="1245"/>
          <w:tab w:val="center" w:pos="4535"/>
        </w:tabs>
        <w:spacing w:line="600" w:lineRule="exact"/>
        <w:jc w:val="center"/>
        <w:rPr>
          <w:rStyle w:val="18"/>
          <w:rFonts w:ascii="宋体"/>
          <w:b/>
          <w:bCs/>
          <w:sz w:val="44"/>
          <w:szCs w:val="44"/>
        </w:rPr>
      </w:pPr>
    </w:p>
    <w:p w14:paraId="26F7470B">
      <w:pPr>
        <w:tabs>
          <w:tab w:val="left" w:pos="1245"/>
          <w:tab w:val="center" w:pos="4535"/>
        </w:tabs>
        <w:spacing w:line="520" w:lineRule="exact"/>
        <w:jc w:val="distribute"/>
        <w:rPr>
          <w:rStyle w:val="18"/>
          <w:rFonts w:hint="default" w:ascii="宋体"/>
          <w:bCs/>
          <w:spacing w:val="24"/>
          <w:sz w:val="24"/>
          <w:lang w:val="en-US"/>
        </w:rPr>
      </w:pPr>
      <w:r>
        <w:rPr>
          <w:rStyle w:val="18"/>
          <w:rFonts w:hint="eastAsia" w:ascii="宋体" w:hAnsi="宋体"/>
          <w:bCs/>
          <w:sz w:val="24"/>
        </w:rPr>
        <w:t>第一章</w:t>
      </w:r>
      <w:r>
        <w:rPr>
          <w:rStyle w:val="18"/>
          <w:rFonts w:ascii="宋体" w:hAnsi="宋体"/>
          <w:bCs/>
          <w:sz w:val="24"/>
        </w:rPr>
        <w:t xml:space="preserve">  </w:t>
      </w:r>
      <w:r>
        <w:rPr>
          <w:rStyle w:val="18"/>
          <w:rFonts w:hint="eastAsia" w:ascii="宋体" w:hAnsi="宋体"/>
          <w:bCs/>
          <w:spacing w:val="24"/>
          <w:sz w:val="24"/>
          <w:lang w:val="en-US"/>
        </w:rPr>
        <w:t>磋商</w:t>
      </w:r>
      <w:r>
        <w:rPr>
          <w:rStyle w:val="18"/>
          <w:rFonts w:hint="eastAsia" w:ascii="宋体" w:hAnsi="宋体"/>
          <w:bCs/>
          <w:spacing w:val="24"/>
          <w:sz w:val="24"/>
        </w:rPr>
        <w:t>公告…</w:t>
      </w:r>
      <w:r>
        <w:rPr>
          <w:rStyle w:val="18"/>
          <w:rFonts w:hint="eastAsia" w:ascii="宋体"/>
          <w:bCs/>
          <w:sz w:val="24"/>
        </w:rPr>
        <w:t>…………………………</w:t>
      </w:r>
      <w:r>
        <w:rPr>
          <w:rStyle w:val="18"/>
          <w:rFonts w:hint="eastAsia" w:ascii="宋体" w:hAnsi="宋体"/>
          <w:bCs/>
          <w:sz w:val="24"/>
        </w:rPr>
        <w:t>…</w:t>
      </w:r>
      <w:r>
        <w:rPr>
          <w:rStyle w:val="18"/>
          <w:rFonts w:hint="eastAsia" w:ascii="宋体"/>
          <w:bCs/>
          <w:sz w:val="24"/>
        </w:rPr>
        <w:t>……………………………………</w:t>
      </w:r>
      <w:r>
        <w:rPr>
          <w:rStyle w:val="18"/>
          <w:rFonts w:hint="eastAsia" w:ascii="宋体" w:hAnsi="宋体"/>
          <w:bCs/>
          <w:sz w:val="24"/>
        </w:rPr>
        <w:t>………</w:t>
      </w:r>
      <w:r>
        <w:rPr>
          <w:rStyle w:val="18"/>
          <w:rFonts w:ascii="宋体" w:hAnsi="宋体"/>
          <w:bCs/>
          <w:sz w:val="24"/>
        </w:rPr>
        <w:t xml:space="preserve">  </w:t>
      </w:r>
      <w:r>
        <w:rPr>
          <w:rStyle w:val="18"/>
          <w:rFonts w:hint="eastAsia" w:ascii="宋体" w:hAnsi="宋体"/>
          <w:bCs/>
          <w:sz w:val="24"/>
          <w:lang w:val="en-US"/>
        </w:rPr>
        <w:t>3</w:t>
      </w:r>
    </w:p>
    <w:p w14:paraId="372B29CD">
      <w:pPr>
        <w:tabs>
          <w:tab w:val="left" w:pos="1245"/>
          <w:tab w:val="center" w:pos="4535"/>
        </w:tabs>
        <w:spacing w:line="520" w:lineRule="exact"/>
        <w:jc w:val="distribute"/>
        <w:rPr>
          <w:rStyle w:val="18"/>
          <w:rFonts w:hint="default" w:ascii="宋体"/>
          <w:bCs/>
          <w:sz w:val="24"/>
          <w:lang w:val="en-US"/>
        </w:rPr>
      </w:pPr>
      <w:r>
        <w:rPr>
          <w:rStyle w:val="18"/>
          <w:rFonts w:hint="eastAsia" w:ascii="宋体" w:hAnsi="宋体"/>
          <w:bCs/>
          <w:sz w:val="24"/>
        </w:rPr>
        <w:t>第二章</w:t>
      </w:r>
      <w:r>
        <w:rPr>
          <w:rStyle w:val="18"/>
          <w:rFonts w:ascii="宋体" w:hAnsi="宋体"/>
          <w:bCs/>
          <w:sz w:val="24"/>
        </w:rPr>
        <w:t xml:space="preserve">  </w:t>
      </w:r>
      <w:r>
        <w:rPr>
          <w:rStyle w:val="18"/>
          <w:rFonts w:hint="eastAsia" w:ascii="宋体" w:hAnsi="宋体"/>
          <w:bCs/>
          <w:sz w:val="24"/>
          <w:lang w:val="en-US"/>
        </w:rPr>
        <w:t>磋商</w:t>
      </w:r>
      <w:r>
        <w:rPr>
          <w:rStyle w:val="18"/>
          <w:rFonts w:hint="eastAsia" w:ascii="宋体" w:hAnsi="宋体"/>
          <w:bCs/>
          <w:sz w:val="24"/>
        </w:rPr>
        <w:t>须知</w:t>
      </w:r>
      <w:r>
        <w:rPr>
          <w:rStyle w:val="18"/>
          <w:rFonts w:hint="eastAsia" w:ascii="宋体" w:hAnsi="宋体"/>
          <w:bCs/>
          <w:spacing w:val="24"/>
          <w:sz w:val="24"/>
        </w:rPr>
        <w:t>…</w:t>
      </w:r>
      <w:r>
        <w:rPr>
          <w:rStyle w:val="18"/>
          <w:rFonts w:hint="eastAsia" w:ascii="宋体"/>
          <w:bCs/>
          <w:sz w:val="24"/>
        </w:rPr>
        <w:t>…………………………</w:t>
      </w:r>
      <w:r>
        <w:rPr>
          <w:rStyle w:val="18"/>
          <w:rFonts w:hint="eastAsia" w:ascii="宋体" w:hAnsi="宋体"/>
          <w:bCs/>
          <w:sz w:val="24"/>
        </w:rPr>
        <w:t>…</w:t>
      </w:r>
      <w:r>
        <w:rPr>
          <w:rStyle w:val="18"/>
          <w:rFonts w:hint="eastAsia" w:ascii="宋体"/>
          <w:bCs/>
          <w:sz w:val="24"/>
        </w:rPr>
        <w:t>……………………………………</w:t>
      </w:r>
      <w:r>
        <w:rPr>
          <w:rStyle w:val="18"/>
          <w:rFonts w:hint="eastAsia" w:ascii="宋体" w:hAnsi="宋体"/>
          <w:bCs/>
          <w:sz w:val="24"/>
        </w:rPr>
        <w:t>………</w:t>
      </w:r>
      <w:r>
        <w:rPr>
          <w:rStyle w:val="18"/>
          <w:rFonts w:hint="eastAsia" w:ascii="宋体" w:hAnsi="宋体"/>
          <w:bCs/>
          <w:sz w:val="24"/>
          <w:lang w:val="en-US"/>
        </w:rPr>
        <w:t xml:space="preserve">  4</w:t>
      </w:r>
    </w:p>
    <w:p w14:paraId="3A31B03A">
      <w:pPr>
        <w:tabs>
          <w:tab w:val="left" w:pos="1245"/>
          <w:tab w:val="center" w:pos="4535"/>
        </w:tabs>
        <w:spacing w:line="520" w:lineRule="exact"/>
        <w:jc w:val="distribute"/>
        <w:rPr>
          <w:rStyle w:val="18"/>
          <w:rFonts w:hint="default" w:ascii="宋体"/>
          <w:bCs/>
          <w:sz w:val="24"/>
          <w:lang w:val="en-US"/>
        </w:rPr>
      </w:pPr>
      <w:r>
        <w:rPr>
          <w:rStyle w:val="18"/>
          <w:rFonts w:hint="eastAsia" w:ascii="宋体" w:hAnsi="宋体"/>
          <w:bCs/>
          <w:sz w:val="24"/>
        </w:rPr>
        <w:t>第三章</w:t>
      </w:r>
      <w:r>
        <w:rPr>
          <w:rStyle w:val="18"/>
          <w:rFonts w:ascii="宋体" w:hAnsi="宋体"/>
          <w:bCs/>
          <w:sz w:val="24"/>
        </w:rPr>
        <w:t xml:space="preserve">  </w:t>
      </w:r>
      <w:r>
        <w:rPr>
          <w:rStyle w:val="18"/>
          <w:rFonts w:hint="eastAsia" w:ascii="宋体" w:hAnsi="宋体"/>
          <w:bCs/>
          <w:sz w:val="24"/>
          <w:lang w:val="en-US" w:eastAsia="zh-CN"/>
        </w:rPr>
        <w:t>评审工作程序</w:t>
      </w:r>
      <w:r>
        <w:rPr>
          <w:rStyle w:val="18"/>
          <w:rFonts w:ascii="宋体" w:hAnsi="宋体"/>
          <w:bCs/>
          <w:sz w:val="24"/>
        </w:rPr>
        <w:t xml:space="preserve">  </w:t>
      </w:r>
      <w:r>
        <w:rPr>
          <w:rStyle w:val="18"/>
          <w:rFonts w:hint="eastAsia" w:ascii="宋体" w:hAnsi="宋体"/>
          <w:bCs/>
          <w:sz w:val="24"/>
        </w:rPr>
        <w:t>……………………………………………………………</w:t>
      </w:r>
      <w:r>
        <w:rPr>
          <w:rStyle w:val="18"/>
          <w:rFonts w:hint="eastAsia" w:ascii="宋体"/>
          <w:bCs/>
          <w:sz w:val="24"/>
        </w:rPr>
        <w:t>…………</w:t>
      </w:r>
      <w:r>
        <w:rPr>
          <w:rStyle w:val="18"/>
          <w:rFonts w:ascii="宋体" w:hAnsi="宋体"/>
          <w:bCs/>
          <w:sz w:val="24"/>
        </w:rPr>
        <w:t xml:space="preserve"> </w:t>
      </w:r>
      <w:r>
        <w:rPr>
          <w:rStyle w:val="18"/>
          <w:rFonts w:hint="eastAsia" w:ascii="宋体" w:hAnsi="宋体"/>
          <w:bCs/>
          <w:sz w:val="24"/>
          <w:lang w:val="en-US"/>
        </w:rPr>
        <w:t>8</w:t>
      </w:r>
    </w:p>
    <w:p w14:paraId="65B56405">
      <w:pPr>
        <w:tabs>
          <w:tab w:val="left" w:pos="1245"/>
          <w:tab w:val="center" w:pos="4535"/>
        </w:tabs>
        <w:spacing w:line="520" w:lineRule="exact"/>
        <w:jc w:val="distribute"/>
        <w:rPr>
          <w:rStyle w:val="18"/>
          <w:rFonts w:hint="default" w:ascii="宋体"/>
          <w:bCs/>
          <w:sz w:val="24"/>
          <w:lang w:val="en-US"/>
        </w:rPr>
      </w:pPr>
      <w:r>
        <w:rPr>
          <w:rStyle w:val="18"/>
          <w:rFonts w:hint="eastAsia" w:ascii="宋体" w:hAnsi="宋体"/>
          <w:bCs/>
          <w:sz w:val="24"/>
        </w:rPr>
        <w:t>第四章</w:t>
      </w:r>
      <w:r>
        <w:rPr>
          <w:rStyle w:val="18"/>
          <w:rFonts w:ascii="宋体" w:hAnsi="宋体"/>
          <w:bCs/>
          <w:sz w:val="24"/>
        </w:rPr>
        <w:t xml:space="preserve"> </w:t>
      </w:r>
      <w:r>
        <w:rPr>
          <w:rStyle w:val="18"/>
          <w:rFonts w:hint="eastAsia" w:ascii="宋体" w:hAnsi="宋体"/>
          <w:bCs/>
          <w:sz w:val="24"/>
        </w:rPr>
        <w:t>竞选文件格式</w:t>
      </w:r>
      <w:r>
        <w:rPr>
          <w:rStyle w:val="18"/>
          <w:rFonts w:hint="eastAsia" w:ascii="宋体"/>
          <w:bCs/>
          <w:sz w:val="24"/>
        </w:rPr>
        <w:t>……………………………………………………………</w:t>
      </w:r>
      <w:r>
        <w:rPr>
          <w:rStyle w:val="18"/>
          <w:rFonts w:hint="eastAsia" w:ascii="宋体" w:hAnsi="宋体"/>
          <w:bCs/>
          <w:sz w:val="24"/>
        </w:rPr>
        <w:t>…</w:t>
      </w:r>
      <w:r>
        <w:rPr>
          <w:rStyle w:val="18"/>
          <w:rFonts w:hint="eastAsia" w:ascii="宋体"/>
          <w:bCs/>
          <w:sz w:val="24"/>
        </w:rPr>
        <w:t>…………</w:t>
      </w:r>
      <w:r>
        <w:rPr>
          <w:rStyle w:val="18"/>
          <w:rFonts w:ascii="宋体" w:hAnsi="宋体"/>
          <w:bCs/>
          <w:sz w:val="24"/>
        </w:rPr>
        <w:t xml:space="preserve"> </w:t>
      </w:r>
      <w:r>
        <w:rPr>
          <w:rStyle w:val="18"/>
          <w:rFonts w:hint="eastAsia" w:ascii="宋体" w:hAnsi="宋体"/>
          <w:bCs/>
          <w:sz w:val="24"/>
          <w:lang w:val="en-US"/>
        </w:rPr>
        <w:t>10</w:t>
      </w:r>
    </w:p>
    <w:p w14:paraId="24BE97F3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hint="eastAsia" w:ascii="宋体" w:hAnsi="宋体" w:eastAsia="宋体" w:cs="宋体"/>
          <w:b/>
          <w:sz w:val="36"/>
        </w:rPr>
      </w:pPr>
    </w:p>
    <w:p w14:paraId="29FA4EE0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hint="eastAsia" w:ascii="宋体" w:hAnsi="宋体" w:eastAsia="宋体" w:cs="宋体"/>
          <w:b/>
          <w:sz w:val="36"/>
        </w:rPr>
      </w:pPr>
    </w:p>
    <w:p w14:paraId="45F47775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hint="eastAsia" w:ascii="宋体" w:hAnsi="宋体" w:eastAsia="宋体" w:cs="宋体"/>
          <w:b/>
          <w:sz w:val="36"/>
        </w:rPr>
      </w:pPr>
    </w:p>
    <w:p w14:paraId="4040E807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hint="eastAsia" w:ascii="宋体" w:hAnsi="宋体" w:eastAsia="宋体" w:cs="宋体"/>
          <w:b/>
          <w:sz w:val="36"/>
        </w:rPr>
      </w:pPr>
    </w:p>
    <w:p w14:paraId="3CC80FC0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hint="eastAsia" w:ascii="宋体" w:hAnsi="宋体" w:eastAsia="宋体" w:cs="宋体"/>
          <w:b/>
          <w:sz w:val="36"/>
        </w:rPr>
      </w:pPr>
    </w:p>
    <w:p w14:paraId="0D017CE3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hint="eastAsia" w:ascii="宋体" w:hAnsi="宋体" w:eastAsia="宋体" w:cs="宋体"/>
          <w:b/>
          <w:sz w:val="36"/>
        </w:rPr>
      </w:pPr>
    </w:p>
    <w:p w14:paraId="440845AB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hint="eastAsia" w:ascii="宋体" w:hAnsi="宋体" w:eastAsia="宋体" w:cs="宋体"/>
          <w:b/>
          <w:sz w:val="36"/>
        </w:rPr>
      </w:pPr>
    </w:p>
    <w:p w14:paraId="62B32728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hint="eastAsia" w:ascii="宋体" w:hAnsi="宋体" w:eastAsia="宋体" w:cs="宋体"/>
          <w:b/>
          <w:sz w:val="36"/>
        </w:rPr>
      </w:pPr>
    </w:p>
    <w:p w14:paraId="29910F90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hint="eastAsia" w:ascii="宋体" w:hAnsi="宋体" w:eastAsia="宋体" w:cs="宋体"/>
          <w:b/>
          <w:sz w:val="36"/>
        </w:rPr>
      </w:pPr>
    </w:p>
    <w:p w14:paraId="7B65E432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hint="eastAsia" w:ascii="宋体" w:hAnsi="宋体" w:eastAsia="宋体" w:cs="宋体"/>
          <w:b/>
          <w:sz w:val="36"/>
        </w:rPr>
      </w:pPr>
    </w:p>
    <w:p w14:paraId="681F578D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hint="eastAsia" w:ascii="宋体" w:hAnsi="宋体" w:eastAsia="宋体" w:cs="宋体"/>
          <w:b/>
          <w:sz w:val="36"/>
        </w:rPr>
      </w:pPr>
    </w:p>
    <w:p w14:paraId="67BCC439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hint="eastAsia" w:ascii="宋体" w:hAnsi="宋体" w:eastAsia="宋体" w:cs="宋体"/>
          <w:b/>
          <w:sz w:val="36"/>
        </w:rPr>
      </w:pPr>
    </w:p>
    <w:p w14:paraId="3AD81BE3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hint="eastAsia" w:ascii="宋体" w:hAnsi="宋体" w:eastAsia="宋体" w:cs="宋体"/>
          <w:b/>
          <w:sz w:val="36"/>
        </w:rPr>
      </w:pPr>
    </w:p>
    <w:p w14:paraId="538D685F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hint="eastAsia" w:ascii="宋体" w:hAnsi="宋体" w:eastAsia="宋体" w:cs="宋体"/>
          <w:b/>
          <w:sz w:val="36"/>
        </w:rPr>
      </w:pPr>
    </w:p>
    <w:p w14:paraId="66135D80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hint="eastAsia" w:ascii="宋体" w:hAnsi="宋体" w:eastAsia="宋体" w:cs="宋体"/>
          <w:b/>
          <w:sz w:val="36"/>
        </w:rPr>
      </w:pPr>
    </w:p>
    <w:p w14:paraId="56D7F432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hint="eastAsia" w:ascii="宋体" w:hAnsi="宋体" w:eastAsia="宋体" w:cs="宋体"/>
          <w:b/>
          <w:sz w:val="36"/>
        </w:rPr>
      </w:pPr>
    </w:p>
    <w:p w14:paraId="4FD1F79E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hint="eastAsia" w:ascii="宋体" w:hAnsi="宋体" w:eastAsia="宋体" w:cs="宋体"/>
          <w:b/>
          <w:sz w:val="36"/>
        </w:rPr>
      </w:pPr>
    </w:p>
    <w:p w14:paraId="549993C2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hint="eastAsia" w:ascii="宋体" w:hAnsi="宋体" w:eastAsia="宋体" w:cs="宋体"/>
          <w:b/>
          <w:sz w:val="36"/>
        </w:rPr>
      </w:pPr>
    </w:p>
    <w:p w14:paraId="73F7BDD8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hint="eastAsia" w:ascii="宋体" w:hAnsi="宋体" w:eastAsia="宋体" w:cs="宋体"/>
          <w:b/>
          <w:sz w:val="36"/>
        </w:rPr>
      </w:pPr>
    </w:p>
    <w:p w14:paraId="699A61FA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hint="eastAsia" w:ascii="宋体" w:hAnsi="宋体" w:eastAsia="宋体" w:cs="宋体"/>
          <w:b/>
          <w:sz w:val="36"/>
        </w:rPr>
      </w:pPr>
    </w:p>
    <w:p w14:paraId="383323F5"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1426"/>
          <w:tab w:val="center" w:pos="4882"/>
        </w:tabs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outlineLvl w:val="0"/>
        <w:rPr>
          <w:rFonts w:hint="eastAsia" w:ascii="宋体" w:hAnsi="宋体" w:eastAsia="宋体" w:cs="宋体"/>
          <w:b/>
          <w:sz w:val="36"/>
        </w:rPr>
      </w:pPr>
      <w:r>
        <w:rPr>
          <w:rFonts w:hint="eastAsia" w:ascii="宋体" w:hAnsi="宋体" w:eastAsia="宋体" w:cs="宋体"/>
          <w:b/>
          <w:sz w:val="36"/>
        </w:rPr>
        <w:t xml:space="preserve"> </w:t>
      </w:r>
      <w:r>
        <w:rPr>
          <w:rFonts w:hint="eastAsia" w:ascii="宋体" w:hAnsi="宋体" w:cs="宋体"/>
          <w:b/>
          <w:sz w:val="36"/>
          <w:lang w:val="en-US" w:eastAsia="zh-CN"/>
        </w:rPr>
        <w:t>磋商</w:t>
      </w:r>
      <w:r>
        <w:rPr>
          <w:rFonts w:hint="eastAsia" w:ascii="宋体" w:hAnsi="宋体" w:eastAsia="宋体" w:cs="宋体"/>
          <w:b/>
          <w:sz w:val="36"/>
        </w:rPr>
        <w:t>公告</w:t>
      </w:r>
    </w:p>
    <w:p w14:paraId="6F3B54B8">
      <w:pPr>
        <w:keepNext w:val="0"/>
        <w:keepLines w:val="0"/>
        <w:pageBreakBefore w:val="0"/>
        <w:widowControl/>
        <w:tabs>
          <w:tab w:val="left" w:pos="0"/>
          <w:tab w:val="left" w:pos="199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-10" w:rightChars="-5" w:firstLine="562" w:firstLineChars="200"/>
        <w:rPr>
          <w:rFonts w:hint="eastAsia" w:asciiTheme="minorEastAsia" w:hAnsiTheme="minorEastAsia" w:eastAsiaTheme="minorEastAsia" w:cstheme="minorEastAsia"/>
          <w:b/>
          <w:snapToGrid w:val="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napToGrid w:val="0"/>
          <w:kern w:val="0"/>
          <w:sz w:val="28"/>
          <w:szCs w:val="28"/>
        </w:rPr>
        <w:t>一、项目名称:</w:t>
      </w:r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普定农商银行2026年春节氛围营造</w:t>
      </w:r>
    </w:p>
    <w:p w14:paraId="1A516F41">
      <w:pPr>
        <w:keepNext w:val="0"/>
        <w:keepLines w:val="0"/>
        <w:pageBreakBefore w:val="0"/>
        <w:widowControl/>
        <w:tabs>
          <w:tab w:val="left" w:pos="0"/>
          <w:tab w:val="left" w:pos="199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-10" w:rightChars="-5" w:firstLine="56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napToGrid w:val="0"/>
          <w:kern w:val="0"/>
          <w:sz w:val="28"/>
          <w:szCs w:val="28"/>
          <w:lang w:eastAsia="zh-CN"/>
        </w:rPr>
        <w:t>二</w:t>
      </w:r>
      <w:r>
        <w:rPr>
          <w:rFonts w:hint="eastAsia" w:asciiTheme="minorEastAsia" w:hAnsiTheme="minorEastAsia" w:eastAsiaTheme="minorEastAsia" w:cstheme="minorEastAsia"/>
          <w:b/>
          <w:bCs w:val="0"/>
          <w:snapToGrid w:val="0"/>
          <w:kern w:val="0"/>
          <w:sz w:val="28"/>
          <w:szCs w:val="28"/>
        </w:rPr>
        <w:t>、采购方式: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竞争性磋商</w:t>
      </w:r>
    </w:p>
    <w:p w14:paraId="7977F4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562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yellow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napToGrid w:val="0"/>
          <w:kern w:val="0"/>
          <w:sz w:val="28"/>
          <w:szCs w:val="28"/>
          <w:lang w:eastAsia="zh-CN"/>
        </w:rPr>
        <w:t>三、采购预算：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4.5万元</w:t>
      </w:r>
    </w:p>
    <w:p w14:paraId="5F989B7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2" w:firstLineChars="20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napToGrid w:val="0"/>
          <w:kern w:val="0"/>
          <w:sz w:val="28"/>
          <w:szCs w:val="28"/>
          <w:lang w:eastAsia="zh-CN"/>
        </w:rPr>
        <w:t>四、采购项目概况及需求: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对普定农商银行营业网点春节喜庆欢乐的氛围进行装饰营造，范围主要包括全辖19个网点和总行三楼会议室、9楼食堂进行氛围营造，从内到外，分别涉及吊旗、蜂窝灯笼、大灯笼、地贴、电梯海报、窗花、对联等。</w:t>
      </w:r>
    </w:p>
    <w:p w14:paraId="3EE547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2" w:firstLineChars="200"/>
        <w:jc w:val="left"/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napToGrid w:val="0"/>
          <w:kern w:val="0"/>
          <w:sz w:val="28"/>
          <w:szCs w:val="28"/>
          <w:lang w:eastAsia="zh-CN"/>
        </w:rPr>
        <w:t>五、投标供应商资格要求：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（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>详见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  <w:lang w:val="en-US" w:eastAsia="zh-CN"/>
        </w:rPr>
        <w:t>磋商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szCs w:val="24"/>
        </w:rPr>
        <w:t>文件）</w:t>
      </w:r>
    </w:p>
    <w:p w14:paraId="4C5AC686"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firstLine="480" w:firstLineChars="200"/>
        <w:rPr>
          <w:rFonts w:hint="eastAsia" w:asciiTheme="minorEastAsia" w:hAnsiTheme="minorEastAsia" w:eastAsiaTheme="minorEastAsia" w:cstheme="minorEastAsia"/>
          <w:i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Cs/>
          <w:sz w:val="24"/>
          <w:szCs w:val="24"/>
        </w:rPr>
        <w:t>1.参照相关法律法规规定，提供以下资料：</w:t>
      </w:r>
    </w:p>
    <w:p w14:paraId="294E5B67"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firstLine="480" w:firstLineChars="200"/>
        <w:rPr>
          <w:rFonts w:hint="eastAsia" w:asciiTheme="minorEastAsia" w:hAnsiTheme="minorEastAsia" w:eastAsiaTheme="minorEastAsia" w:cstheme="minorEastAsia"/>
          <w:i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Cs/>
          <w:sz w:val="24"/>
          <w:szCs w:val="24"/>
        </w:rPr>
        <w:t>（1）</w:t>
      </w:r>
      <w:bookmarkStart w:id="0" w:name="_Hlk99462583"/>
      <w:r>
        <w:rPr>
          <w:rFonts w:hint="eastAsia" w:asciiTheme="minorEastAsia" w:hAnsiTheme="minorEastAsia" w:eastAsiaTheme="minorEastAsia" w:cstheme="minorEastAsia"/>
          <w:sz w:val="24"/>
          <w:szCs w:val="24"/>
        </w:rPr>
        <w:t>法人或者其他组织的营业执照或执业许可证等证明文件</w:t>
      </w:r>
      <w:bookmarkEnd w:id="0"/>
      <w:r>
        <w:rPr>
          <w:rFonts w:hint="eastAsia" w:asciiTheme="minorEastAsia" w:hAnsiTheme="minorEastAsia" w:eastAsiaTheme="minorEastAsia" w:cstheme="minorEastAsia"/>
          <w:iCs/>
          <w:sz w:val="24"/>
          <w:szCs w:val="24"/>
        </w:rPr>
        <w:t>；</w:t>
      </w:r>
    </w:p>
    <w:p w14:paraId="29BE3DE0"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firstLine="480" w:firstLineChars="200"/>
        <w:rPr>
          <w:rFonts w:hint="eastAsia" w:asciiTheme="minorEastAsia" w:hAnsiTheme="minorEastAsia" w:eastAsiaTheme="minorEastAsia" w:cstheme="minorEastAsia"/>
          <w:i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Cs/>
          <w:sz w:val="24"/>
          <w:szCs w:val="24"/>
        </w:rPr>
        <w:t>（2）财务状况报告，依法缴纳税收和社会保障资金的相关材料：</w:t>
      </w:r>
    </w:p>
    <w:p w14:paraId="4B257658"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firstLine="480" w:firstLineChars="200"/>
        <w:rPr>
          <w:rFonts w:hint="eastAsia" w:asciiTheme="minorEastAsia" w:hAnsiTheme="minorEastAsia" w:eastAsiaTheme="minorEastAsia" w:cstheme="minorEastAsia"/>
          <w:i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Cs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iCs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iCs/>
          <w:sz w:val="24"/>
          <w:szCs w:val="24"/>
        </w:rPr>
        <w:t>）参加采购活动前3年内在经营活动中没有重大违法记录的书面声明；</w:t>
      </w:r>
    </w:p>
    <w:p w14:paraId="15710042"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firstLine="480" w:firstLineChars="200"/>
        <w:rPr>
          <w:rFonts w:hint="eastAsia" w:asciiTheme="minorEastAsia" w:hAnsiTheme="minorEastAsia" w:eastAsiaTheme="minorEastAsia" w:cstheme="minorEastAsia"/>
          <w:i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Cs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iCs/>
          <w:sz w:val="24"/>
          <w:szCs w:val="24"/>
        </w:rPr>
        <w:t xml:space="preserve">、本项目  </w:t>
      </w:r>
      <w:r>
        <w:rPr>
          <w:rFonts w:hint="eastAsia" w:asciiTheme="minorEastAsia" w:hAnsiTheme="minorEastAsia" w:eastAsiaTheme="minorEastAsia" w:cstheme="minorEastAsia"/>
          <w:iCs/>
          <w:sz w:val="24"/>
          <w:szCs w:val="24"/>
          <w:u w:val="single"/>
        </w:rPr>
        <w:t>不接受</w:t>
      </w:r>
      <w:r>
        <w:rPr>
          <w:rFonts w:hint="eastAsia" w:asciiTheme="minorEastAsia" w:hAnsiTheme="minorEastAsia" w:eastAsiaTheme="minorEastAsia" w:cstheme="minorEastAsia"/>
          <w:i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iCs/>
          <w:sz w:val="24"/>
          <w:szCs w:val="24"/>
        </w:rPr>
        <w:t xml:space="preserve"> 联合体投标</w:t>
      </w:r>
    </w:p>
    <w:p w14:paraId="0F31A212"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firstLine="480" w:firstLineChars="200"/>
        <w:rPr>
          <w:rFonts w:hint="eastAsia" w:asciiTheme="minorEastAsia" w:hAnsiTheme="minorEastAsia" w:eastAsiaTheme="minorEastAsia" w:cstheme="minorEastAsia"/>
          <w:i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Cs/>
          <w:sz w:val="24"/>
          <w:szCs w:val="24"/>
        </w:rPr>
        <w:t>（如为联合体投标，须提供联合体协议，协议中列明牵头人及各方权利和义务。）</w:t>
      </w:r>
    </w:p>
    <w:p w14:paraId="4C90CC2B"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firstLine="480" w:firstLineChars="200"/>
        <w:rPr>
          <w:rFonts w:hint="eastAsia" w:asciiTheme="minorEastAsia" w:hAnsiTheme="minorEastAsia" w:eastAsiaTheme="minorEastAsia" w:cstheme="minorEastAsia"/>
          <w:i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Cs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iCs/>
          <w:sz w:val="24"/>
          <w:szCs w:val="24"/>
        </w:rPr>
        <w:t xml:space="preserve">、本项目  </w:t>
      </w:r>
      <w:r>
        <w:rPr>
          <w:rFonts w:hint="eastAsia" w:asciiTheme="minorEastAsia" w:hAnsiTheme="minorEastAsia" w:eastAsiaTheme="minorEastAsia" w:cstheme="minorEastAsia"/>
          <w:iCs/>
          <w:sz w:val="24"/>
          <w:szCs w:val="24"/>
          <w:u w:val="single"/>
        </w:rPr>
        <w:t xml:space="preserve">接受 </w:t>
      </w:r>
      <w:r>
        <w:rPr>
          <w:rFonts w:hint="eastAsia" w:asciiTheme="minorEastAsia" w:hAnsiTheme="minorEastAsia" w:eastAsiaTheme="minorEastAsia" w:cstheme="minorEastAsia"/>
          <w:iCs/>
          <w:sz w:val="24"/>
          <w:szCs w:val="24"/>
        </w:rPr>
        <w:t>分公司参与投标，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</w:rPr>
        <w:t>若分公司没有独立法人的，需总公司进行授权。</w:t>
      </w:r>
    </w:p>
    <w:p w14:paraId="0516A817">
      <w:pPr>
        <w:pStyle w:val="11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00" w:lineRule="exact"/>
        <w:ind w:left="0" w:right="0" w:firstLine="56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 w:val="0"/>
          <w:snapToGrid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napToGrid w:val="0"/>
          <w:color w:val="auto"/>
          <w:kern w:val="0"/>
          <w:sz w:val="28"/>
          <w:szCs w:val="28"/>
          <w:lang w:val="en-US" w:eastAsia="zh-CN" w:bidi="ar-SA"/>
        </w:rPr>
        <w:t xml:space="preserve">六、获取磋商文件信息 </w:t>
      </w:r>
    </w:p>
    <w:p w14:paraId="3E3072BA">
      <w:pPr>
        <w:pStyle w:val="11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textAlignment w:val="auto"/>
        <w:rPr>
          <w:rStyle w:val="15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15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磋商</w:t>
      </w:r>
      <w:r>
        <w:rPr>
          <w:rStyle w:val="15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文件获取方式：</w:t>
      </w:r>
      <w:r>
        <w:rPr>
          <w:rStyle w:val="15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贵州普定农村商业银行官方网站</w:t>
      </w:r>
    </w:p>
    <w:p w14:paraId="75D5892E">
      <w:pPr>
        <w:pStyle w:val="11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00" w:lineRule="exact"/>
        <w:ind w:left="0" w:right="0" w:firstLine="56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 w:val="0"/>
          <w:snapToGrid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napToGrid w:val="0"/>
          <w:color w:val="auto"/>
          <w:kern w:val="0"/>
          <w:sz w:val="28"/>
          <w:szCs w:val="28"/>
          <w:lang w:val="en-US" w:eastAsia="zh-CN" w:bidi="ar-SA"/>
        </w:rPr>
        <w:t>七、响应文件的递交</w:t>
      </w:r>
    </w:p>
    <w:p w14:paraId="5A1641A2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1.响应文件递交的截止时间：202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年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日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时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00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分</w:t>
      </w:r>
    </w:p>
    <w:p w14:paraId="00A796C4">
      <w:pPr>
        <w:pStyle w:val="11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555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2.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评审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时间：202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年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13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日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时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00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分</w:t>
      </w:r>
    </w:p>
    <w:p w14:paraId="05E30D8C">
      <w:pPr>
        <w:pStyle w:val="11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555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3.评审地点：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安顺市普定县穿洞街道中心大道（新县委大楼旁）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贵州普定农村商业银行股份有限公司602会议室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；</w:t>
      </w:r>
    </w:p>
    <w:p w14:paraId="6E2433AF">
      <w:pPr>
        <w:pStyle w:val="11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55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【逾期送达的、未送达指定地点的或者不按照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磋商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文件要求密封的响应文件，将予以拒收。】</w:t>
      </w:r>
    </w:p>
    <w:p w14:paraId="3034727B">
      <w:pPr>
        <w:pStyle w:val="11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00" w:lineRule="exact"/>
        <w:ind w:left="0" w:right="0" w:firstLine="56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 w:val="0"/>
          <w:snapToGrid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napToGrid w:val="0"/>
          <w:color w:val="auto"/>
          <w:kern w:val="0"/>
          <w:sz w:val="28"/>
          <w:szCs w:val="28"/>
          <w:lang w:val="en-US" w:eastAsia="zh-CN" w:bidi="ar-SA"/>
        </w:rPr>
        <w:t>八、联系方式</w:t>
      </w:r>
    </w:p>
    <w:p w14:paraId="02B8F1B6">
      <w:pPr>
        <w:pStyle w:val="11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55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采购单位：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贵州普定农村商业银行股份有限公司</w:t>
      </w:r>
    </w:p>
    <w:p w14:paraId="3B601BAC">
      <w:pPr>
        <w:pStyle w:val="11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55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地址：贵州省安顺市普定县穿洞街道中心大道（新县委大楼旁）</w:t>
      </w:r>
    </w:p>
    <w:p w14:paraId="2A01D312">
      <w:pPr>
        <w:pStyle w:val="11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55"/>
        <w:textAlignment w:val="auto"/>
        <w:rPr>
          <w:rFonts w:hint="eastAsia" w:ascii="宋体" w:hAnsi="宋体" w:eastAsia="宋体" w:cs="宋体"/>
          <w:b/>
          <w:sz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联系人：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谢雯玲     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电话：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13668535903</w:t>
      </w:r>
    </w:p>
    <w:p w14:paraId="3FBC6D1F">
      <w:pPr>
        <w:tabs>
          <w:tab w:val="left" w:pos="1426"/>
          <w:tab w:val="center" w:pos="4882"/>
        </w:tabs>
        <w:spacing w:line="560" w:lineRule="exact"/>
        <w:jc w:val="both"/>
        <w:outlineLvl w:val="0"/>
        <w:rPr>
          <w:rFonts w:hint="eastAsia" w:ascii="宋体" w:hAnsi="宋体" w:eastAsia="宋体" w:cs="宋体"/>
          <w:b/>
          <w:sz w:val="36"/>
          <w:lang w:val="en-US" w:eastAsia="zh-CN"/>
        </w:rPr>
      </w:pPr>
    </w:p>
    <w:p w14:paraId="153BCC9B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hint="eastAsia" w:ascii="宋体" w:hAnsi="宋体" w:eastAsia="宋体" w:cs="宋体"/>
          <w:b/>
          <w:sz w:val="36"/>
        </w:rPr>
      </w:pPr>
      <w:r>
        <w:rPr>
          <w:rFonts w:hint="eastAsia" w:ascii="宋体" w:hAnsi="宋体" w:eastAsia="宋体" w:cs="宋体"/>
          <w:b/>
          <w:sz w:val="36"/>
          <w:lang w:val="en-US" w:eastAsia="zh-CN"/>
        </w:rPr>
        <w:t xml:space="preserve">第二章  </w:t>
      </w:r>
      <w:r>
        <w:rPr>
          <w:rFonts w:hint="eastAsia" w:ascii="宋体" w:hAnsi="宋体" w:cs="宋体"/>
          <w:b/>
          <w:sz w:val="36"/>
          <w:lang w:val="en-US" w:eastAsia="zh-CN"/>
        </w:rPr>
        <w:t>磋商</w:t>
      </w:r>
      <w:r>
        <w:rPr>
          <w:rFonts w:hint="eastAsia" w:ascii="宋体" w:hAnsi="宋体" w:eastAsia="宋体" w:cs="宋体"/>
          <w:b/>
          <w:sz w:val="36"/>
        </w:rPr>
        <w:t>须知</w:t>
      </w:r>
    </w:p>
    <w:p w14:paraId="5BB6110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562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333333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8"/>
          <w:szCs w:val="28"/>
        </w:rPr>
        <w:t>一、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8"/>
          <w:szCs w:val="28"/>
          <w:lang w:eastAsia="zh-CN"/>
        </w:rPr>
        <w:t>项目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8"/>
          <w:szCs w:val="28"/>
        </w:rPr>
        <w:t>内容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8"/>
          <w:szCs w:val="28"/>
          <w:lang w:eastAsia="zh-CN"/>
        </w:rPr>
        <w:t>及范围</w:t>
      </w:r>
    </w:p>
    <w:p w14:paraId="286005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jc w:val="left"/>
        <w:rPr>
          <w:rFonts w:hint="eastAsia" w:ascii="仿宋_GB2312" w:eastAsia="仿宋_GB2312" w:cs="宋体"/>
          <w:b w:val="0"/>
          <w:bCs/>
          <w:sz w:val="32"/>
          <w:szCs w:val="32"/>
          <w:lang w:val="en-US" w:eastAsia="zh-CN" w:bidi="zh-CN"/>
        </w:rPr>
      </w:pPr>
      <w:bookmarkStart w:id="1" w:name="_Toc257724565"/>
      <w:bookmarkStart w:id="2" w:name="_Toc132254458"/>
      <w:bookmarkStart w:id="3" w:name="_Toc132253940"/>
      <w:bookmarkStart w:id="4" w:name="_Toc138581101"/>
      <w:bookmarkStart w:id="5" w:name="_Toc132254106"/>
      <w:bookmarkStart w:id="6" w:name="_Toc138581182"/>
      <w:bookmarkStart w:id="7" w:name="_Toc140467269"/>
      <w:bookmarkStart w:id="8" w:name="_Toc134953364"/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 w:bidi="zh-CN"/>
        </w:rPr>
        <w:t>按照省联社2026马年氛围营造物料设计图，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对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普定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农商银行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营业网点春节喜庆欢乐的氛围进行装饰营造，范围主要包括全辖19个网点和总行三楼会议室、9楼食堂进行氛围营造，从内到外，分别涉及吊旗、蜂窝灯笼、大灯笼、地贴、电梯海报、窗花、对联等。意向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 w:bidi="zh-CN"/>
        </w:rPr>
        <w:t>单位根据相关要素及内容出具预设方案，布置方案要求在2026年2月1日前完成。</w:t>
      </w:r>
      <w:r>
        <w:rPr>
          <w:rFonts w:hint="eastAsia" w:ascii="仿宋_GB2312" w:eastAsia="仿宋_GB2312" w:cs="宋体"/>
          <w:b w:val="0"/>
          <w:bCs/>
          <w:sz w:val="32"/>
          <w:szCs w:val="32"/>
          <w:lang w:val="en-US" w:eastAsia="zh-CN" w:bidi="zh-CN"/>
        </w:rPr>
        <w:t xml:space="preserve"> </w:t>
      </w:r>
    </w:p>
    <w:p w14:paraId="00233B9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562" w:firstLineChars="200"/>
        <w:textAlignment w:val="auto"/>
        <w:outlineLvl w:val="9"/>
        <w:rPr>
          <w:rFonts w:ascii="Helvetica" w:hAnsi="Helvetica" w:cs="Helvetica"/>
          <w:color w:val="333333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8"/>
          <w:szCs w:val="28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8"/>
          <w:szCs w:val="28"/>
          <w:lang w:eastAsia="zh-CN"/>
        </w:rPr>
        <w:t>项目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8"/>
          <w:szCs w:val="28"/>
        </w:rPr>
        <w:t>要求 </w:t>
      </w:r>
      <w:r>
        <w:rPr>
          <w:rFonts w:hint="eastAsia" w:ascii="黑体" w:hAnsi="黑体" w:eastAsia="黑体" w:cs="Helvetica"/>
          <w:color w:val="333333"/>
          <w:sz w:val="32"/>
          <w:szCs w:val="32"/>
        </w:rPr>
        <w:t>                                           </w:t>
      </w:r>
    </w:p>
    <w:p w14:paraId="0FEFDFD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4" w:line="52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（一）本项目采用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CN"/>
        </w:rPr>
        <w:t>综合评分法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开展竞争性磋商，即在满足全部实质要求，且按照评审因素的量化指标评审得分最高的投标人为中标候选人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/>
        </w:rPr>
        <w:t>。供应商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递交相关材料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/>
        </w:rPr>
        <w:t>时须写明单价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/>
        </w:rPr>
        <w:t>总价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/>
        </w:rPr>
        <w:t>产品的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规格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/>
        </w:rPr>
        <w:t>。报价包含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/>
        </w:rPr>
        <w:t>采购、运输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CN"/>
        </w:rPr>
        <w:t>、安装以及活动结束后的拆除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/>
        </w:rPr>
        <w:t>等交付采购人使用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前后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/>
        </w:rPr>
        <w:t>所有可能发生的费用，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定价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/>
        </w:rPr>
        <w:t>后不再增补任何费用。</w:t>
      </w:r>
    </w:p>
    <w:p w14:paraId="61A0E34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4" w:line="52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（二）本项目服务方案主要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吊旗、蜂窝灯笼、大灯笼、地贴、电梯海报、窗花、对联等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 w:bidi="zh-CN"/>
        </w:rPr>
        <w:t>物料渲染春节氛围。</w:t>
      </w:r>
    </w:p>
    <w:p w14:paraId="3FD7FA2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4" w:line="52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（三）本项目预算上限金额为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CN"/>
        </w:rPr>
        <w:t>4.5万元，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超过本金额的方案视为无效方案。</w:t>
      </w:r>
    </w:p>
    <w:p w14:paraId="06BA191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4" w:line="520" w:lineRule="exact"/>
        <w:ind w:firstLine="562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333333"/>
          <w:sz w:val="28"/>
          <w:szCs w:val="28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8"/>
          <w:szCs w:val="28"/>
          <w:lang w:val="en-US" w:eastAsia="zh-CN" w:bidi="zh-CN"/>
        </w:rPr>
        <w:t>三、时限要求</w:t>
      </w:r>
    </w:p>
    <w:p w14:paraId="72E7B90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4" w:line="520" w:lineRule="exact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本项目安装时限为2026年1月31日。拆除时间为2026年4月1日前。</w:t>
      </w:r>
    </w:p>
    <w:p w14:paraId="0F3D93F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426"/>
          <w:tab w:val="center" w:pos="4882"/>
        </w:tabs>
        <w:kinsoku/>
        <w:wordWrap/>
        <w:overflowPunct/>
        <w:topLinePunct w:val="0"/>
        <w:autoSpaceDE/>
        <w:autoSpaceDN/>
        <w:bidi w:val="0"/>
        <w:spacing w:line="520" w:lineRule="exact"/>
        <w:ind w:firstLine="562" w:firstLineChars="200"/>
        <w:jc w:val="both"/>
        <w:outlineLvl w:val="0"/>
        <w:rPr>
          <w:rFonts w:hint="eastAsia" w:ascii="宋体" w:hAnsi="宋体" w:eastAsia="宋体" w:cs="宋体"/>
          <w:b/>
          <w:sz w:val="28"/>
          <w:szCs w:val="21"/>
          <w:lang w:val="en-US" w:eastAsia="zh-CN"/>
        </w:rPr>
      </w:pPr>
      <w:r>
        <w:rPr>
          <w:rFonts w:hint="eastAsia" w:ascii="宋体" w:hAnsi="宋体" w:cs="宋体"/>
          <w:b/>
          <w:sz w:val="28"/>
          <w:szCs w:val="21"/>
          <w:lang w:val="en-US" w:eastAsia="zh-CN"/>
        </w:rPr>
        <w:t>四、磋商</w:t>
      </w:r>
      <w:r>
        <w:rPr>
          <w:rFonts w:hint="eastAsia" w:ascii="宋体" w:hAnsi="宋体" w:eastAsia="宋体" w:cs="宋体"/>
          <w:b/>
          <w:sz w:val="28"/>
          <w:szCs w:val="21"/>
          <w:lang w:val="en-US" w:eastAsia="zh-CN"/>
        </w:rPr>
        <w:t>文件（编制要求）</w:t>
      </w:r>
    </w:p>
    <w:p w14:paraId="1378776B"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630"/>
          <w:tab w:val="clear" w:pos="420"/>
        </w:tabs>
        <w:kinsoku/>
        <w:wordWrap/>
        <w:overflowPunct/>
        <w:topLinePunct w:val="0"/>
        <w:autoSpaceDE/>
        <w:autoSpaceDN/>
        <w:bidi w:val="0"/>
        <w:spacing w:line="520" w:lineRule="exact"/>
        <w:ind w:leftChars="0" w:firstLine="723" w:firstLineChars="3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  磋商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文件的构成</w:t>
      </w:r>
    </w:p>
    <w:p w14:paraId="3B41DC7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4" w:line="520" w:lineRule="exact"/>
        <w:ind w:firstLine="720" w:firstLineChars="3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2"/>
          <w:sz w:val="24"/>
          <w:szCs w:val="24"/>
          <w:lang w:val="en-US" w:eastAsia="zh-CN" w:bidi="ar-SA"/>
        </w:rPr>
        <w:t>响应供应商在报价时须提供包括但不限于以下资料：</w:t>
      </w:r>
    </w:p>
    <w:p w14:paraId="12DC323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4" w:line="520" w:lineRule="exact"/>
        <w:ind w:firstLine="720" w:firstLineChars="3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2"/>
          <w:sz w:val="24"/>
          <w:szCs w:val="24"/>
          <w:lang w:val="en-US" w:eastAsia="zh-CN" w:bidi="ar-SA"/>
        </w:rPr>
        <w:t>1.1公司简介</w:t>
      </w:r>
    </w:p>
    <w:p w14:paraId="294F013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4" w:line="520" w:lineRule="exact"/>
        <w:ind w:firstLine="720" w:firstLineChars="3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2"/>
          <w:sz w:val="24"/>
          <w:szCs w:val="24"/>
          <w:lang w:val="en-US" w:eastAsia="zh-CN" w:bidi="ar-SA"/>
        </w:rPr>
        <w:t>1.2春节氛围营造方案，报价函（附件）；</w:t>
      </w:r>
    </w:p>
    <w:p w14:paraId="428A788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4" w:line="520" w:lineRule="exact"/>
        <w:ind w:firstLine="720" w:firstLineChars="3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2"/>
          <w:sz w:val="24"/>
          <w:szCs w:val="24"/>
          <w:lang w:val="en-US" w:eastAsia="zh-CN" w:bidi="ar-SA"/>
        </w:rPr>
        <w:t>1.3资格证明文件（包括但不限于营业执照、许可证等）</w:t>
      </w:r>
    </w:p>
    <w:p w14:paraId="517A9B9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4" w:line="520" w:lineRule="exact"/>
        <w:ind w:firstLine="720" w:firstLineChars="3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2"/>
          <w:sz w:val="24"/>
          <w:szCs w:val="24"/>
          <w:lang w:val="en-US" w:eastAsia="zh-CN" w:bidi="ar-SA"/>
        </w:rPr>
        <w:t>1.4法定代表人身份证明（附件）；</w:t>
      </w:r>
    </w:p>
    <w:p w14:paraId="70F5AF1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4" w:line="520" w:lineRule="exact"/>
        <w:ind w:firstLine="720" w:firstLineChars="3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2"/>
          <w:sz w:val="24"/>
          <w:szCs w:val="24"/>
          <w:lang w:val="en-US" w:eastAsia="zh-CN" w:bidi="ar-SA"/>
        </w:rPr>
        <w:t xml:space="preserve">1.5法定代表人授权委托书（附件）； </w:t>
      </w:r>
    </w:p>
    <w:p w14:paraId="6651A1D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4" w:line="520" w:lineRule="exact"/>
        <w:ind w:firstLine="720" w:firstLineChars="3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2"/>
          <w:sz w:val="24"/>
          <w:szCs w:val="24"/>
          <w:lang w:val="en-US" w:eastAsia="zh-CN" w:bidi="ar-SA"/>
        </w:rPr>
        <w:t>1.6财务状况报告，依法缴纳税收和社会保障资金的相关材料（提供2024年度财务报告或2025年1月1日起任一个月财务报表；2025年任一月份缴纳税收和社会保障资金证明）</w:t>
      </w:r>
    </w:p>
    <w:p w14:paraId="346F78A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4" w:line="520" w:lineRule="exact"/>
        <w:ind w:firstLine="720" w:firstLineChars="3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2"/>
          <w:sz w:val="24"/>
          <w:szCs w:val="24"/>
          <w:lang w:val="en-US" w:eastAsia="zh-CN" w:bidi="ar-SA"/>
        </w:rPr>
        <w:t>1.7参加采购活动前3年内在经营活动中没有重大违法记录的书面声明（附件）；</w:t>
      </w:r>
    </w:p>
    <w:p w14:paraId="549F6DF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4" w:line="520" w:lineRule="exact"/>
        <w:ind w:firstLine="720" w:firstLineChars="3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2"/>
          <w:sz w:val="24"/>
          <w:szCs w:val="24"/>
          <w:lang w:val="en-US" w:eastAsia="zh-CN" w:bidi="ar-SA"/>
        </w:rPr>
        <w:t>1.8供应商根据评分要求认为需要提供的参评资料（可提供预制宣传物料样品）。</w:t>
      </w:r>
    </w:p>
    <w:p w14:paraId="0C573E1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4" w:line="520" w:lineRule="exact"/>
        <w:ind w:firstLine="723" w:firstLineChars="300"/>
        <w:jc w:val="both"/>
        <w:textAlignment w:val="auto"/>
        <w:outlineLvl w:val="9"/>
        <w:rPr>
          <w:rFonts w:hint="eastAsia"/>
          <w:b/>
          <w:bCs w:val="0"/>
        </w:rPr>
      </w:pPr>
      <w:r>
        <w:rPr>
          <w:rFonts w:hint="eastAsia" w:asciiTheme="minorEastAsia" w:hAnsiTheme="minorEastAsia" w:eastAsiaTheme="minorEastAsia" w:cstheme="minorEastAsia"/>
          <w:b/>
          <w:bCs w:val="0"/>
          <w:kern w:val="2"/>
          <w:sz w:val="24"/>
          <w:szCs w:val="24"/>
          <w:lang w:val="en-US" w:eastAsia="zh-CN" w:bidi="ar-SA"/>
        </w:rPr>
        <w:t>以上纸质资料均需加盖公司公章。</w:t>
      </w:r>
    </w:p>
    <w:bookmarkEnd w:id="1"/>
    <w:bookmarkEnd w:id="2"/>
    <w:bookmarkEnd w:id="3"/>
    <w:bookmarkEnd w:id="4"/>
    <w:bookmarkEnd w:id="5"/>
    <w:bookmarkEnd w:id="6"/>
    <w:bookmarkEnd w:id="7"/>
    <w:bookmarkEnd w:id="8"/>
    <w:p w14:paraId="50F0B262"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630"/>
          <w:tab w:val="clear" w:pos="420"/>
        </w:tabs>
        <w:kinsoku/>
        <w:wordWrap/>
        <w:overflowPunct/>
        <w:topLinePunct w:val="0"/>
        <w:autoSpaceDE/>
        <w:autoSpaceDN/>
        <w:bidi w:val="0"/>
        <w:spacing w:line="520" w:lineRule="exact"/>
        <w:ind w:leftChars="0" w:firstLine="723" w:firstLineChars="3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bookmarkStart w:id="9" w:name="_Toc257724566"/>
      <w:bookmarkStart w:id="10" w:name="_Toc132254107"/>
      <w:bookmarkStart w:id="11" w:name="_Toc138581102"/>
      <w:bookmarkStart w:id="12" w:name="_Toc132253941"/>
      <w:bookmarkStart w:id="13" w:name="_Toc138581183"/>
      <w:bookmarkStart w:id="14" w:name="_Toc134953365"/>
      <w:bookmarkStart w:id="15" w:name="_Toc140467270"/>
      <w:bookmarkStart w:id="16" w:name="_Toc211218925"/>
      <w:bookmarkStart w:id="17" w:name="_Toc132254459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2.装订、密封、递交要求</w:t>
      </w:r>
    </w:p>
    <w:p w14:paraId="1335E8FD">
      <w:pPr>
        <w:pStyle w:val="20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42"/>
          <w:tab w:val="clear" w:pos="700"/>
        </w:tabs>
        <w:kinsoku/>
        <w:wordWrap/>
        <w:overflowPunct/>
        <w:topLinePunct w:val="0"/>
        <w:autoSpaceDE/>
        <w:autoSpaceDN/>
        <w:bidi w:val="0"/>
        <w:spacing w:line="520" w:lineRule="exact"/>
        <w:ind w:left="105" w:leftChars="0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响应文件一式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贰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份，其中正本一份，副本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壹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份，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zh-CN"/>
        </w:rPr>
        <w:t>均应标明：项目名称、竞选人名称、年 月 日。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所有外层密封袋的封口处应粘贴牢固，每一封口处均应贴密封条，并加盖公章。装订成册。外封套至少标明：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竞选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人名称、地址、及项目名称，并加盖公章。</w:t>
      </w:r>
    </w:p>
    <w:p w14:paraId="0422C086">
      <w:pPr>
        <w:pStyle w:val="20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42"/>
          <w:tab w:val="clear" w:pos="700"/>
        </w:tabs>
        <w:kinsoku/>
        <w:wordWrap/>
        <w:overflowPunct/>
        <w:topLinePunct w:val="0"/>
        <w:autoSpaceDE/>
        <w:autoSpaceDN/>
        <w:bidi w:val="0"/>
        <w:spacing w:line="520" w:lineRule="exact"/>
        <w:ind w:left="105" w:leftChars="0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2.2磋商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文件必须加盖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竞选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人公章和全权代表签字。</w:t>
      </w:r>
    </w:p>
    <w:p w14:paraId="1ED5782A">
      <w:pPr>
        <w:pStyle w:val="20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42"/>
          <w:tab w:val="clear" w:pos="700"/>
        </w:tabs>
        <w:kinsoku/>
        <w:wordWrap/>
        <w:overflowPunct/>
        <w:topLinePunct w:val="0"/>
        <w:autoSpaceDE/>
        <w:autoSpaceDN/>
        <w:bidi w:val="0"/>
        <w:spacing w:line="520" w:lineRule="exact"/>
        <w:ind w:left="105" w:leftChars="0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2.3磋商单位未按上述规定提交，其将被拒收，并原封退还给竞选单位。 </w:t>
      </w:r>
    </w:p>
    <w:p w14:paraId="1CC956E3">
      <w:pPr>
        <w:pStyle w:val="20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42"/>
          <w:tab w:val="clear" w:pos="700"/>
        </w:tabs>
        <w:kinsoku/>
        <w:wordWrap/>
        <w:overflowPunct/>
        <w:topLinePunct w:val="0"/>
        <w:autoSpaceDE/>
        <w:autoSpaceDN/>
        <w:bidi w:val="0"/>
        <w:spacing w:line="520" w:lineRule="exact"/>
        <w:ind w:left="105" w:leftChars="0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2.4正、副本不一致时，以正本为准。</w:t>
      </w:r>
    </w:p>
    <w:p w14:paraId="14B4F72A">
      <w:pPr>
        <w:pStyle w:val="20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42"/>
          <w:tab w:val="clear" w:pos="700"/>
        </w:tabs>
        <w:kinsoku/>
        <w:wordWrap/>
        <w:overflowPunct/>
        <w:topLinePunct w:val="0"/>
        <w:autoSpaceDE/>
        <w:autoSpaceDN/>
        <w:bidi w:val="0"/>
        <w:spacing w:line="520" w:lineRule="exact"/>
        <w:ind w:left="105" w:leftChars="0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2.5递交截止时间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202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年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日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15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时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00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分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。</w:t>
      </w:r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p w14:paraId="6C847F22">
      <w:pPr>
        <w:pStyle w:val="21"/>
        <w:spacing w:beforeLines="0" w:afterLines="0" w:line="360" w:lineRule="exact"/>
        <w:jc w:val="center"/>
      </w:pPr>
      <w:bookmarkStart w:id="18" w:name="_Toc140467271"/>
      <w:bookmarkStart w:id="19" w:name="_Toc132254460"/>
      <w:bookmarkStart w:id="20" w:name="_Toc134953366"/>
      <w:bookmarkStart w:id="21" w:name="_Toc132253942"/>
      <w:bookmarkStart w:id="22" w:name="_Toc132254108"/>
      <w:bookmarkStart w:id="23" w:name="_Toc138581184"/>
      <w:bookmarkStart w:id="24" w:name="_Toc257724568"/>
      <w:bookmarkStart w:id="25" w:name="_Toc138581103"/>
      <w:bookmarkStart w:id="26" w:name="_Toc211218926"/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page"/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Start w:id="27" w:name="_Toc385992353"/>
      <w:bookmarkStart w:id="28" w:name="_Toc389620192"/>
      <w:bookmarkStart w:id="29" w:name="_Toc132254469"/>
      <w:bookmarkStart w:id="30" w:name="_Toc182068833"/>
      <w:bookmarkStart w:id="31" w:name="_Toc138581112"/>
      <w:bookmarkStart w:id="32" w:name="_Toc173680909"/>
      <w:bookmarkStart w:id="33" w:name="_Toc132254117"/>
      <w:bookmarkStart w:id="34" w:name="_Toc132253951"/>
      <w:bookmarkStart w:id="35" w:name="_Toc134953375"/>
      <w:bookmarkStart w:id="36" w:name="_Toc138581193"/>
      <w:bookmarkStart w:id="37" w:name="_Toc140467280"/>
      <w:r>
        <w:rPr>
          <w:rFonts w:hint="eastAsia" w:ascii="宋体" w:hAnsi="宋体" w:eastAsia="宋体" w:cs="宋体"/>
          <w:b/>
          <w:kern w:val="2"/>
          <w:sz w:val="36"/>
          <w:szCs w:val="24"/>
          <w:lang w:val="en-US" w:eastAsia="zh-CN" w:bidi="ar-SA"/>
        </w:rPr>
        <w:t>第三章 评审工作程序</w:t>
      </w:r>
    </w:p>
    <w:bookmarkEnd w:id="27"/>
    <w:bookmarkEnd w:id="28"/>
    <w:p w14:paraId="4C2E95C6">
      <w:pPr>
        <w:pStyle w:val="19"/>
        <w:numPr>
          <w:ilvl w:val="0"/>
          <w:numId w:val="3"/>
        </w:numPr>
        <w:tabs>
          <w:tab w:val="clear" w:pos="420"/>
        </w:tabs>
        <w:spacing w:line="440" w:lineRule="exact"/>
        <w:ind w:left="431" w:hanging="431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磋商程序</w:t>
      </w:r>
    </w:p>
    <w:p w14:paraId="18DAEAED">
      <w:pPr>
        <w:pStyle w:val="20"/>
        <w:numPr>
          <w:ilvl w:val="1"/>
          <w:numId w:val="3"/>
        </w:numPr>
        <w:tabs>
          <w:tab w:val="left" w:pos="842"/>
        </w:tabs>
        <w:spacing w:line="440" w:lineRule="exact"/>
        <w:ind w:hanging="595"/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  <w:lang w:val="en-US" w:eastAsia="zh-CN" w:bidi="ar-SA"/>
        </w:rPr>
        <w:t>竞选人全权代表向磋商小组递交响应文件</w:t>
      </w:r>
    </w:p>
    <w:p w14:paraId="56BCC6DC">
      <w:pPr>
        <w:pStyle w:val="20"/>
        <w:numPr>
          <w:ilvl w:val="1"/>
          <w:numId w:val="3"/>
        </w:numPr>
        <w:tabs>
          <w:tab w:val="left" w:pos="842"/>
        </w:tabs>
        <w:spacing w:line="440" w:lineRule="exact"/>
        <w:ind w:hanging="595"/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  <w:lang w:val="en-US" w:eastAsia="zh-CN" w:bidi="ar-SA"/>
        </w:rPr>
        <w:t>磋商小组审阅响应文件</w:t>
      </w:r>
    </w:p>
    <w:p w14:paraId="58381A4B">
      <w:pPr>
        <w:pStyle w:val="20"/>
        <w:numPr>
          <w:ilvl w:val="0"/>
          <w:numId w:val="4"/>
        </w:numPr>
        <w:tabs>
          <w:tab w:val="clear" w:pos="312"/>
        </w:tabs>
        <w:spacing w:line="440" w:lineRule="exact"/>
        <w:ind w:left="630" w:leftChars="300"/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  <w:lang w:val="en-US" w:eastAsia="zh-CN" w:bidi="ar-SA"/>
        </w:rPr>
        <w:t>磋商小组依据磋商文件的规定，对响应文件的有效性、完整性和对磋商文件的响应程度进行审查，</w:t>
      </w:r>
    </w:p>
    <w:p w14:paraId="71278938">
      <w:pPr>
        <w:pStyle w:val="20"/>
        <w:numPr>
          <w:ilvl w:val="0"/>
          <w:numId w:val="4"/>
        </w:numPr>
        <w:tabs>
          <w:tab w:val="clear" w:pos="312"/>
        </w:tabs>
        <w:spacing w:line="440" w:lineRule="exact"/>
        <w:ind w:left="630" w:leftChars="300"/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  <w:lang w:val="en-US" w:eastAsia="zh-CN" w:bidi="ar-SA"/>
        </w:rPr>
        <w:t>在磋商文件及程序符合法律规定的前提下，未响应磋商文件的竞选将不进入综合评分环节。递交响应文件作出实质响应的竞选人不足3家的，终止磋商，重新组织采购。</w:t>
      </w:r>
    </w:p>
    <w:p w14:paraId="3A6246CD">
      <w:pPr>
        <w:pStyle w:val="20"/>
        <w:numPr>
          <w:ilvl w:val="1"/>
          <w:numId w:val="3"/>
        </w:numPr>
        <w:tabs>
          <w:tab w:val="left" w:pos="842"/>
        </w:tabs>
        <w:spacing w:line="440" w:lineRule="exact"/>
        <w:ind w:hanging="595"/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  <w:lang w:val="en-US" w:eastAsia="zh-CN" w:bidi="ar-SA"/>
        </w:rPr>
        <w:t>评标：</w:t>
      </w:r>
    </w:p>
    <w:p w14:paraId="0173BEE6">
      <w:pPr>
        <w:pStyle w:val="20"/>
        <w:spacing w:line="440" w:lineRule="exact"/>
        <w:ind w:left="700"/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  <w:lang w:val="en-US" w:eastAsia="zh-CN" w:bidi="ar-SA"/>
        </w:rPr>
        <w:t>由磋商小组采用综合评分法对竞选人的响应文件进行综合评分。</w:t>
      </w:r>
    </w:p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p w14:paraId="3163391B">
      <w:pPr>
        <w:pStyle w:val="19"/>
        <w:numPr>
          <w:ilvl w:val="0"/>
          <w:numId w:val="3"/>
        </w:numPr>
        <w:tabs>
          <w:tab w:val="clear" w:pos="420"/>
        </w:tabs>
        <w:spacing w:line="440" w:lineRule="exact"/>
        <w:ind w:left="431" w:hanging="431"/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  <w:lang w:val="en-US" w:eastAsia="zh-CN" w:bidi="ar-SA"/>
        </w:rPr>
      </w:pPr>
      <w:bookmarkStart w:id="38" w:name="_Toc257724579"/>
      <w:r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  <w:lang w:val="en-US" w:eastAsia="zh-CN" w:bidi="ar-SA"/>
        </w:rPr>
        <w:t>评审原则和评审方法</w:t>
      </w:r>
    </w:p>
    <w:p w14:paraId="0CC97042">
      <w:pPr>
        <w:pStyle w:val="20"/>
        <w:numPr>
          <w:ilvl w:val="1"/>
          <w:numId w:val="3"/>
        </w:numPr>
        <w:tabs>
          <w:tab w:val="left" w:pos="842"/>
        </w:tabs>
        <w:spacing w:line="440" w:lineRule="exact"/>
        <w:ind w:hanging="595"/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  <w:lang w:val="en-US" w:eastAsia="zh-CN" w:bidi="ar-SA"/>
        </w:rPr>
        <w:t>评审原则</w:t>
      </w:r>
    </w:p>
    <w:p w14:paraId="2301DC5E">
      <w:pPr>
        <w:pStyle w:val="20"/>
        <w:spacing w:line="440" w:lineRule="exact"/>
        <w:ind w:left="700"/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  <w:lang w:val="en-US" w:eastAsia="zh-CN" w:bidi="ar-SA"/>
        </w:rPr>
        <w:t>本次磋商遵循公开透明、公平竞争、公正和诚实信用的原则。磋商小组成员按照客观、公正、审慎的原则，根据磋商文件规定的评审程序、评审方法和评审标准进行独立评审。未实质性响应磋商文件的响应文件按无效响应处理，并告知提交响应文件的竞选人。 </w:t>
      </w:r>
    </w:p>
    <w:p w14:paraId="6519F806">
      <w:pPr>
        <w:pStyle w:val="20"/>
        <w:numPr>
          <w:ilvl w:val="1"/>
          <w:numId w:val="3"/>
        </w:numPr>
        <w:tabs>
          <w:tab w:val="left" w:pos="842"/>
        </w:tabs>
        <w:spacing w:line="440" w:lineRule="exact"/>
        <w:ind w:hanging="595"/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  <w:lang w:val="en-US" w:eastAsia="zh-CN" w:bidi="ar-SA"/>
        </w:rPr>
        <w:t>评分标准 </w:t>
      </w:r>
    </w:p>
    <w:p w14:paraId="4F901CF3">
      <w:pPr>
        <w:pStyle w:val="20"/>
        <w:spacing w:line="440" w:lineRule="exact"/>
        <w:ind w:left="105" w:leftChars="50" w:firstLine="720" w:firstLineChars="300"/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  <w:lang w:val="en-US" w:eastAsia="zh-CN" w:bidi="ar-SA"/>
        </w:rPr>
        <w:t>根据有关规定，磋商小组成员按照客观、公正、谨慎的原则，根据磋商文件规定的评审程序、评审方法和评审标准进行独立评审。根据排名先后确定成交候选竞选人。</w:t>
      </w:r>
    </w:p>
    <w:p w14:paraId="18DFE713">
      <w:pPr>
        <w:pStyle w:val="20"/>
        <w:spacing w:line="440" w:lineRule="exact"/>
        <w:ind w:left="105" w:leftChars="50" w:firstLine="720" w:firstLineChars="300"/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  <w:lang w:val="en-US" w:eastAsia="zh-CN" w:bidi="ar-SA"/>
        </w:rPr>
      </w:pPr>
    </w:p>
    <w:p w14:paraId="5D45B358">
      <w:pPr>
        <w:pStyle w:val="20"/>
        <w:spacing w:line="440" w:lineRule="exact"/>
        <w:ind w:left="105" w:leftChars="50" w:firstLine="720" w:firstLineChars="300"/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  <w:lang w:val="en-US" w:eastAsia="zh-CN" w:bidi="ar-SA"/>
        </w:rPr>
      </w:pPr>
    </w:p>
    <w:p w14:paraId="648C5FF0">
      <w:pPr>
        <w:pStyle w:val="20"/>
        <w:spacing w:line="440" w:lineRule="exact"/>
        <w:ind w:left="105" w:leftChars="50" w:firstLine="720" w:firstLineChars="300"/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  <w:lang w:val="en-US" w:eastAsia="zh-CN" w:bidi="ar-SA"/>
        </w:rPr>
      </w:pPr>
    </w:p>
    <w:p w14:paraId="2A275F5A">
      <w:pPr>
        <w:pStyle w:val="20"/>
        <w:spacing w:line="440" w:lineRule="exact"/>
        <w:ind w:left="105" w:leftChars="50" w:firstLine="720" w:firstLineChars="300"/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  <w:lang w:val="en-US" w:eastAsia="zh-CN" w:bidi="ar-SA"/>
        </w:rPr>
      </w:pPr>
    </w:p>
    <w:p w14:paraId="22316717">
      <w:pPr>
        <w:pStyle w:val="20"/>
        <w:spacing w:line="440" w:lineRule="exact"/>
        <w:ind w:left="105" w:leftChars="50" w:firstLine="720" w:firstLineChars="300"/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  <w:lang w:val="en-US" w:eastAsia="zh-CN" w:bidi="ar-SA"/>
        </w:rPr>
      </w:pPr>
    </w:p>
    <w:p w14:paraId="69F5B159">
      <w:pPr>
        <w:pStyle w:val="20"/>
        <w:spacing w:line="440" w:lineRule="exact"/>
        <w:ind w:left="105" w:leftChars="50" w:firstLine="720" w:firstLineChars="300"/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  <w:lang w:val="en-US" w:eastAsia="zh-CN" w:bidi="ar-SA"/>
        </w:rPr>
      </w:pPr>
    </w:p>
    <w:p w14:paraId="21387040">
      <w:pPr>
        <w:pStyle w:val="20"/>
        <w:spacing w:line="440" w:lineRule="exact"/>
        <w:ind w:left="105" w:leftChars="50" w:firstLine="720" w:firstLineChars="300"/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  <w:lang w:val="en-US" w:eastAsia="zh-CN" w:bidi="ar-SA"/>
        </w:rPr>
      </w:pPr>
    </w:p>
    <w:p w14:paraId="79B1B67B">
      <w:pPr>
        <w:pStyle w:val="20"/>
        <w:spacing w:line="440" w:lineRule="exact"/>
        <w:ind w:left="105" w:leftChars="50" w:firstLine="720" w:firstLineChars="300"/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  <w:lang w:val="en-US" w:eastAsia="zh-CN" w:bidi="ar-SA"/>
        </w:rPr>
      </w:pPr>
    </w:p>
    <w:p w14:paraId="05F35F4B">
      <w:pPr>
        <w:pStyle w:val="20"/>
        <w:spacing w:line="440" w:lineRule="exact"/>
        <w:ind w:left="105" w:leftChars="50" w:firstLine="720" w:firstLineChars="300"/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  <w:lang w:val="en-US" w:eastAsia="zh-CN" w:bidi="ar-SA"/>
        </w:rPr>
      </w:pPr>
    </w:p>
    <w:p w14:paraId="7DAA841F">
      <w:pPr>
        <w:pStyle w:val="20"/>
        <w:spacing w:line="440" w:lineRule="exact"/>
        <w:ind w:left="105" w:leftChars="50" w:firstLine="720" w:firstLineChars="300"/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  <w:lang w:val="en-US" w:eastAsia="zh-CN" w:bidi="ar-SA"/>
        </w:rPr>
      </w:pPr>
    </w:p>
    <w:p w14:paraId="5436F9A5">
      <w:pPr>
        <w:pStyle w:val="20"/>
        <w:spacing w:line="440" w:lineRule="exact"/>
        <w:ind w:left="105" w:leftChars="50" w:firstLine="720" w:firstLineChars="300"/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  <w:lang w:val="en-US" w:eastAsia="zh-CN" w:bidi="ar-SA"/>
        </w:rPr>
      </w:pPr>
    </w:p>
    <w:p w14:paraId="35172197">
      <w:pPr>
        <w:pStyle w:val="20"/>
        <w:spacing w:line="440" w:lineRule="exact"/>
        <w:ind w:left="105" w:leftChars="50" w:firstLine="720" w:firstLineChars="300"/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  <w:lang w:val="en-US" w:eastAsia="zh-CN" w:bidi="ar-SA"/>
        </w:rPr>
      </w:pPr>
    </w:p>
    <w:p w14:paraId="1D27C6BF">
      <w:pPr>
        <w:pStyle w:val="20"/>
        <w:spacing w:line="440" w:lineRule="exact"/>
        <w:ind w:left="105" w:leftChars="50" w:firstLine="720" w:firstLineChars="300"/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  <w:lang w:val="en-US" w:eastAsia="zh-CN" w:bidi="ar-SA"/>
        </w:rPr>
      </w:pPr>
    </w:p>
    <w:tbl>
      <w:tblPr>
        <w:tblStyle w:val="12"/>
        <w:tblW w:w="971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6409"/>
        <w:gridCol w:w="1290"/>
        <w:gridCol w:w="999"/>
      </w:tblGrid>
      <w:tr w14:paraId="61010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7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0006F28"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黑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黑体" w:cs="宋体"/>
                <w:sz w:val="32"/>
                <w:szCs w:val="28"/>
                <w:highlight w:val="none"/>
                <w:lang w:val="en-US" w:eastAsia="zh-CN"/>
              </w:rPr>
              <w:t>评分表</w:t>
            </w:r>
          </w:p>
        </w:tc>
      </w:tr>
      <w:tr w14:paraId="38EDB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8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shd w:val="clear" w:color="000000" w:fill="FFFFFF"/>
            <w:vAlign w:val="center"/>
          </w:tcPr>
          <w:p w14:paraId="43ABF105">
            <w:pPr>
              <w:adjustRightInd w:val="0"/>
              <w:snapToGrid w:val="0"/>
              <w:spacing w:line="0" w:lineRule="atLeast"/>
              <w:ind w:firstLine="480"/>
              <w:rPr>
                <w:rFonts w:hint="eastAsia" w:ascii="宋体" w:hAnsi="宋体" w:cs="宋体" w:eastAsiaTheme="minorEastAsia"/>
                <w:b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 xml:space="preserve">                                           </w:t>
            </w: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  <w:lang w:eastAsia="zh-CN"/>
              </w:rPr>
              <w:t>分值</w:t>
            </w:r>
          </w:p>
          <w:p w14:paraId="4A619012">
            <w:pPr>
              <w:adjustRightInd w:val="0"/>
              <w:snapToGrid w:val="0"/>
              <w:spacing w:line="0" w:lineRule="atLeast"/>
              <w:ind w:firstLine="480"/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评分项及评分标准</w:t>
            </w: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6D8401"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 w:eastAsiaTheme="minorEastAsia"/>
                <w:b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  <w:lang w:eastAsia="zh-CN"/>
              </w:rPr>
              <w:t>得分</w:t>
            </w:r>
          </w:p>
        </w:tc>
      </w:tr>
      <w:tr w14:paraId="717F8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987290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价格分 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6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8A5F3C">
            <w:pPr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本项目以整体价格进行测算：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价格分采用低价优先法计算，即满足采购文件要求的前提下，最低有效投标报价作为该项的评标基准价，其价格分为满分。其余投标人价格分统一按照下列公式计算：</w:t>
            </w:r>
          </w:p>
          <w:p w14:paraId="6F7D71BD">
            <w:pPr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投标报价得分＝（评标基准价／投标报价）×</w:t>
            </w:r>
            <w:r>
              <w:rPr>
                <w:rFonts w:hint="eastAsia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117E80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72B0F22">
            <w:pPr>
              <w:adjustRightInd w:val="0"/>
              <w:snapToGrid w:val="0"/>
              <w:spacing w:line="0" w:lineRule="atLeast"/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0-</w:t>
            </w:r>
            <w:r>
              <w:rPr>
                <w:rFonts w:hint="eastAsia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53FCEA">
            <w:pPr>
              <w:adjustRightInd w:val="0"/>
              <w:snapToGrid w:val="0"/>
              <w:spacing w:line="0" w:lineRule="atLeast"/>
              <w:ind w:firstLine="480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 w14:paraId="76AFD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55B8A5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技术分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（</w:t>
            </w:r>
            <w:r>
              <w:rPr>
                <w:rFonts w:hint="eastAsia" w:cs="宋体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分）</w:t>
            </w:r>
          </w:p>
        </w:tc>
        <w:tc>
          <w:tcPr>
            <w:tcW w:w="6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5EFF85"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实施方案：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针对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采购方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情况</w:t>
            </w:r>
            <w:r>
              <w:rPr>
                <w:rFonts w:hint="eastAsia" w:cs="宋体"/>
                <w:szCs w:val="21"/>
                <w:highlight w:val="none"/>
                <w:lang w:eastAsia="zh-CN"/>
              </w:rPr>
              <w:t>制定春节节日营造方案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，</w:t>
            </w:r>
            <w:r>
              <w:rPr>
                <w:rFonts w:hint="eastAsia" w:cs="宋体"/>
                <w:szCs w:val="21"/>
                <w:highlight w:val="none"/>
                <w:lang w:eastAsia="zh-CN"/>
              </w:rPr>
              <w:t>方案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制定科学、合理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、新颖以及对墙面损伤等氛围营造实施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方案，根据实施方案的合理性、实施性、贴合程度综合评定。方案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科学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合理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-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分；方案基本完善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-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分；方案一般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-0分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6F89A1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0-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分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7EC7E7">
            <w:pPr>
              <w:adjustRightInd w:val="0"/>
              <w:snapToGrid w:val="0"/>
              <w:spacing w:line="0" w:lineRule="atLeast"/>
              <w:ind w:firstLine="480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 w14:paraId="0635B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013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410E1D"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cs="宋体"/>
                <w:szCs w:val="21"/>
                <w:highlight w:val="none"/>
                <w:lang w:eastAsia="zh-CN"/>
              </w:rPr>
              <w:t>商务分（</w:t>
            </w:r>
            <w:r>
              <w:rPr>
                <w:rFonts w:hint="eastAsia" w:cs="宋体"/>
                <w:szCs w:val="21"/>
                <w:highlight w:val="none"/>
                <w:lang w:val="en-US" w:eastAsia="zh-CN"/>
              </w:rPr>
              <w:t>30分</w:t>
            </w:r>
            <w:r>
              <w:rPr>
                <w:rFonts w:hint="eastAsia" w:cs="宋体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6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337636">
            <w:pPr>
              <w:adjustRightInd w:val="0"/>
              <w:snapToGrid w:val="0"/>
              <w:spacing w:line="0" w:lineRule="atLeast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szCs w:val="21"/>
                <w:highlight w:val="none"/>
                <w:lang w:eastAsia="zh-CN"/>
              </w:rPr>
              <w:t>历史业绩：提供</w:t>
            </w:r>
            <w:r>
              <w:rPr>
                <w:rFonts w:hint="eastAsia" w:cs="宋体"/>
                <w:szCs w:val="21"/>
                <w:highlight w:val="none"/>
                <w:lang w:val="en-US" w:eastAsia="zh-CN"/>
              </w:rPr>
              <w:t>2023年1月1日（以签订合同日期为准）以来服务</w:t>
            </w:r>
            <w:r>
              <w:rPr>
                <w:rFonts w:hint="eastAsia" w:cs="宋体"/>
                <w:szCs w:val="21"/>
                <w:highlight w:val="none"/>
                <w:lang w:eastAsia="zh-CN"/>
              </w:rPr>
              <w:t>金融机构、企业、商场、超市等营业、办公共区域氛围营造的案例，提供一个得</w:t>
            </w:r>
            <w:r>
              <w:rPr>
                <w:rFonts w:hint="eastAsia" w:cs="宋体"/>
                <w:szCs w:val="21"/>
                <w:highlight w:val="none"/>
                <w:lang w:val="en-US" w:eastAsia="zh-CN"/>
              </w:rPr>
              <w:t>2分，最高得16分。注：每个案例需同时提供完整合同（含营造方案）、氛围营造实例图方可计分。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5598AC">
            <w:pPr>
              <w:adjustRightInd w:val="0"/>
              <w:snapToGrid w:val="0"/>
              <w:spacing w:line="0" w:lineRule="atLeast"/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szCs w:val="21"/>
                <w:highlight w:val="none"/>
                <w:lang w:val="en-US" w:eastAsia="zh-CN"/>
              </w:rPr>
              <w:t>0-16分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312083">
            <w:pPr>
              <w:adjustRightInd w:val="0"/>
              <w:snapToGrid w:val="0"/>
              <w:spacing w:line="0" w:lineRule="atLeast"/>
              <w:ind w:firstLine="480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 w14:paraId="66A9D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  <w:jc w:val="center"/>
        </w:trPr>
        <w:tc>
          <w:tcPr>
            <w:tcW w:w="10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B8CCB5">
            <w:pPr>
              <w:adjustRightInd w:val="0"/>
              <w:snapToGrid w:val="0"/>
              <w:spacing w:line="0" w:lineRule="atLeast"/>
              <w:ind w:firstLine="480"/>
              <w:jc w:val="center"/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6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6DBA74">
            <w:pPr>
              <w:adjustRightInd w:val="0"/>
              <w:snapToGrid w:val="0"/>
              <w:spacing w:line="0" w:lineRule="atLeast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售后服务：根据项目需要，完成氛围</w:t>
            </w:r>
            <w:r>
              <w:rPr>
                <w:rFonts w:hint="eastAsia" w:cs="宋体"/>
                <w:szCs w:val="21"/>
                <w:highlight w:val="none"/>
                <w:lang w:eastAsia="zh-CN"/>
              </w:rPr>
              <w:t>后期修补、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拆除</w:t>
            </w:r>
            <w:r>
              <w:rPr>
                <w:rFonts w:hint="eastAsia" w:cs="宋体"/>
                <w:szCs w:val="21"/>
                <w:highlight w:val="none"/>
                <w:lang w:eastAsia="zh-CN"/>
              </w:rPr>
              <w:t>等工作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cs="宋体"/>
                <w:szCs w:val="21"/>
                <w:highlight w:val="none"/>
                <w:lang w:eastAsia="zh-CN"/>
              </w:rPr>
              <w:t>制定售后服务方案明确项目售后服务内容，时间安排，突发情况预设及处理措施等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方案科学合理10-14分；方案基本完善5-9分；方案一般0-4分。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4D69FB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0-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cs="宋体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分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C8F77F">
            <w:pPr>
              <w:adjustRightInd w:val="0"/>
              <w:snapToGrid w:val="0"/>
              <w:spacing w:line="0" w:lineRule="atLeast"/>
              <w:ind w:firstLine="480"/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 w14:paraId="6FACE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  <w:jc w:val="center"/>
        </w:trPr>
        <w:tc>
          <w:tcPr>
            <w:tcW w:w="7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A11B97"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得分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E026E6">
            <w:pPr>
              <w:adjustRightInd w:val="0"/>
              <w:snapToGrid w:val="0"/>
              <w:spacing w:line="0" w:lineRule="atLeast"/>
              <w:jc w:val="center"/>
              <w:rPr>
                <w:rFonts w:hint="default" w:ascii="宋体" w:hAnsi="宋体" w:cs="宋体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eastAsiaTheme="minorEastAsia"/>
                <w:szCs w:val="21"/>
                <w:highlight w:val="none"/>
                <w:lang w:val="en-US" w:eastAsia="zh-CN"/>
              </w:rPr>
              <w:t>100分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723FD8">
            <w:pPr>
              <w:adjustRightInd w:val="0"/>
              <w:snapToGrid w:val="0"/>
              <w:spacing w:line="0" w:lineRule="atLeast"/>
              <w:ind w:firstLine="480"/>
              <w:rPr>
                <w:rFonts w:ascii="宋体" w:hAnsi="宋体" w:cs="宋体"/>
                <w:szCs w:val="21"/>
                <w:highlight w:val="none"/>
              </w:rPr>
            </w:pPr>
          </w:p>
        </w:tc>
      </w:tr>
    </w:tbl>
    <w:p w14:paraId="79ACAA1E">
      <w:pPr>
        <w:pStyle w:val="20"/>
        <w:spacing w:line="440" w:lineRule="exact"/>
        <w:ind w:left="105" w:leftChars="50" w:firstLine="720" w:firstLineChars="300"/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  <w:lang w:val="en-US" w:eastAsia="zh-CN" w:bidi="ar-SA"/>
        </w:rPr>
      </w:pPr>
    </w:p>
    <w:p w14:paraId="4411E8BB">
      <w:pPr>
        <w:pStyle w:val="20"/>
        <w:spacing w:line="440" w:lineRule="exact"/>
        <w:ind w:left="105" w:leftChars="50" w:firstLine="720" w:firstLineChars="300"/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  <w:lang w:val="en-US" w:eastAsia="zh-CN" w:bidi="ar-SA"/>
        </w:rPr>
      </w:pPr>
    </w:p>
    <w:bookmarkEnd w:id="38"/>
    <w:p w14:paraId="6120F8F0">
      <w:pPr>
        <w:tabs>
          <w:tab w:val="left" w:pos="1426"/>
          <w:tab w:val="center" w:pos="4882"/>
        </w:tabs>
        <w:spacing w:line="360" w:lineRule="auto"/>
        <w:jc w:val="center"/>
        <w:outlineLvl w:val="0"/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  <w:lang w:val="en-US" w:eastAsia="zh-CN" w:bidi="ar-SA"/>
        </w:rPr>
      </w:pPr>
    </w:p>
    <w:p w14:paraId="7AD1E889">
      <w:pPr>
        <w:tabs>
          <w:tab w:val="left" w:pos="1426"/>
          <w:tab w:val="center" w:pos="4882"/>
        </w:tabs>
        <w:spacing w:line="360" w:lineRule="auto"/>
        <w:jc w:val="center"/>
        <w:outlineLvl w:val="0"/>
        <w:rPr>
          <w:rFonts w:hint="eastAsia" w:ascii="宋体" w:hAnsi="宋体" w:eastAsia="宋体" w:cs="宋体"/>
          <w:b/>
          <w:kern w:val="2"/>
          <w:sz w:val="36"/>
          <w:szCs w:val="24"/>
          <w:lang w:val="en-US" w:eastAsia="zh-CN" w:bidi="ar-SA"/>
        </w:rPr>
      </w:pPr>
    </w:p>
    <w:p w14:paraId="39981988">
      <w:pPr>
        <w:rPr>
          <w:rFonts w:hint="eastAsia" w:ascii="宋体" w:hAnsi="宋体" w:eastAsia="宋体" w:cs="宋体"/>
          <w:b/>
          <w:kern w:val="2"/>
          <w:sz w:val="36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2"/>
          <w:sz w:val="36"/>
          <w:szCs w:val="24"/>
          <w:lang w:val="en-US" w:eastAsia="zh-CN" w:bidi="ar-SA"/>
        </w:rPr>
        <w:br w:type="page"/>
      </w:r>
    </w:p>
    <w:p w14:paraId="31116A45">
      <w:pPr>
        <w:numPr>
          <w:ilvl w:val="0"/>
          <w:numId w:val="5"/>
        </w:numPr>
        <w:tabs>
          <w:tab w:val="left" w:pos="1426"/>
          <w:tab w:val="center" w:pos="4882"/>
        </w:tabs>
        <w:spacing w:line="360" w:lineRule="auto"/>
        <w:jc w:val="center"/>
        <w:outlineLvl w:val="0"/>
        <w:rPr>
          <w:rFonts w:hint="eastAsia" w:ascii="宋体" w:hAnsi="宋体" w:eastAsia="宋体" w:cs="宋体"/>
          <w:b/>
          <w:kern w:val="2"/>
          <w:sz w:val="36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2"/>
          <w:sz w:val="36"/>
          <w:szCs w:val="24"/>
          <w:lang w:val="en-US" w:eastAsia="zh-CN" w:bidi="ar-SA"/>
        </w:rPr>
        <w:t xml:space="preserve"> </w:t>
      </w:r>
      <w:r>
        <w:rPr>
          <w:rFonts w:hint="eastAsia" w:ascii="宋体" w:hAnsi="宋体" w:cs="宋体"/>
          <w:b/>
          <w:kern w:val="2"/>
          <w:sz w:val="36"/>
          <w:szCs w:val="24"/>
          <w:lang w:val="en-US" w:eastAsia="zh-CN" w:bidi="ar-SA"/>
        </w:rPr>
        <w:t>竞选</w:t>
      </w:r>
      <w:r>
        <w:rPr>
          <w:rFonts w:hint="eastAsia" w:ascii="宋体" w:hAnsi="宋体" w:eastAsia="宋体" w:cs="宋体"/>
          <w:b/>
          <w:kern w:val="2"/>
          <w:sz w:val="36"/>
          <w:szCs w:val="24"/>
          <w:lang w:val="en-US" w:eastAsia="zh-CN" w:bidi="ar-SA"/>
        </w:rPr>
        <w:t>文件格式</w:t>
      </w:r>
    </w:p>
    <w:p w14:paraId="55404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40" w:lineRule="exact"/>
        <w:ind w:right="410"/>
        <w:jc w:val="both"/>
        <w:textAlignment w:val="auto"/>
        <w:outlineLvl w:val="0"/>
        <w:rPr>
          <w:rFonts w:ascii="仿宋" w:eastAsia="仿宋"/>
          <w:sz w:val="32"/>
        </w:rPr>
      </w:pPr>
    </w:p>
    <w:p w14:paraId="0A01F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40" w:lineRule="exact"/>
        <w:ind w:left="9" w:right="410"/>
        <w:jc w:val="center"/>
        <w:textAlignment w:val="auto"/>
        <w:outlineLvl w:val="0"/>
        <w:rPr>
          <w:rFonts w:ascii="黑体" w:eastAsia="黑体"/>
          <w:sz w:val="32"/>
        </w:rPr>
      </w:pPr>
      <w:r>
        <w:rPr>
          <w:rFonts w:ascii="仿宋" w:eastAsia="仿宋"/>
          <w:sz w:val="32"/>
        </w:rPr>
        <w:t xml:space="preserve"> </w:t>
      </w:r>
      <w:bookmarkStart w:id="39" w:name="_Toc32514"/>
      <w:r>
        <w:rPr>
          <w:rFonts w:hint="eastAsia" w:ascii="黑体" w:eastAsia="黑体"/>
          <w:sz w:val="32"/>
        </w:rPr>
        <w:t>一、报价函</w:t>
      </w:r>
      <w:bookmarkEnd w:id="39"/>
    </w:p>
    <w:p w14:paraId="563088C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textAlignment w:val="auto"/>
        <w:rPr>
          <w:rFonts w:ascii="黑体"/>
          <w:sz w:val="25"/>
        </w:rPr>
      </w:pPr>
    </w:p>
    <w:p w14:paraId="49DF5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left="258"/>
        <w:textAlignment w:val="auto"/>
        <w:rPr>
          <w:rFonts w:hint="eastAsia" w:ascii="仿宋_GB2312" w:hAnsi="仿宋_GB2312" w:eastAsia="仿宋_GB2312" w:cs="仿宋_GB2312"/>
          <w:spacing w:val="4"/>
          <w:w w:val="95"/>
          <w:sz w:val="28"/>
          <w:szCs w:val="28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spacing w:val="4"/>
          <w:w w:val="95"/>
          <w:sz w:val="28"/>
          <w:szCs w:val="28"/>
          <w:lang w:val="zh-CN" w:eastAsia="zh-CN" w:bidi="zh-CN"/>
        </w:rPr>
        <w:t>致</w:t>
      </w:r>
      <w:r>
        <w:rPr>
          <w:rFonts w:hint="eastAsia" w:ascii="仿宋_GB2312" w:hAnsi="仿宋_GB2312" w:eastAsia="仿宋_GB2312" w:cs="仿宋_GB2312"/>
          <w:spacing w:val="4"/>
          <w:w w:val="95"/>
          <w:sz w:val="28"/>
          <w:szCs w:val="28"/>
          <w:u w:val="single"/>
          <w:lang w:val="en-US" w:eastAsia="zh-CN" w:bidi="zh-CN"/>
        </w:rPr>
        <w:t>普定</w:t>
      </w:r>
      <w:r>
        <w:rPr>
          <w:rFonts w:hint="eastAsia" w:ascii="仿宋_GB2312" w:hAnsi="仿宋_GB2312" w:eastAsia="仿宋_GB2312" w:cs="仿宋_GB2312"/>
          <w:spacing w:val="4"/>
          <w:w w:val="95"/>
          <w:sz w:val="28"/>
          <w:szCs w:val="28"/>
          <w:u w:val="single"/>
          <w:lang w:val="zh-CN" w:eastAsia="zh-CN" w:bidi="zh-CN"/>
        </w:rPr>
        <w:t>农村商业银行股份有限公司</w:t>
      </w:r>
      <w:r>
        <w:rPr>
          <w:rFonts w:hint="eastAsia" w:ascii="仿宋_GB2312" w:hAnsi="仿宋_GB2312" w:eastAsia="仿宋_GB2312" w:cs="仿宋_GB2312"/>
          <w:spacing w:val="4"/>
          <w:w w:val="95"/>
          <w:sz w:val="28"/>
          <w:szCs w:val="28"/>
          <w:lang w:val="zh-CN" w:eastAsia="zh-CN" w:bidi="zh-CN"/>
        </w:rPr>
        <w:t>：</w:t>
      </w:r>
    </w:p>
    <w:p w14:paraId="36D2F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left="258" w:firstLine="548" w:firstLineChars="200"/>
        <w:textAlignment w:val="auto"/>
        <w:rPr>
          <w:rFonts w:hint="eastAsia" w:ascii="仿宋_GB2312" w:hAnsi="仿宋_GB2312" w:eastAsia="仿宋_GB2312" w:cs="仿宋_GB2312"/>
          <w:spacing w:val="4"/>
          <w:w w:val="95"/>
          <w:sz w:val="28"/>
          <w:szCs w:val="28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spacing w:val="4"/>
          <w:w w:val="95"/>
          <w:sz w:val="28"/>
          <w:szCs w:val="28"/>
          <w:lang w:val="zh-CN" w:eastAsia="zh-CN" w:bidi="zh-CN"/>
        </w:rPr>
        <w:t>（一）响应报价</w:t>
      </w:r>
    </w:p>
    <w:p w14:paraId="43F78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left="258" w:firstLine="548" w:firstLineChars="200"/>
        <w:textAlignment w:val="auto"/>
        <w:rPr>
          <w:rFonts w:hint="eastAsia" w:ascii="仿宋_GB2312" w:hAnsi="仿宋_GB2312" w:eastAsia="仿宋_GB2312" w:cs="仿宋_GB2312"/>
          <w:spacing w:val="4"/>
          <w:w w:val="95"/>
          <w:sz w:val="28"/>
          <w:szCs w:val="28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pacing w:val="4"/>
          <w:w w:val="95"/>
          <w:sz w:val="28"/>
          <w:szCs w:val="28"/>
          <w:lang w:val="zh-CN" w:eastAsia="zh-CN" w:bidi="zh-CN"/>
        </w:rPr>
        <w:t>根据</w:t>
      </w:r>
      <w:r>
        <w:rPr>
          <w:rFonts w:hint="eastAsia" w:ascii="仿宋_GB2312" w:hAnsi="仿宋_GB2312" w:eastAsia="仿宋_GB2312" w:cs="仿宋_GB2312"/>
          <w:spacing w:val="4"/>
          <w:w w:val="95"/>
          <w:sz w:val="28"/>
          <w:szCs w:val="28"/>
          <w:u w:val="single"/>
          <w:lang w:val="en-US" w:eastAsia="zh-CN" w:bidi="zh-CN"/>
        </w:rPr>
        <w:t>普定</w:t>
      </w:r>
      <w:r>
        <w:rPr>
          <w:rFonts w:hint="eastAsia" w:ascii="仿宋_GB2312" w:hAnsi="仿宋_GB2312" w:eastAsia="仿宋_GB2312" w:cs="仿宋_GB2312"/>
          <w:spacing w:val="4"/>
          <w:w w:val="95"/>
          <w:sz w:val="28"/>
          <w:szCs w:val="28"/>
          <w:u w:val="single"/>
          <w:lang w:val="zh-CN" w:eastAsia="zh-CN" w:bidi="zh-CN"/>
        </w:rPr>
        <w:t>农商银行202</w:t>
      </w:r>
      <w:r>
        <w:rPr>
          <w:rFonts w:hint="eastAsia" w:ascii="仿宋_GB2312" w:hAnsi="仿宋_GB2312" w:eastAsia="仿宋_GB2312" w:cs="仿宋_GB2312"/>
          <w:spacing w:val="4"/>
          <w:w w:val="95"/>
          <w:sz w:val="28"/>
          <w:szCs w:val="28"/>
          <w:u w:val="single"/>
          <w:lang w:val="en-US" w:eastAsia="zh-CN" w:bidi="zh-CN"/>
        </w:rPr>
        <w:t>6</w:t>
      </w:r>
      <w:r>
        <w:rPr>
          <w:rFonts w:hint="eastAsia" w:ascii="仿宋_GB2312" w:hAnsi="仿宋_GB2312" w:eastAsia="仿宋_GB2312" w:cs="仿宋_GB2312"/>
          <w:spacing w:val="4"/>
          <w:w w:val="95"/>
          <w:sz w:val="28"/>
          <w:szCs w:val="28"/>
          <w:u w:val="single"/>
          <w:lang w:val="zh-CN" w:eastAsia="zh-CN" w:bidi="zh-CN"/>
        </w:rPr>
        <w:t>年新春氛围营造竞争性磋商</w:t>
      </w:r>
      <w:r>
        <w:rPr>
          <w:rFonts w:hint="eastAsia" w:ascii="仿宋_GB2312" w:hAnsi="仿宋_GB2312" w:eastAsia="仿宋_GB2312" w:cs="仿宋_GB2312"/>
          <w:spacing w:val="4"/>
          <w:w w:val="95"/>
          <w:sz w:val="28"/>
          <w:szCs w:val="28"/>
          <w:u w:val="single"/>
          <w:lang w:val="en-US" w:eastAsia="zh-CN" w:bidi="zh-CN"/>
        </w:rPr>
        <w:t>文件</w:t>
      </w:r>
      <w:r>
        <w:rPr>
          <w:rFonts w:hint="eastAsia" w:ascii="仿宋_GB2312" w:hAnsi="仿宋_GB2312" w:eastAsia="仿宋_GB2312" w:cs="仿宋_GB2312"/>
          <w:spacing w:val="4"/>
          <w:w w:val="95"/>
          <w:sz w:val="28"/>
          <w:szCs w:val="28"/>
          <w:lang w:val="zh-CN" w:eastAsia="zh-CN" w:bidi="zh-CN"/>
        </w:rPr>
        <w:t>，我公司愿意以</w:t>
      </w:r>
      <w:r>
        <w:rPr>
          <w:rFonts w:hint="eastAsia" w:ascii="仿宋_GB2312" w:hAnsi="仿宋_GB2312" w:eastAsia="仿宋_GB2312" w:cs="仿宋_GB2312"/>
          <w:spacing w:val="4"/>
          <w:w w:val="95"/>
          <w:sz w:val="28"/>
          <w:szCs w:val="28"/>
          <w:u w:val="single"/>
          <w:lang w:val="en-US" w:eastAsia="zh-CN" w:bidi="zh-CN"/>
        </w:rPr>
        <w:t xml:space="preserve">   元</w:t>
      </w:r>
      <w:r>
        <w:rPr>
          <w:rFonts w:hint="eastAsia" w:ascii="仿宋_GB2312" w:hAnsi="仿宋_GB2312" w:eastAsia="仿宋_GB2312" w:cs="仿宋_GB2312"/>
          <w:spacing w:val="4"/>
          <w:w w:val="95"/>
          <w:sz w:val="28"/>
          <w:szCs w:val="28"/>
          <w:lang w:val="zh-CN" w:eastAsia="zh-CN" w:bidi="zh-CN"/>
        </w:rPr>
        <w:t>报价承接本项目的代理服务工作。（</w:t>
      </w:r>
      <w:r>
        <w:rPr>
          <w:rFonts w:hint="eastAsia" w:ascii="仿宋_GB2312" w:hAnsi="仿宋_GB2312" w:eastAsia="仿宋_GB2312" w:cs="仿宋_GB2312"/>
          <w:spacing w:val="4"/>
          <w:w w:val="95"/>
          <w:sz w:val="28"/>
          <w:szCs w:val="28"/>
          <w:lang w:val="en-US" w:eastAsia="zh-CN" w:bidi="zh-CN"/>
        </w:rPr>
        <w:t>附整体</w:t>
      </w:r>
      <w:r>
        <w:rPr>
          <w:rFonts w:hint="eastAsia" w:ascii="仿宋_GB2312" w:hAnsi="仿宋_GB2312" w:eastAsia="仿宋_GB2312" w:cs="仿宋_GB2312"/>
          <w:spacing w:val="4"/>
          <w:w w:val="95"/>
          <w:sz w:val="28"/>
          <w:szCs w:val="28"/>
          <w:lang w:val="zh-CN" w:eastAsia="zh-CN" w:bidi="zh-CN"/>
        </w:rPr>
        <w:t>详细</w:t>
      </w:r>
      <w:r>
        <w:rPr>
          <w:rFonts w:hint="eastAsia" w:ascii="仿宋_GB2312" w:hAnsi="仿宋_GB2312" w:eastAsia="仿宋_GB2312" w:cs="仿宋_GB2312"/>
          <w:spacing w:val="4"/>
          <w:w w:val="95"/>
          <w:sz w:val="28"/>
          <w:szCs w:val="28"/>
          <w:lang w:val="en-US" w:eastAsia="zh-CN" w:bidi="zh-CN"/>
        </w:rPr>
        <w:t>方案进行说明）</w:t>
      </w:r>
    </w:p>
    <w:p w14:paraId="630716B9">
      <w:pPr>
        <w:spacing w:before="54" w:line="333" w:lineRule="auto"/>
        <w:ind w:left="258" w:right="657" w:firstLine="548" w:firstLineChars="200"/>
        <w:rPr>
          <w:rFonts w:hint="eastAsia" w:ascii="仿宋_GB2312" w:hAnsi="仿宋_GB2312" w:eastAsia="仿宋_GB2312" w:cs="仿宋_GB2312"/>
          <w:spacing w:val="4"/>
          <w:w w:val="95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4"/>
          <w:w w:val="95"/>
          <w:sz w:val="28"/>
          <w:szCs w:val="28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pacing w:val="4"/>
          <w:w w:val="95"/>
          <w:sz w:val="28"/>
          <w:szCs w:val="28"/>
        </w:rPr>
        <w:t>相关承诺</w:t>
      </w:r>
    </w:p>
    <w:p w14:paraId="742E61DB">
      <w:pPr>
        <w:spacing w:before="54" w:line="333" w:lineRule="auto"/>
        <w:ind w:left="258" w:right="657" w:firstLine="548" w:firstLineChars="200"/>
        <w:rPr>
          <w:rFonts w:hint="eastAsia" w:ascii="仿宋_GB2312" w:hAnsi="仿宋_GB2312" w:eastAsia="仿宋_GB2312" w:cs="仿宋_GB2312"/>
          <w:spacing w:val="4"/>
          <w:w w:val="95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4"/>
          <w:w w:val="95"/>
          <w:sz w:val="28"/>
          <w:szCs w:val="28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pacing w:val="4"/>
          <w:w w:val="95"/>
          <w:sz w:val="28"/>
          <w:szCs w:val="28"/>
        </w:rPr>
        <w:t>本响应报价在法律法规及招标文件规定的响应有效期内有</w:t>
      </w:r>
      <w:r>
        <w:rPr>
          <w:rFonts w:hint="eastAsia" w:ascii="仿宋_GB2312" w:hAnsi="仿宋_GB2312" w:eastAsia="仿宋_GB2312" w:cs="仿宋_GB2312"/>
          <w:spacing w:val="4"/>
          <w:w w:val="95"/>
          <w:sz w:val="28"/>
          <w:szCs w:val="28"/>
          <w:lang w:eastAsia="zh-CN"/>
        </w:rPr>
        <w:t>效</w:t>
      </w:r>
      <w:r>
        <w:rPr>
          <w:rFonts w:hint="eastAsia" w:ascii="仿宋_GB2312" w:hAnsi="仿宋_GB2312" w:eastAsia="仿宋_GB2312" w:cs="仿宋_GB2312"/>
          <w:spacing w:val="4"/>
          <w:w w:val="95"/>
          <w:sz w:val="28"/>
          <w:szCs w:val="28"/>
        </w:rPr>
        <w:t>。</w:t>
      </w:r>
    </w:p>
    <w:p w14:paraId="02DF99AC">
      <w:pPr>
        <w:spacing w:before="54" w:line="333" w:lineRule="auto"/>
        <w:ind w:left="258" w:right="657" w:firstLine="548" w:firstLineChars="200"/>
        <w:rPr>
          <w:rFonts w:hint="eastAsia" w:ascii="仿宋_GB2312" w:hAnsi="仿宋_GB2312" w:eastAsia="仿宋_GB2312" w:cs="仿宋_GB2312"/>
          <w:spacing w:val="4"/>
          <w:w w:val="95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4"/>
          <w:w w:val="95"/>
          <w:sz w:val="28"/>
          <w:szCs w:val="28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pacing w:val="4"/>
          <w:w w:val="95"/>
          <w:sz w:val="28"/>
          <w:szCs w:val="28"/>
        </w:rPr>
        <w:t>我方不是采购人的附属机构。</w:t>
      </w:r>
    </w:p>
    <w:p w14:paraId="70EC82DE">
      <w:pPr>
        <w:spacing w:before="54" w:line="333" w:lineRule="auto"/>
        <w:ind w:left="258" w:right="657" w:firstLine="548" w:firstLineChars="200"/>
        <w:rPr>
          <w:rFonts w:hint="eastAsia" w:ascii="仿宋_GB2312" w:hAnsi="仿宋_GB2312" w:eastAsia="仿宋_GB2312" w:cs="仿宋_GB2312"/>
          <w:spacing w:val="4"/>
          <w:w w:val="95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4"/>
          <w:w w:val="95"/>
          <w:sz w:val="28"/>
          <w:szCs w:val="28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pacing w:val="4"/>
          <w:w w:val="95"/>
          <w:sz w:val="28"/>
          <w:szCs w:val="28"/>
        </w:rPr>
        <w:t>承诺应采购人要求提供任何与该项目响应有关的数据、情况</w:t>
      </w:r>
      <w:r>
        <w:rPr>
          <w:rFonts w:hint="eastAsia" w:ascii="仿宋_GB2312" w:hAnsi="仿宋_GB2312" w:eastAsia="仿宋_GB2312" w:cs="仿宋_GB2312"/>
          <w:spacing w:val="4"/>
          <w:w w:val="95"/>
          <w:sz w:val="28"/>
          <w:szCs w:val="28"/>
          <w:lang w:eastAsia="zh-CN"/>
        </w:rPr>
        <w:t>等相关</w:t>
      </w:r>
      <w:r>
        <w:rPr>
          <w:rFonts w:hint="eastAsia" w:ascii="仿宋_GB2312" w:hAnsi="仿宋_GB2312" w:eastAsia="仿宋_GB2312" w:cs="仿宋_GB2312"/>
          <w:spacing w:val="4"/>
          <w:w w:val="95"/>
          <w:sz w:val="28"/>
          <w:szCs w:val="28"/>
        </w:rPr>
        <w:t>资料。本响应文件提供的报价、</w:t>
      </w:r>
      <w:r>
        <w:rPr>
          <w:rFonts w:hint="eastAsia" w:ascii="仿宋_GB2312" w:hAnsi="仿宋_GB2312" w:eastAsia="仿宋_GB2312" w:cs="仿宋_GB2312"/>
          <w:spacing w:val="4"/>
          <w:w w:val="95"/>
          <w:sz w:val="28"/>
          <w:szCs w:val="28"/>
          <w:lang w:eastAsia="zh-CN"/>
        </w:rPr>
        <w:t>技术及服务</w:t>
      </w:r>
      <w:r>
        <w:rPr>
          <w:rFonts w:hint="eastAsia" w:ascii="仿宋_GB2312" w:hAnsi="仿宋_GB2312" w:eastAsia="仿宋_GB2312" w:cs="仿宋_GB2312"/>
          <w:spacing w:val="4"/>
          <w:w w:val="95"/>
          <w:sz w:val="28"/>
          <w:szCs w:val="28"/>
        </w:rPr>
        <w:t>等</w:t>
      </w:r>
      <w:r>
        <w:rPr>
          <w:rFonts w:hint="eastAsia" w:ascii="仿宋_GB2312" w:hAnsi="仿宋_GB2312" w:eastAsia="仿宋_GB2312" w:cs="仿宋_GB2312"/>
          <w:spacing w:val="4"/>
          <w:w w:val="95"/>
          <w:sz w:val="28"/>
          <w:szCs w:val="28"/>
          <w:lang w:eastAsia="zh-CN"/>
        </w:rPr>
        <w:t>要素</w:t>
      </w:r>
      <w:r>
        <w:rPr>
          <w:rFonts w:hint="eastAsia" w:ascii="仿宋_GB2312" w:hAnsi="仿宋_GB2312" w:eastAsia="仿宋_GB2312" w:cs="仿宋_GB2312"/>
          <w:spacing w:val="4"/>
          <w:w w:val="95"/>
          <w:sz w:val="28"/>
          <w:szCs w:val="28"/>
        </w:rPr>
        <w:t>均真实、有效、准确。若有违背，我方愿意承担由此而产生的一切后果。</w:t>
      </w:r>
    </w:p>
    <w:p w14:paraId="63D907E7">
      <w:pPr>
        <w:spacing w:before="54" w:line="333" w:lineRule="auto"/>
        <w:ind w:left="258" w:right="657"/>
        <w:rPr>
          <w:rFonts w:hint="eastAsia" w:ascii="仿宋_GB2312" w:hAnsi="仿宋_GB2312" w:eastAsia="仿宋_GB2312" w:cs="仿宋_GB2312"/>
          <w:spacing w:val="4"/>
          <w:w w:val="95"/>
          <w:sz w:val="28"/>
          <w:szCs w:val="28"/>
        </w:rPr>
      </w:pPr>
    </w:p>
    <w:p w14:paraId="381A8EB9">
      <w:pPr>
        <w:pStyle w:val="22"/>
        <w:rPr>
          <w:rFonts w:hint="eastAsia" w:ascii="仿宋_GB2312" w:hAnsi="仿宋_GB2312" w:eastAsia="仿宋_GB2312" w:cs="仿宋_GB2312"/>
          <w:spacing w:val="4"/>
          <w:w w:val="95"/>
          <w:sz w:val="28"/>
          <w:szCs w:val="28"/>
        </w:rPr>
      </w:pPr>
    </w:p>
    <w:p w14:paraId="5E0F254E">
      <w:pPr>
        <w:pStyle w:val="22"/>
        <w:rPr>
          <w:rFonts w:hint="eastAsia" w:ascii="仿宋_GB2312" w:hAnsi="仿宋_GB2312" w:eastAsia="仿宋_GB2312" w:cs="仿宋_GB2312"/>
          <w:spacing w:val="4"/>
          <w:w w:val="95"/>
          <w:sz w:val="28"/>
          <w:szCs w:val="28"/>
        </w:rPr>
      </w:pPr>
    </w:p>
    <w:p w14:paraId="4CA1D3A6">
      <w:pPr>
        <w:spacing w:before="54" w:line="333" w:lineRule="auto"/>
        <w:ind w:left="258" w:right="657"/>
        <w:jc w:val="center"/>
        <w:rPr>
          <w:rFonts w:hint="eastAsia" w:ascii="仿宋_GB2312" w:hAnsi="仿宋_GB2312" w:eastAsia="仿宋_GB2312" w:cs="仿宋_GB2312"/>
          <w:spacing w:val="4"/>
          <w:w w:val="95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4"/>
          <w:w w:val="95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pacing w:val="4"/>
          <w:w w:val="95"/>
          <w:sz w:val="28"/>
          <w:szCs w:val="28"/>
        </w:rPr>
        <w:t xml:space="preserve">供应商全称：（公章） </w:t>
      </w:r>
    </w:p>
    <w:p w14:paraId="586E72AE">
      <w:pPr>
        <w:spacing w:before="54" w:line="333" w:lineRule="auto"/>
        <w:ind w:left="258" w:right="657"/>
        <w:jc w:val="center"/>
        <w:rPr>
          <w:rFonts w:hint="eastAsia" w:ascii="仿宋_GB2312" w:hAnsi="仿宋_GB2312" w:eastAsia="仿宋_GB2312" w:cs="仿宋_GB2312"/>
          <w:spacing w:val="4"/>
          <w:w w:val="95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4"/>
          <w:w w:val="95"/>
          <w:sz w:val="28"/>
          <w:szCs w:val="28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pacing w:val="4"/>
          <w:w w:val="95"/>
          <w:sz w:val="28"/>
          <w:szCs w:val="28"/>
        </w:rPr>
        <w:t>负责人或授权代表：</w:t>
      </w:r>
    </w:p>
    <w:p w14:paraId="4570511F">
      <w:pPr>
        <w:spacing w:before="54" w:line="333" w:lineRule="auto"/>
        <w:ind w:left="258" w:right="657"/>
        <w:jc w:val="center"/>
        <w:rPr>
          <w:rFonts w:hint="eastAsia" w:ascii="仿宋_GB2312" w:hAnsi="仿宋_GB2312" w:eastAsia="仿宋_GB2312" w:cs="仿宋_GB2312"/>
          <w:spacing w:val="4"/>
          <w:w w:val="95"/>
          <w:sz w:val="32"/>
        </w:rPr>
      </w:pPr>
      <w:r>
        <w:rPr>
          <w:rFonts w:hint="eastAsia" w:ascii="仿宋_GB2312" w:hAnsi="仿宋_GB2312" w:eastAsia="仿宋_GB2312" w:cs="仿宋_GB2312"/>
          <w:spacing w:val="4"/>
          <w:w w:val="95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4"/>
          <w:w w:val="95"/>
          <w:sz w:val="28"/>
          <w:szCs w:val="28"/>
        </w:rPr>
        <w:t>日期：</w:t>
      </w:r>
    </w:p>
    <w:p w14:paraId="19B278EE">
      <w:pPr>
        <w:spacing w:before="54"/>
        <w:ind w:left="9" w:right="410"/>
        <w:jc w:val="center"/>
        <w:outlineLvl w:val="0"/>
        <w:rPr>
          <w:rFonts w:ascii="仿宋" w:eastAsia="仿宋"/>
          <w:sz w:val="32"/>
        </w:rPr>
      </w:pPr>
    </w:p>
    <w:p w14:paraId="2BC734F3">
      <w:pPr>
        <w:spacing w:before="54"/>
        <w:ind w:left="9" w:right="410"/>
        <w:jc w:val="center"/>
        <w:outlineLvl w:val="0"/>
        <w:rPr>
          <w:rFonts w:hint="eastAsia" w:ascii="黑体" w:eastAsia="黑体"/>
          <w:sz w:val="32"/>
          <w:lang w:val="en-US"/>
        </w:rPr>
      </w:pPr>
      <w:bookmarkStart w:id="40" w:name="_Toc24874"/>
    </w:p>
    <w:p w14:paraId="12929392">
      <w:pPr>
        <w:pStyle w:val="9"/>
        <w:rPr>
          <w:rFonts w:hint="eastAsia" w:ascii="黑体" w:eastAsia="黑体"/>
          <w:sz w:val="32"/>
          <w:lang w:val="en-US"/>
        </w:rPr>
      </w:pPr>
    </w:p>
    <w:p w14:paraId="78A09BA9">
      <w:pPr>
        <w:pStyle w:val="9"/>
        <w:rPr>
          <w:rFonts w:hint="eastAsia" w:ascii="黑体" w:eastAsia="黑体"/>
          <w:sz w:val="32"/>
          <w:lang w:val="en-US"/>
        </w:rPr>
      </w:pPr>
    </w:p>
    <w:p w14:paraId="0DFB5527">
      <w:pPr>
        <w:pStyle w:val="9"/>
        <w:rPr>
          <w:rFonts w:hint="eastAsia" w:ascii="黑体" w:eastAsia="黑体"/>
          <w:sz w:val="32"/>
          <w:lang w:val="en-US"/>
        </w:rPr>
      </w:pPr>
    </w:p>
    <w:p w14:paraId="168AD4F0">
      <w:pPr>
        <w:pStyle w:val="9"/>
        <w:rPr>
          <w:rFonts w:hint="eastAsia" w:ascii="黑体" w:eastAsia="黑体"/>
          <w:sz w:val="32"/>
          <w:lang w:val="en-US"/>
        </w:rPr>
      </w:pPr>
    </w:p>
    <w:p w14:paraId="1F9F96B0">
      <w:pPr>
        <w:pStyle w:val="9"/>
        <w:rPr>
          <w:rFonts w:hint="eastAsia" w:ascii="黑体" w:eastAsia="黑体"/>
          <w:sz w:val="32"/>
          <w:lang w:val="en-US"/>
        </w:rPr>
      </w:pPr>
    </w:p>
    <w:p w14:paraId="31148F8F">
      <w:pPr>
        <w:pStyle w:val="9"/>
        <w:rPr>
          <w:rFonts w:hint="eastAsia" w:ascii="黑体" w:eastAsia="黑体"/>
          <w:sz w:val="32"/>
          <w:lang w:val="en-US"/>
        </w:rPr>
      </w:pPr>
    </w:p>
    <w:p w14:paraId="6965C638">
      <w:pPr>
        <w:pStyle w:val="9"/>
        <w:rPr>
          <w:rFonts w:hint="eastAsia" w:ascii="黑体" w:eastAsia="黑体"/>
          <w:sz w:val="32"/>
          <w:lang w:val="en-US"/>
        </w:rPr>
      </w:pPr>
    </w:p>
    <w:p w14:paraId="4397A654">
      <w:pPr>
        <w:spacing w:before="54"/>
        <w:ind w:left="9" w:right="410"/>
        <w:jc w:val="center"/>
        <w:outlineLvl w:val="0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  <w:lang w:val="en-US"/>
        </w:rPr>
        <w:t>二、</w:t>
      </w:r>
      <w:r>
        <w:rPr>
          <w:rFonts w:hint="eastAsia" w:ascii="黑体" w:eastAsia="黑体"/>
          <w:sz w:val="32"/>
        </w:rPr>
        <w:t>法人身份证明</w:t>
      </w:r>
      <w:bookmarkEnd w:id="40"/>
    </w:p>
    <w:p w14:paraId="3902B14E">
      <w:pPr>
        <w:spacing w:before="140"/>
        <w:ind w:left="258"/>
        <w:rPr>
          <w:rFonts w:ascii="仿宋" w:eastAsia="仿宋"/>
          <w:sz w:val="32"/>
        </w:rPr>
      </w:pPr>
      <w:r>
        <w:rPr>
          <w:rFonts w:hint="eastAsia" w:ascii="仿宋" w:eastAsia="仿宋"/>
          <w:sz w:val="32"/>
        </w:rPr>
        <w:t>致（</w:t>
      </w:r>
      <w:r>
        <w:rPr>
          <w:rFonts w:hint="eastAsia" w:ascii="仿宋" w:eastAsia="仿宋"/>
          <w:sz w:val="32"/>
          <w:lang w:val="en-US"/>
        </w:rPr>
        <w:t>采购人</w:t>
      </w:r>
      <w:r>
        <w:rPr>
          <w:rFonts w:hint="eastAsia" w:ascii="仿宋" w:eastAsia="仿宋"/>
          <w:sz w:val="32"/>
        </w:rPr>
        <w:t>）：</w:t>
      </w:r>
    </w:p>
    <w:p w14:paraId="3F3D0F92">
      <w:pPr>
        <w:tabs>
          <w:tab w:val="left" w:pos="4578"/>
          <w:tab w:val="left" w:pos="8864"/>
        </w:tabs>
        <w:spacing w:before="158" w:line="333" w:lineRule="auto"/>
        <w:ind w:left="258" w:right="495" w:firstLine="638"/>
        <w:rPr>
          <w:rFonts w:ascii="仿宋" w:eastAsia="仿宋"/>
          <w:sz w:val="32"/>
        </w:rPr>
      </w:pPr>
      <w:r>
        <w:rPr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3790950</wp:posOffset>
                </wp:positionH>
                <wp:positionV relativeFrom="paragraph">
                  <wp:posOffset>1102995</wp:posOffset>
                </wp:positionV>
                <wp:extent cx="2860675" cy="2050415"/>
                <wp:effectExtent l="4445" t="4445" r="11430" b="21590"/>
                <wp:wrapNone/>
                <wp:docPr id="4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0675" cy="2050415"/>
                        </a:xfrm>
                        <a:prstGeom prst="rect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3C19FBE">
                            <w:pPr>
                              <w:pStyle w:val="3"/>
                              <w:rPr>
                                <w:rFonts w:ascii="仿宋"/>
                              </w:rPr>
                            </w:pPr>
                          </w:p>
                          <w:p w14:paraId="1C22A549">
                            <w:pPr>
                              <w:pStyle w:val="3"/>
                              <w:rPr>
                                <w:rFonts w:ascii="仿宋"/>
                              </w:rPr>
                            </w:pPr>
                          </w:p>
                          <w:p w14:paraId="7F448653">
                            <w:pPr>
                              <w:pStyle w:val="3"/>
                              <w:spacing w:before="1"/>
                              <w:rPr>
                                <w:rFonts w:ascii="仿宋"/>
                                <w:sz w:val="27"/>
                              </w:rPr>
                            </w:pPr>
                          </w:p>
                          <w:p w14:paraId="7C3967EA">
                            <w:pPr>
                              <w:pStyle w:val="3"/>
                              <w:spacing w:line="432" w:lineRule="auto"/>
                              <w:ind w:left="927" w:right="925"/>
                              <w:jc w:val="center"/>
                              <w:rPr>
                                <w:rFonts w:ascii="仿宋" w:eastAsia="仿宋"/>
                              </w:rPr>
                            </w:pPr>
                            <w:r>
                              <w:rPr>
                                <w:rFonts w:hint="eastAsia" w:ascii="仿宋" w:eastAsia="仿宋"/>
                              </w:rPr>
                              <w:t>身份证复印件反面</w:t>
                            </w:r>
                          </w:p>
                          <w:p w14:paraId="06A6C219">
                            <w:pPr>
                              <w:pStyle w:val="3"/>
                              <w:spacing w:line="305" w:lineRule="exact"/>
                              <w:ind w:left="547" w:right="547"/>
                              <w:jc w:val="center"/>
                              <w:rPr>
                                <w:rFonts w:ascii="仿宋" w:eastAsia="仿宋"/>
                              </w:rPr>
                            </w:pPr>
                            <w:r>
                              <w:rPr>
                                <w:rFonts w:hint="eastAsia" w:ascii="仿宋" w:eastAsia="仿宋"/>
                              </w:rPr>
                              <w:t>（身份证复印件需清晰可辨认）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298.5pt;margin-top:86.85pt;height:161.45pt;width:225.25pt;mso-position-horizontal-relative:page;z-index:-251657216;mso-width-relative:page;mso-height-relative:page;" filled="f" stroked="t" coordsize="21600,21600" o:gfxdata="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ZD/fe2AAAAAwBAAAPAAAA&#10;AAAAAAEAIAAAACIAAABkcnMvZG93bnJldi54bWxQSwECFAAUAAAACACHTuJA7g80fBUCAAAyBAAA&#10;DgAAAAAAAAABACAAAAAnAQAAZHJzL2Uyb0RvYy54bWxQSwUGAAAAAAYABgBZAQAArgUAAAAA&#10;">
                <v:fill on="f" focussize="0,0"/>
                <v:stroke weight="0.48pt" color="#000000" joinstyle="miter"/>
                <v:imagedata o:title=""/>
                <o:lock v:ext="edit" aspectratio="f"/>
                <v:textbox inset="0mm,0mm,0mm,0mm">
                  <w:txbxContent>
                    <w:p w14:paraId="33C19FBE">
                      <w:pPr>
                        <w:pStyle w:val="3"/>
                        <w:rPr>
                          <w:rFonts w:ascii="仿宋"/>
                        </w:rPr>
                      </w:pPr>
                    </w:p>
                    <w:p w14:paraId="1C22A549">
                      <w:pPr>
                        <w:pStyle w:val="3"/>
                        <w:rPr>
                          <w:rFonts w:ascii="仿宋"/>
                        </w:rPr>
                      </w:pPr>
                    </w:p>
                    <w:p w14:paraId="7F448653">
                      <w:pPr>
                        <w:pStyle w:val="3"/>
                        <w:spacing w:before="1"/>
                        <w:rPr>
                          <w:rFonts w:ascii="仿宋"/>
                          <w:sz w:val="27"/>
                        </w:rPr>
                      </w:pPr>
                    </w:p>
                    <w:p w14:paraId="7C3967EA">
                      <w:pPr>
                        <w:pStyle w:val="3"/>
                        <w:spacing w:line="432" w:lineRule="auto"/>
                        <w:ind w:left="927" w:right="925"/>
                        <w:jc w:val="center"/>
                        <w:rPr>
                          <w:rFonts w:ascii="仿宋" w:eastAsia="仿宋"/>
                        </w:rPr>
                      </w:pPr>
                      <w:r>
                        <w:rPr>
                          <w:rFonts w:hint="eastAsia" w:ascii="仿宋" w:eastAsia="仿宋"/>
                        </w:rPr>
                        <w:t>身份证复印件反面</w:t>
                      </w:r>
                    </w:p>
                    <w:p w14:paraId="06A6C219">
                      <w:pPr>
                        <w:pStyle w:val="3"/>
                        <w:spacing w:line="305" w:lineRule="exact"/>
                        <w:ind w:left="547" w:right="547"/>
                        <w:jc w:val="center"/>
                        <w:rPr>
                          <w:rFonts w:ascii="仿宋" w:eastAsia="仿宋"/>
                        </w:rPr>
                      </w:pPr>
                      <w:r>
                        <w:rPr>
                          <w:rFonts w:hint="eastAsia" w:ascii="仿宋" w:eastAsia="仿宋"/>
                        </w:rPr>
                        <w:t>（身份证复印件需清晰可辨认）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1102995</wp:posOffset>
                </wp:positionV>
                <wp:extent cx="2890520" cy="2050415"/>
                <wp:effectExtent l="4445" t="4445" r="19685" b="21590"/>
                <wp:wrapNone/>
                <wp:docPr id="3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0520" cy="2050415"/>
                        </a:xfrm>
                        <a:prstGeom prst="rect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F3DAA04">
                            <w:pPr>
                              <w:pStyle w:val="3"/>
                              <w:rPr>
                                <w:rFonts w:ascii="仿宋"/>
                              </w:rPr>
                            </w:pPr>
                          </w:p>
                          <w:p w14:paraId="72A9D990">
                            <w:pPr>
                              <w:pStyle w:val="3"/>
                              <w:rPr>
                                <w:rFonts w:ascii="仿宋"/>
                              </w:rPr>
                            </w:pPr>
                          </w:p>
                          <w:p w14:paraId="07D18A4E">
                            <w:pPr>
                              <w:pStyle w:val="3"/>
                              <w:spacing w:before="1"/>
                              <w:rPr>
                                <w:rFonts w:ascii="仿宋"/>
                                <w:sz w:val="27"/>
                              </w:rPr>
                            </w:pPr>
                          </w:p>
                          <w:p w14:paraId="53962A6C">
                            <w:pPr>
                              <w:pStyle w:val="3"/>
                              <w:spacing w:line="432" w:lineRule="auto"/>
                              <w:ind w:left="950" w:right="949"/>
                              <w:jc w:val="center"/>
                              <w:rPr>
                                <w:rFonts w:ascii="仿宋" w:eastAsia="仿宋"/>
                              </w:rPr>
                            </w:pPr>
                            <w:r>
                              <w:rPr>
                                <w:rFonts w:hint="eastAsia" w:ascii="仿宋" w:eastAsia="仿宋"/>
                              </w:rPr>
                              <w:t>身份证复印件正面</w:t>
                            </w:r>
                          </w:p>
                          <w:p w14:paraId="32E69A6E">
                            <w:pPr>
                              <w:pStyle w:val="3"/>
                              <w:spacing w:line="305" w:lineRule="exact"/>
                              <w:ind w:left="571" w:right="571"/>
                              <w:jc w:val="center"/>
                              <w:rPr>
                                <w:rFonts w:ascii="仿宋" w:eastAsia="仿宋"/>
                              </w:rPr>
                            </w:pPr>
                            <w:r>
                              <w:rPr>
                                <w:rFonts w:hint="eastAsia" w:ascii="仿宋" w:eastAsia="仿宋"/>
                              </w:rPr>
                              <w:t>（身份证复印件需清晰可辨认）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70.9pt;margin-top:86.85pt;height:161.45pt;width:227.6pt;mso-position-horizontal-relative:page;z-index:-251656192;mso-width-relative:page;mso-height-relative:page;" filled="f" stroked="t" coordsize="21600,21600" o:gfxdata="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GQRWg3YAAAACwEAAA8AAAAA&#10;AAAAAQAgAAAAIgAAAGRycy9kb3ducmV2LnhtbFBLAQIUABQAAAAIAIdO4kB410EwFAIAADIEAAAO&#10;AAAAAAAAAAEAIAAAACcBAABkcnMvZTJvRG9jLnhtbFBLBQYAAAAABgAGAFkBAACtBQAAAAA=&#10;">
                <v:fill on="f" focussize="0,0"/>
                <v:stroke weight="0.48pt" color="#000000" joinstyle="miter"/>
                <v:imagedata o:title=""/>
                <o:lock v:ext="edit" aspectratio="f"/>
                <v:textbox inset="0mm,0mm,0mm,0mm">
                  <w:txbxContent>
                    <w:p w14:paraId="3F3DAA04">
                      <w:pPr>
                        <w:pStyle w:val="3"/>
                        <w:rPr>
                          <w:rFonts w:ascii="仿宋"/>
                        </w:rPr>
                      </w:pPr>
                    </w:p>
                    <w:p w14:paraId="72A9D990">
                      <w:pPr>
                        <w:pStyle w:val="3"/>
                        <w:rPr>
                          <w:rFonts w:ascii="仿宋"/>
                        </w:rPr>
                      </w:pPr>
                    </w:p>
                    <w:p w14:paraId="07D18A4E">
                      <w:pPr>
                        <w:pStyle w:val="3"/>
                        <w:spacing w:before="1"/>
                        <w:rPr>
                          <w:rFonts w:ascii="仿宋"/>
                          <w:sz w:val="27"/>
                        </w:rPr>
                      </w:pPr>
                    </w:p>
                    <w:p w14:paraId="53962A6C">
                      <w:pPr>
                        <w:pStyle w:val="3"/>
                        <w:spacing w:line="432" w:lineRule="auto"/>
                        <w:ind w:left="950" w:right="949"/>
                        <w:jc w:val="center"/>
                        <w:rPr>
                          <w:rFonts w:ascii="仿宋" w:eastAsia="仿宋"/>
                        </w:rPr>
                      </w:pPr>
                      <w:r>
                        <w:rPr>
                          <w:rFonts w:hint="eastAsia" w:ascii="仿宋" w:eastAsia="仿宋"/>
                        </w:rPr>
                        <w:t>身份证复印件正面</w:t>
                      </w:r>
                    </w:p>
                    <w:p w14:paraId="32E69A6E">
                      <w:pPr>
                        <w:pStyle w:val="3"/>
                        <w:spacing w:line="305" w:lineRule="exact"/>
                        <w:ind w:left="571" w:right="571"/>
                        <w:jc w:val="center"/>
                        <w:rPr>
                          <w:rFonts w:ascii="仿宋" w:eastAsia="仿宋"/>
                        </w:rPr>
                      </w:pPr>
                      <w:r>
                        <w:rPr>
                          <w:rFonts w:hint="eastAsia" w:ascii="仿宋" w:eastAsia="仿宋"/>
                        </w:rPr>
                        <w:t>（身份证复印件需清晰可辨认）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eastAsia="仿宋"/>
          <w:sz w:val="32"/>
          <w:u w:val="single"/>
        </w:rPr>
        <w:t>（</w:t>
      </w:r>
      <w:r>
        <w:rPr>
          <w:rFonts w:hint="eastAsia" w:ascii="仿宋" w:eastAsia="仿宋"/>
          <w:sz w:val="32"/>
          <w:u w:val="single"/>
          <w:lang w:val="en-US"/>
        </w:rPr>
        <w:t>比选供应商</w:t>
      </w:r>
      <w:r>
        <w:rPr>
          <w:rFonts w:hint="eastAsia" w:ascii="仿宋" w:eastAsia="仿宋"/>
          <w:sz w:val="32"/>
          <w:u w:val="single"/>
        </w:rPr>
        <w:t>全称）</w:t>
      </w:r>
      <w:r>
        <w:rPr>
          <w:rFonts w:hint="eastAsia" w:ascii="仿宋" w:eastAsia="仿宋"/>
          <w:spacing w:val="-13"/>
          <w:sz w:val="32"/>
        </w:rPr>
        <w:t xml:space="preserve"> </w:t>
      </w:r>
      <w:r>
        <w:rPr>
          <w:rFonts w:hint="eastAsia" w:ascii="仿宋" w:eastAsia="仿宋"/>
          <w:sz w:val="32"/>
        </w:rPr>
        <w:t>法人</w:t>
      </w:r>
      <w:r>
        <w:rPr>
          <w:rFonts w:hint="eastAsia" w:ascii="仿宋" w:eastAsia="仿宋"/>
          <w:spacing w:val="-1"/>
          <w:sz w:val="32"/>
        </w:rPr>
        <w:t xml:space="preserve"> </w:t>
      </w:r>
      <w:r>
        <w:rPr>
          <w:rFonts w:hint="eastAsia" w:ascii="仿宋" w:eastAsia="仿宋"/>
          <w:sz w:val="32"/>
        </w:rPr>
        <w:t>姓</w:t>
      </w:r>
      <w:r>
        <w:rPr>
          <w:rFonts w:hint="eastAsia" w:ascii="仿宋" w:eastAsia="仿宋"/>
          <w:spacing w:val="-12"/>
          <w:sz w:val="32"/>
        </w:rPr>
        <w:t>名</w:t>
      </w:r>
      <w:r>
        <w:rPr>
          <w:rFonts w:hint="eastAsia" w:ascii="仿宋" w:eastAsia="仿宋"/>
          <w:sz w:val="32"/>
        </w:rPr>
        <w:t>（身份证号</w:t>
      </w:r>
      <w:r>
        <w:rPr>
          <w:rFonts w:hint="eastAsia" w:ascii="仿宋" w:eastAsia="仿宋"/>
          <w:spacing w:val="-3"/>
          <w:sz w:val="32"/>
        </w:rPr>
        <w:t>码</w:t>
      </w:r>
      <w:r>
        <w:rPr>
          <w:rFonts w:hint="eastAsia" w:ascii="仿宋" w:eastAsia="仿宋"/>
          <w:sz w:val="32"/>
        </w:rPr>
        <w:t>：</w:t>
      </w:r>
      <w:r>
        <w:rPr>
          <w:rFonts w:hint="eastAsia" w:ascii="仿宋" w:eastAsia="仿宋"/>
          <w:sz w:val="32"/>
        </w:rPr>
        <w:tab/>
      </w:r>
      <w:r>
        <w:rPr>
          <w:rFonts w:hint="eastAsia" w:ascii="仿宋" w:eastAsia="仿宋"/>
          <w:spacing w:val="-15"/>
          <w:sz w:val="32"/>
        </w:rPr>
        <w:t xml:space="preserve">）， </w:t>
      </w:r>
      <w:r>
        <w:rPr>
          <w:rFonts w:hint="eastAsia" w:ascii="仿宋" w:eastAsia="仿宋"/>
          <w:sz w:val="32"/>
        </w:rPr>
        <w:t>参加贵方组织的项目名称</w:t>
      </w:r>
      <w:r>
        <w:rPr>
          <w:rFonts w:hint="eastAsia" w:ascii="仿宋" w:eastAsia="仿宋"/>
          <w:sz w:val="32"/>
        </w:rPr>
        <w:tab/>
      </w:r>
      <w:r>
        <w:rPr>
          <w:rFonts w:hint="eastAsia" w:ascii="仿宋" w:eastAsia="仿宋"/>
          <w:sz w:val="32"/>
        </w:rPr>
        <w:t>的评选活动</w:t>
      </w:r>
      <w:r>
        <w:rPr>
          <w:rFonts w:hint="eastAsia" w:ascii="仿宋" w:eastAsia="仿宋"/>
          <w:spacing w:val="-48"/>
          <w:sz w:val="32"/>
        </w:rPr>
        <w:t>，</w:t>
      </w:r>
      <w:r>
        <w:rPr>
          <w:rFonts w:hint="eastAsia" w:ascii="仿宋" w:eastAsia="仿宋"/>
          <w:sz w:val="32"/>
        </w:rPr>
        <w:t>代表本公司处理评选活动中的一切事宜。</w:t>
      </w:r>
    </w:p>
    <w:p w14:paraId="7B93192C">
      <w:pPr>
        <w:pStyle w:val="3"/>
        <w:rPr>
          <w:rFonts w:ascii="仿宋"/>
          <w:sz w:val="20"/>
        </w:rPr>
      </w:pPr>
    </w:p>
    <w:p w14:paraId="1C66BF58">
      <w:pPr>
        <w:pStyle w:val="3"/>
        <w:rPr>
          <w:rFonts w:ascii="仿宋"/>
          <w:sz w:val="20"/>
        </w:rPr>
      </w:pPr>
    </w:p>
    <w:p w14:paraId="1040D71F">
      <w:pPr>
        <w:pStyle w:val="3"/>
        <w:rPr>
          <w:rFonts w:ascii="仿宋"/>
          <w:sz w:val="20"/>
        </w:rPr>
      </w:pPr>
    </w:p>
    <w:p w14:paraId="00E70E84">
      <w:pPr>
        <w:pStyle w:val="3"/>
        <w:rPr>
          <w:rFonts w:ascii="仿宋"/>
          <w:sz w:val="20"/>
        </w:rPr>
      </w:pPr>
    </w:p>
    <w:p w14:paraId="58883159">
      <w:pPr>
        <w:pStyle w:val="3"/>
        <w:rPr>
          <w:rFonts w:ascii="仿宋"/>
          <w:sz w:val="20"/>
        </w:rPr>
      </w:pPr>
    </w:p>
    <w:p w14:paraId="3603B296">
      <w:pPr>
        <w:pStyle w:val="3"/>
        <w:rPr>
          <w:rFonts w:ascii="仿宋"/>
          <w:sz w:val="20"/>
        </w:rPr>
      </w:pPr>
    </w:p>
    <w:p w14:paraId="30205B52">
      <w:pPr>
        <w:pStyle w:val="3"/>
        <w:rPr>
          <w:rFonts w:ascii="仿宋"/>
          <w:sz w:val="20"/>
        </w:rPr>
      </w:pPr>
    </w:p>
    <w:p w14:paraId="65B0C627">
      <w:pPr>
        <w:pStyle w:val="3"/>
        <w:rPr>
          <w:rFonts w:ascii="仿宋"/>
          <w:sz w:val="20"/>
        </w:rPr>
      </w:pPr>
    </w:p>
    <w:p w14:paraId="6E7052CF">
      <w:pPr>
        <w:pStyle w:val="3"/>
        <w:rPr>
          <w:rFonts w:ascii="仿宋"/>
          <w:sz w:val="20"/>
        </w:rPr>
      </w:pPr>
    </w:p>
    <w:p w14:paraId="6B5FDAD0">
      <w:pPr>
        <w:pStyle w:val="3"/>
        <w:rPr>
          <w:rFonts w:ascii="仿宋"/>
          <w:sz w:val="20"/>
        </w:rPr>
      </w:pPr>
    </w:p>
    <w:p w14:paraId="62B5FA06">
      <w:pPr>
        <w:pStyle w:val="3"/>
        <w:rPr>
          <w:rFonts w:ascii="仿宋"/>
          <w:sz w:val="20"/>
        </w:rPr>
      </w:pPr>
    </w:p>
    <w:p w14:paraId="12ADCDBF">
      <w:pPr>
        <w:pStyle w:val="3"/>
        <w:spacing w:before="10"/>
        <w:rPr>
          <w:rFonts w:ascii="仿宋"/>
          <w:sz w:val="28"/>
        </w:rPr>
      </w:pPr>
    </w:p>
    <w:p w14:paraId="51642F48">
      <w:pPr>
        <w:spacing w:before="54" w:line="333" w:lineRule="auto"/>
        <w:ind w:left="258" w:right="657"/>
        <w:rPr>
          <w:rFonts w:ascii="仿宋" w:eastAsia="仿宋"/>
          <w:sz w:val="32"/>
        </w:rPr>
      </w:pPr>
      <w:r>
        <w:rPr>
          <w:rFonts w:hint="eastAsia" w:ascii="仿宋" w:eastAsia="仿宋"/>
          <w:spacing w:val="4"/>
          <w:w w:val="95"/>
          <w:sz w:val="32"/>
        </w:rPr>
        <w:t xml:space="preserve">注：身份证复印件如为粘贴的，须在身份证复印件与本页接缝处 </w:t>
      </w:r>
      <w:r>
        <w:rPr>
          <w:rFonts w:hint="eastAsia" w:ascii="仿宋" w:eastAsia="仿宋"/>
          <w:sz w:val="32"/>
        </w:rPr>
        <w:t>加盖公章。</w:t>
      </w:r>
    </w:p>
    <w:p w14:paraId="2C7CD7C4">
      <w:pPr>
        <w:pStyle w:val="3"/>
        <w:spacing w:before="5"/>
        <w:rPr>
          <w:rFonts w:ascii="仿宋"/>
          <w:sz w:val="44"/>
        </w:rPr>
      </w:pPr>
    </w:p>
    <w:p w14:paraId="300AEBC8">
      <w:pPr>
        <w:spacing w:before="1" w:line="333" w:lineRule="auto"/>
        <w:ind w:left="4256" w:right="2368"/>
        <w:rPr>
          <w:rFonts w:hint="eastAsia" w:ascii="仿宋" w:eastAsia="仿宋"/>
          <w:sz w:val="32"/>
        </w:rPr>
      </w:pPr>
      <w:r>
        <w:rPr>
          <w:rFonts w:hint="eastAsia" w:ascii="仿宋" w:eastAsia="仿宋"/>
          <w:sz w:val="32"/>
        </w:rPr>
        <w:t xml:space="preserve">供应商全称：（公章） 法人： （盖章） </w:t>
      </w:r>
    </w:p>
    <w:p w14:paraId="0B3E8B68">
      <w:pPr>
        <w:spacing w:before="1" w:line="333" w:lineRule="auto"/>
        <w:ind w:left="4256" w:right="2368"/>
        <w:rPr>
          <w:rFonts w:ascii="仿宋" w:eastAsia="仿宋"/>
          <w:sz w:val="32"/>
        </w:rPr>
      </w:pPr>
      <w:r>
        <w:rPr>
          <w:rFonts w:hint="eastAsia" w:ascii="仿宋" w:eastAsia="仿宋"/>
          <w:sz w:val="32"/>
        </w:rPr>
        <w:t>日期：</w:t>
      </w:r>
    </w:p>
    <w:p w14:paraId="5CA07F05">
      <w:pPr>
        <w:pStyle w:val="3"/>
        <w:spacing w:before="12"/>
        <w:rPr>
          <w:rFonts w:ascii="仿宋"/>
          <w:sz w:val="26"/>
        </w:rPr>
      </w:pPr>
      <w:r>
        <w:rPr>
          <w:rFonts w:ascii="仿宋" w:eastAsia="仿宋"/>
          <w:sz w:val="32"/>
        </w:rPr>
        <w:t xml:space="preserve">  </w:t>
      </w:r>
    </w:p>
    <w:p w14:paraId="146D1BA2">
      <w:pPr>
        <w:widowControl/>
        <w:autoSpaceDE/>
        <w:autoSpaceDN/>
        <w:rPr>
          <w:rFonts w:ascii="黑体" w:eastAsia="黑体"/>
          <w:sz w:val="32"/>
          <w:lang w:val="en-US"/>
        </w:rPr>
      </w:pPr>
      <w:bookmarkStart w:id="41" w:name="_Toc8330"/>
      <w:r>
        <w:rPr>
          <w:rFonts w:ascii="黑体" w:eastAsia="黑体"/>
          <w:sz w:val="32"/>
          <w:lang w:val="en-US"/>
        </w:rPr>
        <w:br w:type="page"/>
      </w:r>
    </w:p>
    <w:p w14:paraId="2B324F7C">
      <w:pPr>
        <w:spacing w:before="54"/>
        <w:ind w:left="9" w:right="407"/>
        <w:jc w:val="center"/>
        <w:outlineLvl w:val="0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  <w:lang w:val="en-US"/>
        </w:rPr>
        <w:t>三、</w:t>
      </w:r>
      <w:r>
        <w:rPr>
          <w:rFonts w:hint="eastAsia" w:ascii="黑体" w:eastAsia="黑体"/>
          <w:sz w:val="32"/>
        </w:rPr>
        <w:t>法人授权委托书</w:t>
      </w:r>
      <w:bookmarkEnd w:id="41"/>
    </w:p>
    <w:p w14:paraId="4962FFF1">
      <w:pPr>
        <w:spacing w:before="140"/>
        <w:ind w:left="258"/>
        <w:rPr>
          <w:rFonts w:ascii="仿宋" w:eastAsia="仿宋"/>
          <w:sz w:val="32"/>
        </w:rPr>
      </w:pPr>
      <w:r>
        <w:rPr>
          <w:rFonts w:hint="eastAsia" w:ascii="仿宋" w:eastAsia="仿宋"/>
          <w:sz w:val="32"/>
        </w:rPr>
        <w:t>致</w:t>
      </w:r>
      <w:r>
        <w:rPr>
          <w:rFonts w:hint="eastAsia" w:ascii="仿宋" w:eastAsia="仿宋"/>
          <w:sz w:val="32"/>
          <w:u w:val="single"/>
        </w:rPr>
        <w:t>（</w:t>
      </w:r>
      <w:r>
        <w:rPr>
          <w:rFonts w:hint="eastAsia" w:ascii="仿宋" w:eastAsia="仿宋"/>
          <w:sz w:val="32"/>
          <w:u w:val="single"/>
          <w:lang w:val="en-US"/>
        </w:rPr>
        <w:t>采购人</w:t>
      </w:r>
      <w:r>
        <w:rPr>
          <w:rFonts w:hint="eastAsia" w:ascii="仿宋" w:eastAsia="仿宋"/>
          <w:sz w:val="32"/>
          <w:u w:val="single"/>
        </w:rPr>
        <w:t>）</w:t>
      </w:r>
      <w:r>
        <w:rPr>
          <w:rFonts w:hint="eastAsia" w:ascii="仿宋" w:eastAsia="仿宋"/>
          <w:sz w:val="32"/>
        </w:rPr>
        <w:t>：</w:t>
      </w:r>
    </w:p>
    <w:p w14:paraId="4E6791E0">
      <w:pPr>
        <w:tabs>
          <w:tab w:val="left" w:pos="6531"/>
        </w:tabs>
        <w:spacing w:before="158"/>
        <w:ind w:left="913"/>
        <w:rPr>
          <w:rFonts w:ascii="仿宋" w:eastAsia="仿宋"/>
          <w:sz w:val="32"/>
        </w:rPr>
      </w:pPr>
      <w:r>
        <w:rPr>
          <w:rFonts w:hint="eastAsia" w:ascii="仿宋" w:eastAsia="仿宋"/>
          <w:spacing w:val="9"/>
          <w:sz w:val="32"/>
          <w:u w:val="single"/>
        </w:rPr>
        <w:t>（</w:t>
      </w:r>
      <w:r>
        <w:rPr>
          <w:rFonts w:hint="eastAsia" w:ascii="仿宋" w:eastAsia="仿宋"/>
          <w:spacing w:val="12"/>
          <w:sz w:val="32"/>
          <w:u w:val="single"/>
          <w:lang w:val="en-US"/>
        </w:rPr>
        <w:t>比选供应商</w:t>
      </w:r>
      <w:r>
        <w:rPr>
          <w:rFonts w:hint="eastAsia" w:ascii="仿宋" w:eastAsia="仿宋"/>
          <w:spacing w:val="12"/>
          <w:sz w:val="32"/>
          <w:u w:val="single"/>
        </w:rPr>
        <w:t>全</w:t>
      </w:r>
      <w:r>
        <w:rPr>
          <w:rFonts w:hint="eastAsia" w:ascii="仿宋" w:eastAsia="仿宋"/>
          <w:spacing w:val="9"/>
          <w:sz w:val="32"/>
          <w:u w:val="single"/>
        </w:rPr>
        <w:t>称</w:t>
      </w:r>
      <w:r>
        <w:rPr>
          <w:rFonts w:hint="eastAsia" w:ascii="仿宋" w:eastAsia="仿宋"/>
          <w:sz w:val="32"/>
          <w:u w:val="single"/>
        </w:rPr>
        <w:t>）</w:t>
      </w:r>
      <w:r>
        <w:rPr>
          <w:rFonts w:hint="eastAsia" w:ascii="仿宋" w:eastAsia="仿宋"/>
          <w:spacing w:val="12"/>
          <w:sz w:val="32"/>
          <w:u w:val="single"/>
        </w:rPr>
        <w:t xml:space="preserve"> </w:t>
      </w:r>
      <w:r>
        <w:rPr>
          <w:rFonts w:hint="eastAsia" w:ascii="仿宋" w:eastAsia="仿宋"/>
          <w:spacing w:val="9"/>
          <w:sz w:val="32"/>
        </w:rPr>
        <w:t>法人</w:t>
      </w:r>
      <w:r>
        <w:rPr>
          <w:rFonts w:hint="eastAsia" w:ascii="仿宋" w:eastAsia="仿宋"/>
          <w:spacing w:val="6"/>
          <w:sz w:val="32"/>
          <w:u w:val="single"/>
        </w:rPr>
        <w:t xml:space="preserve"> </w:t>
      </w:r>
      <w:r>
        <w:rPr>
          <w:rFonts w:hint="eastAsia" w:ascii="仿宋" w:eastAsia="仿宋"/>
          <w:spacing w:val="9"/>
          <w:sz w:val="32"/>
          <w:u w:val="single"/>
        </w:rPr>
        <w:t>姓</w:t>
      </w:r>
      <w:r>
        <w:rPr>
          <w:rFonts w:hint="eastAsia" w:ascii="仿宋" w:eastAsia="仿宋"/>
          <w:sz w:val="32"/>
          <w:u w:val="single"/>
        </w:rPr>
        <w:t>名</w:t>
      </w:r>
      <w:r>
        <w:rPr>
          <w:rFonts w:hint="eastAsia" w:ascii="仿宋" w:eastAsia="仿宋"/>
          <w:sz w:val="32"/>
          <w:u w:val="single"/>
        </w:rPr>
        <w:tab/>
      </w:r>
      <w:r>
        <w:rPr>
          <w:rFonts w:hint="eastAsia" w:ascii="仿宋" w:eastAsia="仿宋"/>
          <w:spacing w:val="9"/>
          <w:sz w:val="32"/>
        </w:rPr>
        <w:t>授</w:t>
      </w:r>
      <w:r>
        <w:rPr>
          <w:rFonts w:hint="eastAsia" w:ascii="仿宋" w:eastAsia="仿宋"/>
          <w:spacing w:val="12"/>
          <w:sz w:val="32"/>
        </w:rPr>
        <w:t>权</w:t>
      </w:r>
      <w:r>
        <w:rPr>
          <w:rFonts w:hint="eastAsia" w:ascii="仿宋" w:eastAsia="仿宋"/>
          <w:spacing w:val="6"/>
          <w:sz w:val="32"/>
          <w:u w:val="single"/>
        </w:rPr>
        <w:t xml:space="preserve"> </w:t>
      </w:r>
      <w:r>
        <w:rPr>
          <w:rFonts w:hint="eastAsia" w:ascii="仿宋" w:eastAsia="仿宋"/>
          <w:spacing w:val="9"/>
          <w:sz w:val="32"/>
          <w:u w:val="single"/>
        </w:rPr>
        <w:t>被</w:t>
      </w:r>
      <w:r>
        <w:rPr>
          <w:rFonts w:hint="eastAsia" w:ascii="仿宋" w:eastAsia="仿宋"/>
          <w:spacing w:val="12"/>
          <w:sz w:val="32"/>
          <w:u w:val="single"/>
        </w:rPr>
        <w:t>授</w:t>
      </w:r>
      <w:r>
        <w:rPr>
          <w:rFonts w:hint="eastAsia" w:ascii="仿宋" w:eastAsia="仿宋"/>
          <w:spacing w:val="9"/>
          <w:sz w:val="32"/>
          <w:u w:val="single"/>
        </w:rPr>
        <w:t>权人姓</w:t>
      </w:r>
      <w:r>
        <w:rPr>
          <w:rFonts w:hint="eastAsia" w:ascii="仿宋" w:eastAsia="仿宋"/>
          <w:sz w:val="32"/>
          <w:u w:val="single"/>
        </w:rPr>
        <w:t>名</w:t>
      </w:r>
    </w:p>
    <w:p w14:paraId="416D758F">
      <w:pPr>
        <w:tabs>
          <w:tab w:val="left" w:pos="1217"/>
        </w:tabs>
        <w:spacing w:before="162" w:line="333" w:lineRule="auto"/>
        <w:ind w:left="258" w:right="657"/>
        <w:rPr>
          <w:rFonts w:ascii="仿宋" w:eastAsia="仿宋"/>
          <w:sz w:val="32"/>
        </w:rPr>
      </w:pPr>
      <w:r>
        <w:rPr>
          <w:rFonts w:hint="eastAsia" w:ascii="仿宋" w:eastAsia="仿宋"/>
          <w:spacing w:val="5"/>
          <w:sz w:val="32"/>
        </w:rPr>
        <w:t>（身份证号码</w:t>
      </w:r>
      <w:r>
        <w:rPr>
          <w:rFonts w:hint="eastAsia" w:ascii="仿宋" w:eastAsia="仿宋"/>
          <w:sz w:val="32"/>
        </w:rPr>
        <w:t>：</w:t>
      </w:r>
      <w:r>
        <w:rPr>
          <w:rFonts w:hint="eastAsia" w:ascii="仿宋" w:eastAsia="仿宋"/>
          <w:spacing w:val="-6"/>
          <w:sz w:val="32"/>
        </w:rPr>
        <w:t xml:space="preserve"> </w:t>
      </w:r>
      <w:r>
        <w:rPr>
          <w:rFonts w:hint="eastAsia" w:ascii="仿宋" w:eastAsia="仿宋"/>
          <w:spacing w:val="5"/>
          <w:sz w:val="32"/>
        </w:rPr>
        <w:t>）为本公司合法代理人，参加贵方组织</w:t>
      </w:r>
      <w:r>
        <w:rPr>
          <w:rFonts w:hint="eastAsia" w:ascii="仿宋" w:eastAsia="仿宋"/>
          <w:spacing w:val="4"/>
          <w:sz w:val="32"/>
        </w:rPr>
        <w:t>的</w:t>
      </w:r>
      <w:r>
        <w:rPr>
          <w:rFonts w:hint="eastAsia" w:ascii="仿宋" w:eastAsia="仿宋"/>
          <w:spacing w:val="-10"/>
          <w:sz w:val="32"/>
          <w:u w:val="single"/>
        </w:rPr>
        <w:t xml:space="preserve"> </w:t>
      </w:r>
      <w:r>
        <w:rPr>
          <w:rFonts w:hint="eastAsia" w:ascii="仿宋" w:eastAsia="仿宋"/>
          <w:spacing w:val="5"/>
          <w:sz w:val="32"/>
          <w:u w:val="single"/>
        </w:rPr>
        <w:t>项</w:t>
      </w:r>
      <w:r>
        <w:rPr>
          <w:rFonts w:hint="eastAsia" w:ascii="仿宋" w:eastAsia="仿宋"/>
          <w:spacing w:val="-17"/>
          <w:sz w:val="32"/>
          <w:u w:val="single"/>
        </w:rPr>
        <w:t>目</w:t>
      </w:r>
      <w:r>
        <w:rPr>
          <w:rFonts w:hint="eastAsia" w:ascii="仿宋" w:eastAsia="仿宋"/>
          <w:spacing w:val="-299"/>
          <w:sz w:val="32"/>
          <w:u w:val="single"/>
        </w:rPr>
        <w:t>名</w:t>
      </w:r>
      <w:r>
        <w:rPr>
          <w:rFonts w:hint="eastAsia" w:ascii="仿宋" w:eastAsia="仿宋"/>
          <w:sz w:val="32"/>
          <w:u w:val="single"/>
        </w:rPr>
        <w:t>称</w:t>
      </w:r>
      <w:r>
        <w:rPr>
          <w:rFonts w:hint="eastAsia" w:ascii="仿宋" w:eastAsia="仿宋"/>
          <w:sz w:val="32"/>
          <w:u w:val="single"/>
        </w:rPr>
        <w:tab/>
      </w:r>
      <w:r>
        <w:rPr>
          <w:rFonts w:hint="eastAsia" w:ascii="仿宋" w:eastAsia="仿宋"/>
          <w:sz w:val="32"/>
        </w:rPr>
        <w:t>的评选活动，代表本公司处理评选活动中的一切事宜。</w:t>
      </w:r>
    </w:p>
    <w:p w14:paraId="7F7E4C20">
      <w:pPr>
        <w:spacing w:after="24"/>
        <w:ind w:left="913"/>
        <w:rPr>
          <w:rFonts w:ascii="仿宋" w:eastAsia="仿宋"/>
          <w:sz w:val="32"/>
        </w:rPr>
      </w:pPr>
      <w:r>
        <w:rPr>
          <w:rFonts w:hint="eastAsia" w:ascii="仿宋" w:eastAsia="仿宋"/>
          <w:sz w:val="32"/>
        </w:rPr>
        <w:t>本授权委托书签章即生效，被委托人无转委托权。</w:t>
      </w:r>
    </w:p>
    <w:tbl>
      <w:tblPr>
        <w:tblStyle w:val="12"/>
        <w:tblW w:w="9072" w:type="dxa"/>
        <w:tblInd w:w="2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60"/>
        <w:gridCol w:w="4512"/>
      </w:tblGrid>
      <w:tr w14:paraId="518FF9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6" w:hRule="atLeast"/>
        </w:trPr>
        <w:tc>
          <w:tcPr>
            <w:tcW w:w="4560" w:type="dxa"/>
          </w:tcPr>
          <w:p w14:paraId="23C249A2">
            <w:pPr>
              <w:pStyle w:val="23"/>
              <w:rPr>
                <w:rFonts w:ascii="仿宋"/>
                <w:sz w:val="27"/>
              </w:rPr>
            </w:pPr>
          </w:p>
          <w:p w14:paraId="721F3D00">
            <w:pPr>
              <w:pStyle w:val="23"/>
              <w:spacing w:line="432" w:lineRule="auto"/>
              <w:ind w:left="960" w:right="947"/>
              <w:jc w:val="center"/>
              <w:rPr>
                <w:sz w:val="24"/>
              </w:rPr>
            </w:pPr>
            <w:r>
              <w:rPr>
                <w:sz w:val="24"/>
              </w:rPr>
              <w:t>法人身份证复印件正面</w:t>
            </w:r>
          </w:p>
          <w:p w14:paraId="781E860A">
            <w:pPr>
              <w:pStyle w:val="23"/>
              <w:spacing w:line="302" w:lineRule="exact"/>
              <w:ind w:left="580" w:right="570"/>
              <w:jc w:val="center"/>
              <w:rPr>
                <w:sz w:val="24"/>
              </w:rPr>
            </w:pPr>
            <w:r>
              <w:rPr>
                <w:sz w:val="24"/>
              </w:rPr>
              <w:t>（身份证复印件需清晰可辨认）</w:t>
            </w:r>
          </w:p>
        </w:tc>
        <w:tc>
          <w:tcPr>
            <w:tcW w:w="4512" w:type="dxa"/>
          </w:tcPr>
          <w:p w14:paraId="6BF635D0">
            <w:pPr>
              <w:pStyle w:val="23"/>
              <w:rPr>
                <w:rFonts w:ascii="仿宋"/>
                <w:sz w:val="27"/>
              </w:rPr>
            </w:pPr>
          </w:p>
          <w:p w14:paraId="60D911EB">
            <w:pPr>
              <w:pStyle w:val="23"/>
              <w:spacing w:line="432" w:lineRule="auto"/>
              <w:ind w:left="1056" w:right="1043"/>
              <w:jc w:val="center"/>
              <w:rPr>
                <w:sz w:val="24"/>
              </w:rPr>
            </w:pPr>
            <w:r>
              <w:rPr>
                <w:sz w:val="24"/>
              </w:rPr>
              <w:t>被授权人身份证复印件正面</w:t>
            </w:r>
          </w:p>
          <w:p w14:paraId="4A9F7BBB">
            <w:pPr>
              <w:pStyle w:val="23"/>
              <w:spacing w:line="302" w:lineRule="exact"/>
              <w:ind w:left="556" w:right="546"/>
              <w:jc w:val="center"/>
              <w:rPr>
                <w:sz w:val="24"/>
              </w:rPr>
            </w:pPr>
            <w:r>
              <w:rPr>
                <w:sz w:val="24"/>
              </w:rPr>
              <w:t>（身份证复印件需清晰可辨认）</w:t>
            </w:r>
          </w:p>
        </w:tc>
      </w:tr>
      <w:tr w14:paraId="74F020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9" w:hRule="atLeast"/>
        </w:trPr>
        <w:tc>
          <w:tcPr>
            <w:tcW w:w="4560" w:type="dxa"/>
          </w:tcPr>
          <w:p w14:paraId="6E768315">
            <w:pPr>
              <w:pStyle w:val="23"/>
              <w:spacing w:before="6"/>
              <w:rPr>
                <w:rFonts w:ascii="仿宋"/>
                <w:sz w:val="33"/>
              </w:rPr>
            </w:pPr>
          </w:p>
          <w:p w14:paraId="22686F89">
            <w:pPr>
              <w:pStyle w:val="23"/>
              <w:spacing w:line="429" w:lineRule="auto"/>
              <w:ind w:left="960" w:right="947"/>
              <w:jc w:val="center"/>
              <w:rPr>
                <w:sz w:val="24"/>
              </w:rPr>
            </w:pPr>
            <w:r>
              <w:rPr>
                <w:sz w:val="24"/>
              </w:rPr>
              <w:t>法人身份证复印件反面</w:t>
            </w:r>
          </w:p>
          <w:p w14:paraId="6E8A0B70">
            <w:pPr>
              <w:pStyle w:val="23"/>
              <w:spacing w:before="1"/>
              <w:ind w:left="580" w:right="570"/>
              <w:jc w:val="center"/>
              <w:rPr>
                <w:sz w:val="24"/>
              </w:rPr>
            </w:pPr>
            <w:r>
              <w:rPr>
                <w:sz w:val="24"/>
              </w:rPr>
              <w:t>（身份证复印件需清晰可辨认）</w:t>
            </w:r>
          </w:p>
        </w:tc>
        <w:tc>
          <w:tcPr>
            <w:tcW w:w="4512" w:type="dxa"/>
          </w:tcPr>
          <w:p w14:paraId="13A659B9">
            <w:pPr>
              <w:pStyle w:val="23"/>
              <w:spacing w:before="6"/>
              <w:rPr>
                <w:rFonts w:ascii="仿宋"/>
                <w:sz w:val="33"/>
              </w:rPr>
            </w:pPr>
          </w:p>
          <w:p w14:paraId="1C635839">
            <w:pPr>
              <w:pStyle w:val="23"/>
              <w:spacing w:line="429" w:lineRule="auto"/>
              <w:ind w:left="1056" w:right="1043"/>
              <w:jc w:val="center"/>
              <w:rPr>
                <w:sz w:val="24"/>
              </w:rPr>
            </w:pPr>
            <w:r>
              <w:rPr>
                <w:sz w:val="24"/>
              </w:rPr>
              <w:t>被授权人身份证复印件反面</w:t>
            </w:r>
          </w:p>
          <w:p w14:paraId="5B6593DD">
            <w:pPr>
              <w:pStyle w:val="23"/>
              <w:spacing w:before="1"/>
              <w:ind w:left="556" w:right="546"/>
              <w:jc w:val="center"/>
              <w:rPr>
                <w:sz w:val="24"/>
              </w:rPr>
            </w:pPr>
            <w:r>
              <w:rPr>
                <w:sz w:val="24"/>
              </w:rPr>
              <w:t>（身份证复印件需清晰可辨认）</w:t>
            </w:r>
          </w:p>
        </w:tc>
      </w:tr>
    </w:tbl>
    <w:p w14:paraId="19899D3E">
      <w:pPr>
        <w:spacing w:before="242" w:line="242" w:lineRule="auto"/>
        <w:ind w:left="258" w:right="657" w:firstLine="655"/>
        <w:rPr>
          <w:rFonts w:ascii="仿宋" w:eastAsia="仿宋"/>
          <w:sz w:val="32"/>
        </w:rPr>
      </w:pPr>
      <w:r>
        <w:rPr>
          <w:rFonts w:hint="eastAsia" w:ascii="仿宋" w:eastAsia="仿宋"/>
          <w:spacing w:val="2"/>
          <w:w w:val="95"/>
          <w:sz w:val="32"/>
        </w:rPr>
        <w:t xml:space="preserve">注：身份证复印件如为粘贴的，须在身份证复印件与本页接 </w:t>
      </w:r>
      <w:r>
        <w:rPr>
          <w:rFonts w:hint="eastAsia" w:ascii="仿宋" w:eastAsia="仿宋"/>
          <w:sz w:val="32"/>
        </w:rPr>
        <w:t>缝处加盖公章。</w:t>
      </w:r>
    </w:p>
    <w:p w14:paraId="169C8338">
      <w:pPr>
        <w:pStyle w:val="3"/>
        <w:rPr>
          <w:rFonts w:ascii="仿宋"/>
          <w:sz w:val="32"/>
        </w:rPr>
      </w:pPr>
    </w:p>
    <w:p w14:paraId="48F9933F">
      <w:pPr>
        <w:pStyle w:val="3"/>
        <w:rPr>
          <w:rFonts w:ascii="仿宋"/>
          <w:sz w:val="32"/>
        </w:rPr>
      </w:pPr>
    </w:p>
    <w:p w14:paraId="0EDDFE59">
      <w:pPr>
        <w:pStyle w:val="3"/>
        <w:spacing w:before="11"/>
        <w:rPr>
          <w:rFonts w:ascii="仿宋"/>
          <w:sz w:val="40"/>
        </w:rPr>
      </w:pPr>
    </w:p>
    <w:p w14:paraId="1672D5E0">
      <w:pPr>
        <w:ind w:left="913" w:firstLine="2240" w:firstLineChars="700"/>
        <w:rPr>
          <w:rFonts w:ascii="仿宋" w:eastAsia="仿宋"/>
          <w:sz w:val="32"/>
        </w:rPr>
      </w:pPr>
      <w:r>
        <w:rPr>
          <w:rFonts w:hint="eastAsia" w:ascii="仿宋" w:eastAsia="仿宋"/>
          <w:sz w:val="32"/>
        </w:rPr>
        <w:t>供应商全称：</w:t>
      </w:r>
      <w:r>
        <w:rPr>
          <w:rFonts w:hint="eastAsia" w:ascii="仿宋" w:eastAsia="仿宋"/>
          <w:sz w:val="32"/>
          <w:u w:val="single"/>
        </w:rPr>
        <w:t>（公章）</w:t>
      </w:r>
    </w:p>
    <w:p w14:paraId="09E3EFF1">
      <w:pPr>
        <w:pStyle w:val="3"/>
        <w:rPr>
          <w:rFonts w:ascii="仿宋"/>
          <w:sz w:val="20"/>
        </w:rPr>
      </w:pPr>
    </w:p>
    <w:p w14:paraId="624AED44">
      <w:pPr>
        <w:pStyle w:val="3"/>
        <w:rPr>
          <w:rFonts w:ascii="仿宋"/>
          <w:sz w:val="20"/>
        </w:rPr>
      </w:pPr>
    </w:p>
    <w:p w14:paraId="3DFEAF94">
      <w:pPr>
        <w:pStyle w:val="3"/>
        <w:spacing w:before="1"/>
        <w:rPr>
          <w:rFonts w:ascii="仿宋"/>
          <w:sz w:val="26"/>
        </w:rPr>
      </w:pPr>
    </w:p>
    <w:p w14:paraId="01B755D6">
      <w:pPr>
        <w:tabs>
          <w:tab w:val="left" w:pos="4799"/>
        </w:tabs>
        <w:spacing w:before="54"/>
        <w:ind w:right="1713"/>
        <w:jc w:val="center"/>
        <w:rPr>
          <w:rFonts w:ascii="仿宋" w:eastAsia="仿宋"/>
          <w:sz w:val="32"/>
        </w:rPr>
      </w:pPr>
      <w:r>
        <w:rPr>
          <w:rFonts w:hint="eastAsia" w:ascii="仿宋" w:eastAsia="仿宋"/>
          <w:sz w:val="32"/>
          <w:lang w:val="en-US" w:eastAsia="zh-CN"/>
        </w:rPr>
        <w:t xml:space="preserve"> </w:t>
      </w:r>
      <w:r>
        <w:rPr>
          <w:rFonts w:hint="eastAsia" w:ascii="仿宋" w:eastAsia="仿宋"/>
          <w:sz w:val="32"/>
        </w:rPr>
        <w:t>法人：</w:t>
      </w:r>
      <w:r>
        <w:rPr>
          <w:rFonts w:hint="eastAsia" w:ascii="仿宋" w:eastAsia="仿宋"/>
          <w:sz w:val="32"/>
          <w:u w:val="single"/>
        </w:rPr>
        <w:t>（盖章）</w:t>
      </w:r>
      <w:r>
        <w:rPr>
          <w:rFonts w:hint="eastAsia" w:ascii="仿宋" w:eastAsia="仿宋"/>
          <w:sz w:val="32"/>
        </w:rPr>
        <w:tab/>
      </w:r>
      <w:r>
        <w:rPr>
          <w:rFonts w:hint="eastAsia" w:ascii="仿宋" w:eastAsia="仿宋"/>
          <w:w w:val="95"/>
          <w:sz w:val="32"/>
        </w:rPr>
        <w:t>被授权代表签字：</w:t>
      </w:r>
    </w:p>
    <w:p w14:paraId="7A8B6D63">
      <w:pPr>
        <w:pStyle w:val="3"/>
        <w:rPr>
          <w:rFonts w:ascii="仿宋"/>
          <w:sz w:val="32"/>
        </w:rPr>
      </w:pPr>
    </w:p>
    <w:p w14:paraId="513BB3FC">
      <w:pPr>
        <w:pStyle w:val="3"/>
        <w:rPr>
          <w:rFonts w:ascii="仿宋"/>
          <w:sz w:val="32"/>
        </w:rPr>
      </w:pPr>
    </w:p>
    <w:p w14:paraId="78C4EC93">
      <w:pPr>
        <w:tabs>
          <w:tab w:val="left" w:pos="799"/>
          <w:tab w:val="left" w:pos="1598"/>
        </w:tabs>
        <w:ind w:right="1722"/>
        <w:jc w:val="right"/>
        <w:rPr>
          <w:rFonts w:ascii="仿宋" w:eastAsia="仿宋"/>
          <w:sz w:val="32"/>
        </w:rPr>
      </w:pPr>
      <w:r>
        <w:rPr>
          <w:rFonts w:hint="eastAsia" w:ascii="仿宋" w:eastAsia="仿宋"/>
          <w:sz w:val="32"/>
        </w:rPr>
        <w:t>年</w:t>
      </w:r>
      <w:r>
        <w:rPr>
          <w:rFonts w:hint="eastAsia" w:ascii="仿宋" w:eastAsia="仿宋"/>
          <w:sz w:val="32"/>
        </w:rPr>
        <w:tab/>
      </w:r>
      <w:r>
        <w:rPr>
          <w:rFonts w:hint="eastAsia" w:ascii="仿宋" w:eastAsia="仿宋"/>
          <w:sz w:val="32"/>
        </w:rPr>
        <w:t>月</w:t>
      </w:r>
      <w:r>
        <w:rPr>
          <w:rFonts w:hint="eastAsia" w:ascii="仿宋" w:eastAsia="仿宋"/>
          <w:sz w:val="32"/>
        </w:rPr>
        <w:tab/>
      </w:r>
      <w:r>
        <w:rPr>
          <w:rFonts w:hint="eastAsia" w:ascii="仿宋" w:eastAsia="仿宋"/>
          <w:w w:val="95"/>
          <w:sz w:val="32"/>
        </w:rPr>
        <w:t>日</w:t>
      </w:r>
    </w:p>
    <w:p w14:paraId="2A495889">
      <w:pPr>
        <w:widowControl/>
        <w:autoSpaceDE/>
        <w:autoSpaceDN/>
        <w:rPr>
          <w:rFonts w:ascii="仿宋" w:eastAsia="仿宋"/>
          <w:sz w:val="32"/>
        </w:rPr>
      </w:pPr>
      <w:r>
        <w:rPr>
          <w:rFonts w:ascii="仿宋" w:eastAsia="仿宋"/>
          <w:sz w:val="32"/>
        </w:rPr>
        <w:br w:type="page"/>
      </w:r>
    </w:p>
    <w:p w14:paraId="624DCBB6">
      <w:pPr>
        <w:spacing w:before="54"/>
        <w:ind w:left="9" w:right="410"/>
        <w:jc w:val="center"/>
        <w:outlineLvl w:val="0"/>
        <w:rPr>
          <w:rFonts w:ascii="黑体" w:eastAsia="黑体"/>
          <w:sz w:val="32"/>
        </w:rPr>
      </w:pPr>
      <w:bookmarkStart w:id="42" w:name="_Toc29970"/>
      <w:r>
        <w:rPr>
          <w:rFonts w:hint="eastAsia" w:ascii="黑体" w:eastAsia="黑体"/>
          <w:sz w:val="32"/>
          <w:lang w:val="en-US"/>
        </w:rPr>
        <w:t>四、</w:t>
      </w:r>
      <w:r>
        <w:rPr>
          <w:rFonts w:hint="eastAsia" w:ascii="黑体" w:eastAsia="黑体"/>
          <w:sz w:val="32"/>
        </w:rPr>
        <w:t>无重大违法记录的声明函（参考）</w:t>
      </w:r>
      <w:bookmarkEnd w:id="42"/>
    </w:p>
    <w:p w14:paraId="78E7E56D">
      <w:pPr>
        <w:pStyle w:val="3"/>
        <w:rPr>
          <w:rFonts w:ascii="黑体"/>
          <w:sz w:val="32"/>
        </w:rPr>
      </w:pPr>
    </w:p>
    <w:p w14:paraId="3C162C72">
      <w:pPr>
        <w:spacing w:before="284"/>
        <w:ind w:left="258"/>
        <w:jc w:val="both"/>
        <w:rPr>
          <w:rFonts w:ascii="仿宋" w:eastAsia="仿宋"/>
          <w:sz w:val="32"/>
        </w:rPr>
      </w:pPr>
      <w:r>
        <w:rPr>
          <w:rFonts w:hint="eastAsia" w:ascii="仿宋" w:eastAsia="仿宋"/>
          <w:sz w:val="32"/>
        </w:rPr>
        <w:t>致：</w:t>
      </w:r>
      <w:r>
        <w:rPr>
          <w:rFonts w:hint="eastAsia" w:ascii="仿宋" w:eastAsia="仿宋"/>
          <w:sz w:val="32"/>
          <w:u w:val="single"/>
        </w:rPr>
        <w:t xml:space="preserve"> （</w:t>
      </w:r>
      <w:r>
        <w:rPr>
          <w:rFonts w:hint="eastAsia" w:ascii="仿宋" w:eastAsia="仿宋"/>
          <w:sz w:val="32"/>
          <w:u w:val="single"/>
          <w:lang w:val="en-US"/>
        </w:rPr>
        <w:t>采购人</w:t>
      </w:r>
      <w:r>
        <w:rPr>
          <w:rFonts w:hint="eastAsia" w:ascii="仿宋" w:eastAsia="仿宋"/>
          <w:sz w:val="32"/>
          <w:u w:val="single"/>
        </w:rPr>
        <w:t xml:space="preserve">）     </w:t>
      </w:r>
    </w:p>
    <w:p w14:paraId="6DAA9F38">
      <w:pPr>
        <w:tabs>
          <w:tab w:val="left" w:pos="1856"/>
          <w:tab w:val="left" w:pos="6091"/>
          <w:tab w:val="left" w:pos="6747"/>
        </w:tabs>
        <w:spacing w:before="3" w:line="242" w:lineRule="auto"/>
        <w:ind w:left="258" w:right="657" w:firstLine="637"/>
        <w:jc w:val="both"/>
        <w:rPr>
          <w:rFonts w:ascii="仿宋" w:eastAsia="仿宋"/>
          <w:sz w:val="32"/>
        </w:rPr>
      </w:pPr>
      <w:r>
        <w:rPr>
          <w:rFonts w:ascii="Times New Roman" w:eastAsia="Times New Roman"/>
          <w:w w:val="99"/>
          <w:sz w:val="32"/>
          <w:u w:val="single"/>
        </w:rPr>
        <w:t xml:space="preserve"> </w:t>
      </w:r>
      <w:r>
        <w:rPr>
          <w:rFonts w:ascii="Times New Roman" w:eastAsia="Times New Roman"/>
          <w:sz w:val="32"/>
          <w:u w:val="single"/>
        </w:rPr>
        <w:tab/>
      </w:r>
      <w:r>
        <w:rPr>
          <w:rFonts w:hint="eastAsia" w:ascii="仿宋" w:eastAsia="仿宋"/>
          <w:spacing w:val="5"/>
          <w:sz w:val="32"/>
          <w:u w:val="single"/>
        </w:rPr>
        <w:t>（比选供应商全称</w:t>
      </w:r>
      <w:r>
        <w:rPr>
          <w:rFonts w:hint="eastAsia" w:ascii="仿宋" w:eastAsia="仿宋"/>
          <w:sz w:val="32"/>
          <w:u w:val="single"/>
        </w:rPr>
        <w:t>）</w:t>
      </w:r>
      <w:r>
        <w:rPr>
          <w:rFonts w:hint="eastAsia" w:ascii="仿宋" w:eastAsia="仿宋"/>
          <w:sz w:val="32"/>
          <w:u w:val="single"/>
        </w:rPr>
        <w:tab/>
      </w:r>
      <w:r>
        <w:rPr>
          <w:rFonts w:hint="eastAsia" w:ascii="仿宋" w:eastAsia="仿宋"/>
          <w:spacing w:val="5"/>
          <w:sz w:val="32"/>
        </w:rPr>
        <w:t>，参加贵单位组织的</w:t>
      </w:r>
      <w:r>
        <w:rPr>
          <w:rFonts w:hint="eastAsia" w:ascii="仿宋" w:eastAsia="仿宋"/>
          <w:sz w:val="32"/>
        </w:rPr>
        <w:t>项</w:t>
      </w:r>
      <w:r>
        <w:rPr>
          <w:rFonts w:hint="eastAsia" w:ascii="仿宋" w:eastAsia="仿宋"/>
          <w:spacing w:val="5"/>
          <w:sz w:val="32"/>
        </w:rPr>
        <w:t>目</w:t>
      </w:r>
      <w:r>
        <w:rPr>
          <w:rFonts w:hint="eastAsia" w:ascii="仿宋" w:eastAsia="仿宋"/>
          <w:sz w:val="32"/>
        </w:rPr>
        <w:t>名</w:t>
      </w:r>
      <w:r>
        <w:rPr>
          <w:rFonts w:hint="eastAsia" w:ascii="仿宋" w:eastAsia="仿宋"/>
          <w:spacing w:val="5"/>
          <w:sz w:val="32"/>
        </w:rPr>
        <w:t>称：</w:t>
      </w:r>
      <w:r>
        <w:rPr>
          <w:rFonts w:hint="eastAsia" w:ascii="仿宋" w:eastAsia="仿宋"/>
          <w:spacing w:val="5"/>
          <w:sz w:val="32"/>
          <w:u w:val="single"/>
        </w:rPr>
        <w:t xml:space="preserve"> </w:t>
      </w:r>
      <w:r>
        <w:rPr>
          <w:rFonts w:hint="eastAsia" w:ascii="仿宋" w:eastAsia="仿宋"/>
          <w:spacing w:val="5"/>
          <w:sz w:val="32"/>
          <w:u w:val="single"/>
        </w:rPr>
        <w:tab/>
      </w:r>
      <w:r>
        <w:rPr>
          <w:rFonts w:hint="eastAsia" w:ascii="仿宋" w:eastAsia="仿宋"/>
          <w:spacing w:val="5"/>
          <w:sz w:val="32"/>
          <w:u w:val="single"/>
        </w:rPr>
        <w:tab/>
      </w:r>
      <w:r>
        <w:rPr>
          <w:rFonts w:hint="eastAsia" w:ascii="仿宋" w:eastAsia="仿宋"/>
          <w:spacing w:val="5"/>
          <w:sz w:val="32"/>
        </w:rPr>
        <w:t>的</w:t>
      </w:r>
      <w:r>
        <w:rPr>
          <w:rFonts w:hint="eastAsia" w:ascii="仿宋" w:eastAsia="仿宋"/>
          <w:sz w:val="32"/>
        </w:rPr>
        <w:t>比选活</w:t>
      </w:r>
      <w:r>
        <w:rPr>
          <w:rFonts w:hint="eastAsia" w:ascii="仿宋" w:eastAsia="仿宋"/>
          <w:spacing w:val="5"/>
          <w:sz w:val="32"/>
        </w:rPr>
        <w:t>动，</w:t>
      </w:r>
      <w:r>
        <w:rPr>
          <w:rFonts w:hint="eastAsia" w:ascii="仿宋" w:eastAsia="仿宋"/>
          <w:sz w:val="32"/>
        </w:rPr>
        <w:t>在</w:t>
      </w:r>
      <w:r>
        <w:rPr>
          <w:rFonts w:hint="eastAsia" w:ascii="仿宋" w:eastAsia="仿宋"/>
          <w:spacing w:val="-16"/>
          <w:sz w:val="32"/>
        </w:rPr>
        <w:t>此</w:t>
      </w:r>
      <w:r>
        <w:rPr>
          <w:rFonts w:hint="eastAsia" w:ascii="仿宋" w:eastAsia="仿宋"/>
          <w:spacing w:val="5"/>
          <w:sz w:val="32"/>
        </w:rPr>
        <w:t>郑重声明：我单位在参</w:t>
      </w:r>
      <w:r>
        <w:rPr>
          <w:rFonts w:hint="eastAsia" w:ascii="仿宋" w:eastAsia="仿宋"/>
          <w:spacing w:val="7"/>
          <w:sz w:val="32"/>
        </w:rPr>
        <w:t>加</w:t>
      </w:r>
      <w:r>
        <w:rPr>
          <w:rFonts w:hint="eastAsia" w:ascii="仿宋" w:eastAsia="仿宋"/>
          <w:spacing w:val="5"/>
          <w:sz w:val="32"/>
        </w:rPr>
        <w:t>本项目比选活动</w:t>
      </w:r>
      <w:r>
        <w:rPr>
          <w:rFonts w:hint="eastAsia" w:ascii="仿宋" w:eastAsia="仿宋"/>
          <w:sz w:val="32"/>
        </w:rPr>
        <w:t>前</w:t>
      </w:r>
      <w:r>
        <w:rPr>
          <w:rFonts w:hint="eastAsia" w:ascii="仿宋" w:eastAsia="仿宋"/>
          <w:spacing w:val="-88"/>
          <w:sz w:val="32"/>
        </w:rPr>
        <w:t xml:space="preserve"> </w:t>
      </w:r>
      <w:r>
        <w:rPr>
          <w:rFonts w:hint="eastAsia" w:ascii="仿宋" w:eastAsia="仿宋"/>
          <w:sz w:val="32"/>
        </w:rPr>
        <w:t>3</w:t>
      </w:r>
      <w:r>
        <w:rPr>
          <w:rFonts w:hint="eastAsia" w:ascii="仿宋" w:eastAsia="仿宋"/>
          <w:spacing w:val="-87"/>
          <w:sz w:val="32"/>
        </w:rPr>
        <w:t xml:space="preserve"> </w:t>
      </w:r>
      <w:r>
        <w:rPr>
          <w:rFonts w:hint="eastAsia" w:ascii="仿宋" w:eastAsia="仿宋"/>
          <w:spacing w:val="5"/>
          <w:sz w:val="32"/>
        </w:rPr>
        <w:t>年内在经营活动</w:t>
      </w:r>
      <w:r>
        <w:rPr>
          <w:rFonts w:hint="eastAsia" w:ascii="仿宋" w:eastAsia="仿宋"/>
          <w:spacing w:val="-17"/>
          <w:sz w:val="32"/>
        </w:rPr>
        <w:t>中</w:t>
      </w:r>
      <w:r>
        <w:rPr>
          <w:rFonts w:hint="eastAsia" w:ascii="仿宋" w:eastAsia="仿宋"/>
          <w:spacing w:val="5"/>
          <w:w w:val="95"/>
          <w:sz w:val="32"/>
        </w:rPr>
        <w:t>未因违法经营受到刑事</w:t>
      </w:r>
      <w:r>
        <w:rPr>
          <w:rFonts w:hint="eastAsia" w:ascii="仿宋" w:eastAsia="仿宋"/>
          <w:spacing w:val="7"/>
          <w:w w:val="95"/>
          <w:sz w:val="32"/>
        </w:rPr>
        <w:t>处</w:t>
      </w:r>
      <w:r>
        <w:rPr>
          <w:rFonts w:hint="eastAsia" w:ascii="仿宋" w:eastAsia="仿宋"/>
          <w:spacing w:val="5"/>
          <w:w w:val="95"/>
          <w:sz w:val="32"/>
        </w:rPr>
        <w:t>罚或者责令停产停业、吊销许可证或</w:t>
      </w:r>
      <w:r>
        <w:rPr>
          <w:rFonts w:hint="eastAsia" w:ascii="仿宋" w:eastAsia="仿宋"/>
          <w:spacing w:val="-18"/>
          <w:w w:val="95"/>
          <w:sz w:val="32"/>
        </w:rPr>
        <w:t>者</w:t>
      </w:r>
      <w:r>
        <w:rPr>
          <w:rFonts w:hint="eastAsia" w:ascii="仿宋" w:eastAsia="仿宋"/>
          <w:sz w:val="32"/>
        </w:rPr>
        <w:t>执照、较大数额罚款等行政处罚。</w:t>
      </w:r>
    </w:p>
    <w:p w14:paraId="13773FD2">
      <w:pPr>
        <w:pStyle w:val="3"/>
        <w:rPr>
          <w:rFonts w:ascii="仿宋"/>
          <w:sz w:val="32"/>
        </w:rPr>
      </w:pPr>
    </w:p>
    <w:p w14:paraId="1BC9E21C">
      <w:pPr>
        <w:pStyle w:val="3"/>
        <w:rPr>
          <w:rFonts w:ascii="仿宋"/>
          <w:sz w:val="32"/>
        </w:rPr>
      </w:pPr>
    </w:p>
    <w:p w14:paraId="2664E3D1">
      <w:pPr>
        <w:pStyle w:val="3"/>
        <w:rPr>
          <w:rFonts w:ascii="仿宋"/>
          <w:sz w:val="43"/>
        </w:rPr>
      </w:pPr>
    </w:p>
    <w:p w14:paraId="0583660C">
      <w:pPr>
        <w:ind w:left="4156"/>
        <w:rPr>
          <w:rFonts w:ascii="仿宋" w:eastAsia="仿宋"/>
          <w:sz w:val="32"/>
        </w:rPr>
      </w:pPr>
      <w:r>
        <w:rPr>
          <w:rFonts w:hint="eastAsia" w:ascii="仿宋" w:eastAsia="仿宋"/>
          <w:sz w:val="32"/>
        </w:rPr>
        <w:t>供应商全称：（公章）</w:t>
      </w:r>
    </w:p>
    <w:p w14:paraId="3F45B9FA">
      <w:pPr>
        <w:tabs>
          <w:tab w:val="left" w:pos="7856"/>
        </w:tabs>
        <w:spacing w:before="125"/>
        <w:ind w:left="5058"/>
        <w:rPr>
          <w:rFonts w:ascii="Times New Roman" w:eastAsia="Times New Roman"/>
          <w:sz w:val="32"/>
        </w:rPr>
      </w:pPr>
      <w:r>
        <w:rPr>
          <w:rFonts w:hint="eastAsia" w:ascii="仿宋" w:eastAsia="仿宋"/>
          <w:w w:val="95"/>
          <w:sz w:val="32"/>
        </w:rPr>
        <w:t>日期：</w:t>
      </w:r>
      <w:r>
        <w:rPr>
          <w:rFonts w:hint="eastAsia" w:ascii="仿宋" w:eastAsia="仿宋"/>
          <w:spacing w:val="-3"/>
          <w:sz w:val="32"/>
        </w:rPr>
        <w:t xml:space="preserve"> </w:t>
      </w:r>
      <w:r>
        <w:rPr>
          <w:rFonts w:ascii="Times New Roman" w:eastAsia="Times New Roman"/>
          <w:w w:val="99"/>
          <w:sz w:val="32"/>
          <w:u w:val="single"/>
        </w:rPr>
        <w:t xml:space="preserve"> </w:t>
      </w:r>
      <w:r>
        <w:rPr>
          <w:rFonts w:ascii="Times New Roman" w:eastAsia="Times New Roman"/>
          <w:sz w:val="32"/>
          <w:u w:val="single"/>
        </w:rPr>
        <w:tab/>
      </w:r>
    </w:p>
    <w:p w14:paraId="5C5F1792">
      <w:pPr>
        <w:widowControl/>
        <w:autoSpaceDE/>
        <w:autoSpaceDN/>
        <w:rPr>
          <w:rFonts w:ascii="仿宋"/>
          <w:sz w:val="21"/>
          <w:szCs w:val="28"/>
          <w:lang w:val="en-US"/>
        </w:rPr>
      </w:pPr>
    </w:p>
    <w:p w14:paraId="6B6AFA66">
      <w:pPr>
        <w:pStyle w:val="9"/>
        <w:rPr>
          <w:rFonts w:ascii="仿宋"/>
          <w:sz w:val="21"/>
          <w:szCs w:val="28"/>
          <w:lang w:val="en-US"/>
        </w:rPr>
      </w:pPr>
    </w:p>
    <w:p w14:paraId="1A3E8839">
      <w:pPr>
        <w:pStyle w:val="9"/>
        <w:rPr>
          <w:rFonts w:ascii="仿宋"/>
          <w:sz w:val="21"/>
          <w:szCs w:val="28"/>
          <w:lang w:val="en-US"/>
        </w:rPr>
      </w:pPr>
    </w:p>
    <w:p w14:paraId="4575AB6A">
      <w:pPr>
        <w:pStyle w:val="9"/>
        <w:rPr>
          <w:rFonts w:ascii="仿宋"/>
          <w:sz w:val="21"/>
          <w:szCs w:val="28"/>
          <w:lang w:val="en-US"/>
        </w:rPr>
      </w:pPr>
    </w:p>
    <w:p w14:paraId="128F4A55">
      <w:pPr>
        <w:pStyle w:val="9"/>
        <w:rPr>
          <w:rFonts w:ascii="仿宋"/>
          <w:sz w:val="21"/>
          <w:szCs w:val="28"/>
          <w:lang w:val="en-US"/>
        </w:rPr>
      </w:pPr>
    </w:p>
    <w:p w14:paraId="740162F4">
      <w:pPr>
        <w:pStyle w:val="9"/>
        <w:rPr>
          <w:rFonts w:ascii="仿宋"/>
          <w:sz w:val="21"/>
          <w:szCs w:val="28"/>
          <w:lang w:val="en-US"/>
        </w:rPr>
      </w:pPr>
    </w:p>
    <w:p w14:paraId="7FC54C6A">
      <w:pPr>
        <w:pStyle w:val="9"/>
        <w:rPr>
          <w:rFonts w:ascii="仿宋"/>
          <w:sz w:val="21"/>
          <w:szCs w:val="28"/>
          <w:lang w:val="en-US"/>
        </w:rPr>
      </w:pPr>
    </w:p>
    <w:p w14:paraId="24141A7B">
      <w:pPr>
        <w:pStyle w:val="9"/>
        <w:rPr>
          <w:rFonts w:ascii="仿宋"/>
          <w:sz w:val="21"/>
          <w:szCs w:val="28"/>
          <w:lang w:val="en-US"/>
        </w:rPr>
      </w:pPr>
    </w:p>
    <w:p w14:paraId="660EB8C8">
      <w:pPr>
        <w:pStyle w:val="9"/>
        <w:rPr>
          <w:rFonts w:ascii="仿宋"/>
          <w:sz w:val="21"/>
          <w:szCs w:val="28"/>
          <w:lang w:val="en-US"/>
        </w:rPr>
      </w:pPr>
    </w:p>
    <w:p w14:paraId="1E9C3A34">
      <w:pPr>
        <w:pStyle w:val="9"/>
        <w:rPr>
          <w:rFonts w:ascii="仿宋"/>
          <w:sz w:val="21"/>
          <w:szCs w:val="28"/>
          <w:lang w:val="en-US"/>
        </w:rPr>
      </w:pPr>
    </w:p>
    <w:p w14:paraId="741D0371">
      <w:pPr>
        <w:pStyle w:val="9"/>
        <w:rPr>
          <w:rFonts w:ascii="仿宋"/>
          <w:sz w:val="21"/>
          <w:szCs w:val="28"/>
          <w:lang w:val="en-US"/>
        </w:rPr>
      </w:pPr>
    </w:p>
    <w:p w14:paraId="42CE7D66">
      <w:pPr>
        <w:pStyle w:val="9"/>
        <w:rPr>
          <w:rFonts w:ascii="仿宋"/>
          <w:sz w:val="21"/>
          <w:szCs w:val="28"/>
          <w:lang w:val="en-US"/>
        </w:rPr>
      </w:pPr>
    </w:p>
    <w:p w14:paraId="3BCED9EC">
      <w:pPr>
        <w:pStyle w:val="9"/>
        <w:rPr>
          <w:rFonts w:ascii="仿宋"/>
          <w:sz w:val="21"/>
          <w:szCs w:val="28"/>
          <w:lang w:val="en-US"/>
        </w:rPr>
      </w:pPr>
    </w:p>
    <w:p w14:paraId="7162693A">
      <w:pPr>
        <w:pStyle w:val="9"/>
        <w:rPr>
          <w:rFonts w:ascii="仿宋"/>
          <w:sz w:val="21"/>
          <w:szCs w:val="28"/>
          <w:lang w:val="en-US"/>
        </w:rPr>
      </w:pPr>
    </w:p>
    <w:p w14:paraId="722CCDF1">
      <w:pPr>
        <w:pStyle w:val="9"/>
        <w:rPr>
          <w:rFonts w:ascii="仿宋"/>
          <w:sz w:val="21"/>
          <w:szCs w:val="28"/>
          <w:lang w:val="en-US"/>
        </w:rPr>
      </w:pPr>
    </w:p>
    <w:p w14:paraId="572F910E">
      <w:pPr>
        <w:pStyle w:val="9"/>
        <w:rPr>
          <w:rFonts w:ascii="仿宋"/>
          <w:sz w:val="21"/>
          <w:szCs w:val="28"/>
          <w:lang w:val="en-US"/>
        </w:rPr>
      </w:pPr>
    </w:p>
    <w:p w14:paraId="419A40A5">
      <w:pPr>
        <w:pStyle w:val="9"/>
        <w:rPr>
          <w:rFonts w:ascii="仿宋"/>
          <w:sz w:val="21"/>
          <w:szCs w:val="28"/>
          <w:lang w:val="en-US"/>
        </w:rPr>
      </w:pPr>
    </w:p>
    <w:p w14:paraId="116B9B5C">
      <w:pPr>
        <w:pStyle w:val="9"/>
        <w:rPr>
          <w:rFonts w:ascii="仿宋"/>
          <w:sz w:val="21"/>
          <w:szCs w:val="28"/>
          <w:lang w:val="en-US"/>
        </w:rPr>
      </w:pPr>
    </w:p>
    <w:p w14:paraId="58FD9714">
      <w:pPr>
        <w:pStyle w:val="9"/>
        <w:rPr>
          <w:rFonts w:ascii="仿宋"/>
          <w:sz w:val="21"/>
          <w:szCs w:val="28"/>
          <w:lang w:val="en-US"/>
        </w:rPr>
      </w:pPr>
    </w:p>
    <w:p w14:paraId="32918F8F">
      <w:pPr>
        <w:pStyle w:val="9"/>
        <w:rPr>
          <w:rFonts w:ascii="仿宋"/>
          <w:sz w:val="21"/>
          <w:szCs w:val="28"/>
          <w:lang w:val="en-US"/>
        </w:rPr>
      </w:pPr>
    </w:p>
    <w:p w14:paraId="7E6E4868">
      <w:pPr>
        <w:pStyle w:val="9"/>
        <w:rPr>
          <w:rFonts w:ascii="仿宋"/>
          <w:sz w:val="21"/>
          <w:szCs w:val="28"/>
          <w:lang w:val="en-US"/>
        </w:rPr>
      </w:pPr>
    </w:p>
    <w:p w14:paraId="18B6F62A">
      <w:pPr>
        <w:pStyle w:val="9"/>
        <w:rPr>
          <w:rFonts w:ascii="仿宋"/>
          <w:sz w:val="21"/>
          <w:szCs w:val="28"/>
          <w:lang w:val="en-US"/>
        </w:rPr>
      </w:pPr>
    </w:p>
    <w:p w14:paraId="004EAC8B">
      <w:pPr>
        <w:pStyle w:val="9"/>
        <w:rPr>
          <w:rFonts w:ascii="仿宋"/>
          <w:sz w:val="21"/>
          <w:szCs w:val="28"/>
          <w:lang w:val="en-US"/>
        </w:rPr>
      </w:pPr>
    </w:p>
    <w:p w14:paraId="652A8D53">
      <w:pPr>
        <w:pStyle w:val="9"/>
        <w:rPr>
          <w:rFonts w:ascii="仿宋"/>
          <w:sz w:val="21"/>
          <w:szCs w:val="28"/>
          <w:lang w:val="en-US"/>
        </w:rPr>
      </w:pPr>
    </w:p>
    <w:p w14:paraId="6A4A2469">
      <w:pPr>
        <w:pStyle w:val="9"/>
        <w:rPr>
          <w:rFonts w:ascii="仿宋"/>
          <w:sz w:val="21"/>
          <w:szCs w:val="28"/>
          <w:lang w:val="en-US"/>
        </w:rPr>
      </w:pPr>
    </w:p>
    <w:p w14:paraId="4E72FDFB">
      <w:pPr>
        <w:pStyle w:val="9"/>
        <w:rPr>
          <w:rFonts w:ascii="仿宋"/>
          <w:sz w:val="21"/>
          <w:szCs w:val="28"/>
          <w:lang w:val="en-US"/>
        </w:rPr>
      </w:pPr>
    </w:p>
    <w:p w14:paraId="48C99EA5">
      <w:pPr>
        <w:pStyle w:val="9"/>
        <w:rPr>
          <w:rFonts w:ascii="仿宋"/>
          <w:sz w:val="21"/>
          <w:szCs w:val="28"/>
          <w:lang w:val="en-US"/>
        </w:rPr>
      </w:pPr>
    </w:p>
    <w:p w14:paraId="29A73572">
      <w:pPr>
        <w:pStyle w:val="9"/>
        <w:rPr>
          <w:rFonts w:ascii="仿宋"/>
          <w:sz w:val="21"/>
          <w:szCs w:val="28"/>
          <w:lang w:val="en-US"/>
        </w:rPr>
      </w:pPr>
    </w:p>
    <w:p w14:paraId="0C640886">
      <w:pPr>
        <w:pStyle w:val="9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0A7C88B"/>
    <w:p w14:paraId="227E41E9">
      <w:pPr>
        <w:spacing w:line="500" w:lineRule="exact"/>
        <w:jc w:val="center"/>
        <w:rPr>
          <w:b/>
          <w:sz w:val="32"/>
        </w:rPr>
      </w:pPr>
      <w:r>
        <w:rPr>
          <w:rFonts w:hint="eastAsia"/>
          <w:b/>
          <w:sz w:val="32"/>
          <w:lang w:val="en-US" w:eastAsia="zh-CN"/>
        </w:rPr>
        <w:t>五</w:t>
      </w:r>
      <w:r>
        <w:rPr>
          <w:rFonts w:hint="eastAsia"/>
          <w:b/>
          <w:sz w:val="32"/>
        </w:rPr>
        <w:t>、服务方案</w:t>
      </w:r>
    </w:p>
    <w:p w14:paraId="7AEB695E">
      <w:pPr>
        <w:pStyle w:val="4"/>
        <w:spacing w:beforeLines="100"/>
        <w:jc w:val="center"/>
        <w:rPr>
          <w:b/>
          <w:sz w:val="24"/>
        </w:rPr>
      </w:pPr>
      <w:r>
        <w:rPr>
          <w:rFonts w:hint="eastAsia"/>
          <w:b/>
          <w:sz w:val="24"/>
        </w:rPr>
        <w:t>（</w:t>
      </w:r>
      <w:r>
        <w:rPr>
          <w:rFonts w:hint="eastAsia"/>
          <w:b/>
          <w:sz w:val="24"/>
          <w:lang w:eastAsia="zh-CN"/>
        </w:rPr>
        <w:t>竞选</w:t>
      </w:r>
      <w:r>
        <w:rPr>
          <w:rFonts w:hint="eastAsia"/>
          <w:b/>
          <w:sz w:val="24"/>
        </w:rPr>
        <w:t>人自拟格式）</w:t>
      </w:r>
    </w:p>
    <w:p w14:paraId="4496AFF4">
      <w:pPr>
        <w:spacing w:line="460" w:lineRule="exact"/>
        <w:jc w:val="center"/>
        <w:rPr>
          <w:rFonts w:ascii="宋体"/>
          <w:b/>
        </w:rPr>
      </w:pPr>
    </w:p>
    <w:p w14:paraId="55D77B71">
      <w:pPr>
        <w:spacing w:line="460" w:lineRule="exact"/>
        <w:jc w:val="left"/>
        <w:rPr>
          <w:rFonts w:ascii="宋体"/>
          <w:b/>
        </w:rPr>
      </w:pPr>
    </w:p>
    <w:p w14:paraId="0A67A329">
      <w:pPr>
        <w:spacing w:line="460" w:lineRule="exact"/>
        <w:jc w:val="left"/>
        <w:rPr>
          <w:rFonts w:ascii="宋体"/>
          <w:b/>
        </w:rPr>
      </w:pPr>
    </w:p>
    <w:p w14:paraId="692C1F6F">
      <w:pPr>
        <w:spacing w:line="460" w:lineRule="exact"/>
        <w:jc w:val="left"/>
        <w:rPr>
          <w:rFonts w:ascii="宋体"/>
          <w:b/>
        </w:rPr>
      </w:pPr>
    </w:p>
    <w:p w14:paraId="0C5355AC">
      <w:pPr>
        <w:spacing w:line="460" w:lineRule="exact"/>
        <w:jc w:val="left"/>
        <w:rPr>
          <w:rFonts w:ascii="宋体"/>
          <w:b/>
        </w:rPr>
      </w:pPr>
    </w:p>
    <w:p w14:paraId="2C56875E">
      <w:pPr>
        <w:spacing w:line="460" w:lineRule="exact"/>
        <w:jc w:val="left"/>
        <w:rPr>
          <w:rFonts w:ascii="宋体"/>
          <w:b/>
        </w:rPr>
      </w:pPr>
    </w:p>
    <w:p w14:paraId="5715B2FE">
      <w:pPr>
        <w:spacing w:line="460" w:lineRule="exact"/>
        <w:jc w:val="left"/>
        <w:rPr>
          <w:rFonts w:ascii="宋体"/>
          <w:b/>
        </w:rPr>
      </w:pPr>
    </w:p>
    <w:p w14:paraId="44A7766E">
      <w:pPr>
        <w:spacing w:line="460" w:lineRule="exact"/>
        <w:jc w:val="left"/>
        <w:rPr>
          <w:rFonts w:ascii="宋体"/>
          <w:b/>
        </w:rPr>
      </w:pPr>
    </w:p>
    <w:p w14:paraId="540F3D8B">
      <w:pPr>
        <w:spacing w:line="460" w:lineRule="exact"/>
        <w:jc w:val="left"/>
        <w:rPr>
          <w:rFonts w:ascii="宋体"/>
          <w:b/>
        </w:rPr>
      </w:pPr>
    </w:p>
    <w:p w14:paraId="41EBFD4B">
      <w:pPr>
        <w:spacing w:line="460" w:lineRule="exact"/>
        <w:jc w:val="left"/>
        <w:rPr>
          <w:rFonts w:ascii="宋体"/>
          <w:b/>
        </w:rPr>
      </w:pPr>
    </w:p>
    <w:p w14:paraId="243EFF92">
      <w:pPr>
        <w:spacing w:line="460" w:lineRule="exact"/>
        <w:jc w:val="left"/>
        <w:rPr>
          <w:rFonts w:ascii="宋体"/>
          <w:b/>
        </w:rPr>
      </w:pPr>
    </w:p>
    <w:p w14:paraId="38313EBC">
      <w:pPr>
        <w:spacing w:line="460" w:lineRule="exact"/>
        <w:jc w:val="center"/>
        <w:rPr>
          <w:rFonts w:ascii="宋体"/>
          <w:b/>
        </w:rPr>
      </w:pPr>
    </w:p>
    <w:p w14:paraId="2CDBEB37">
      <w:pPr>
        <w:spacing w:line="460" w:lineRule="exact"/>
        <w:jc w:val="center"/>
        <w:rPr>
          <w:rFonts w:ascii="宋体"/>
          <w:b/>
        </w:rPr>
      </w:pPr>
    </w:p>
    <w:p w14:paraId="49AD71E3">
      <w:pPr>
        <w:spacing w:line="460" w:lineRule="exact"/>
        <w:jc w:val="center"/>
        <w:rPr>
          <w:rFonts w:ascii="宋体"/>
          <w:b/>
        </w:rPr>
      </w:pPr>
    </w:p>
    <w:p w14:paraId="142F0F81">
      <w:pPr>
        <w:spacing w:line="460" w:lineRule="exact"/>
        <w:jc w:val="center"/>
        <w:rPr>
          <w:rFonts w:ascii="宋体"/>
          <w:b/>
        </w:rPr>
      </w:pPr>
    </w:p>
    <w:p w14:paraId="04410CCA">
      <w:pPr>
        <w:spacing w:line="460" w:lineRule="exact"/>
        <w:jc w:val="center"/>
        <w:rPr>
          <w:rFonts w:ascii="宋体"/>
          <w:b/>
        </w:rPr>
      </w:pPr>
      <w:r>
        <w:rPr>
          <w:rFonts w:hint="eastAsia" w:ascii="宋体" w:hAnsi="宋体"/>
          <w:b/>
          <w:lang w:eastAsia="zh-CN"/>
        </w:rPr>
        <w:t>竞选</w:t>
      </w:r>
      <w:r>
        <w:rPr>
          <w:rFonts w:hint="eastAsia" w:ascii="宋体" w:hAnsi="宋体"/>
          <w:b/>
        </w:rPr>
        <w:t>人名称：</w:t>
      </w:r>
      <w:r>
        <w:rPr>
          <w:rFonts w:ascii="宋体" w:hAnsi="宋体"/>
          <w:b/>
          <w:u w:val="single"/>
        </w:rPr>
        <w:t xml:space="preserve">                                    </w:t>
      </w:r>
      <w:r>
        <w:rPr>
          <w:rFonts w:hint="eastAsia" w:ascii="宋体" w:hAnsi="宋体"/>
          <w:b/>
        </w:rPr>
        <w:t>（加盖公章）</w:t>
      </w:r>
    </w:p>
    <w:p w14:paraId="4870E11B">
      <w:pPr>
        <w:spacing w:line="460" w:lineRule="exact"/>
        <w:jc w:val="center"/>
        <w:rPr>
          <w:rFonts w:ascii="宋体"/>
          <w:b/>
        </w:rPr>
      </w:pPr>
    </w:p>
    <w:p w14:paraId="2AA8B519">
      <w:pPr>
        <w:spacing w:line="460" w:lineRule="exact"/>
        <w:jc w:val="center"/>
        <w:rPr>
          <w:rFonts w:ascii="宋体"/>
          <w:b/>
        </w:rPr>
      </w:pPr>
      <w:r>
        <w:rPr>
          <w:rFonts w:hint="eastAsia" w:ascii="宋体" w:hAnsi="宋体"/>
          <w:b/>
        </w:rPr>
        <w:t>法定代表人或其代理人：</w:t>
      </w:r>
      <w:r>
        <w:rPr>
          <w:rFonts w:ascii="宋体" w:hAnsi="宋体"/>
          <w:b/>
          <w:u w:val="single"/>
        </w:rPr>
        <w:t xml:space="preserve">                          </w:t>
      </w:r>
      <w:r>
        <w:rPr>
          <w:rFonts w:hint="eastAsia" w:ascii="宋体" w:hAnsi="宋体"/>
          <w:b/>
        </w:rPr>
        <w:t>（签</w:t>
      </w:r>
      <w:r>
        <w:rPr>
          <w:rFonts w:ascii="宋体" w:hAnsi="宋体"/>
          <w:b/>
        </w:rPr>
        <w:t xml:space="preserve">    </w:t>
      </w:r>
      <w:r>
        <w:rPr>
          <w:rFonts w:hint="eastAsia" w:ascii="宋体" w:hAnsi="宋体"/>
          <w:b/>
        </w:rPr>
        <w:t>字）</w:t>
      </w:r>
    </w:p>
    <w:p w14:paraId="3AFFFDD5">
      <w:pPr>
        <w:pStyle w:val="4"/>
        <w:spacing w:line="480" w:lineRule="exact"/>
        <w:ind w:firstLine="422" w:firstLineChars="200"/>
        <w:rPr>
          <w:rFonts w:ascii="宋体"/>
          <w:b/>
          <w:szCs w:val="21"/>
        </w:rPr>
      </w:pPr>
    </w:p>
    <w:p w14:paraId="1F9588D7">
      <w:pPr>
        <w:spacing w:line="500" w:lineRule="exact"/>
        <w:jc w:val="center"/>
        <w:rPr>
          <w:b/>
          <w:sz w:val="32"/>
        </w:rPr>
      </w:pPr>
      <w:r>
        <w:rPr>
          <w:b/>
          <w:sz w:val="32"/>
        </w:rPr>
        <w:br w:type="page"/>
      </w:r>
      <w:r>
        <w:rPr>
          <w:rFonts w:hint="eastAsia"/>
          <w:b/>
          <w:sz w:val="32"/>
          <w:lang w:val="en-US" w:eastAsia="zh-CN"/>
        </w:rPr>
        <w:t>六</w:t>
      </w:r>
      <w:r>
        <w:rPr>
          <w:rFonts w:hint="eastAsia"/>
          <w:b/>
          <w:sz w:val="32"/>
        </w:rPr>
        <w:t>、</w:t>
      </w:r>
      <w:r>
        <w:rPr>
          <w:rFonts w:hint="eastAsia"/>
          <w:b/>
          <w:sz w:val="32"/>
          <w:lang w:eastAsia="zh-CN"/>
        </w:rPr>
        <w:t>竞选</w:t>
      </w:r>
      <w:r>
        <w:rPr>
          <w:rFonts w:hint="eastAsia"/>
          <w:b/>
          <w:sz w:val="32"/>
        </w:rPr>
        <w:t>人资质证明资料</w:t>
      </w:r>
    </w:p>
    <w:p w14:paraId="083F3F0E">
      <w:pPr>
        <w:spacing w:line="500" w:lineRule="exact"/>
        <w:rPr>
          <w:b/>
          <w:sz w:val="24"/>
        </w:rPr>
      </w:pPr>
      <w:r>
        <w:rPr>
          <w:rFonts w:hint="eastAsia"/>
          <w:b/>
          <w:sz w:val="24"/>
        </w:rPr>
        <w:t>后附：</w:t>
      </w:r>
      <w:r>
        <w:rPr>
          <w:rFonts w:hint="eastAsia"/>
          <w:b/>
          <w:sz w:val="24"/>
          <w:lang w:eastAsia="zh-CN"/>
        </w:rPr>
        <w:t>磋商</w:t>
      </w:r>
      <w:r>
        <w:rPr>
          <w:rFonts w:hint="eastAsia"/>
          <w:b/>
          <w:sz w:val="24"/>
        </w:rPr>
        <w:t>文件第一章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、</w:t>
      </w:r>
      <w:r>
        <w:rPr>
          <w:rFonts w:hint="eastAsia"/>
          <w:b/>
          <w:sz w:val="24"/>
          <w:lang w:eastAsia="zh-CN"/>
        </w:rPr>
        <w:t>竞选</w:t>
      </w:r>
      <w:r>
        <w:rPr>
          <w:rFonts w:hint="eastAsia"/>
          <w:b/>
          <w:sz w:val="24"/>
        </w:rPr>
        <w:t>人资格要求</w:t>
      </w:r>
    </w:p>
    <w:p w14:paraId="763B8B05">
      <w:pPr>
        <w:adjustRightInd w:val="0"/>
        <w:snapToGrid w:val="0"/>
        <w:spacing w:line="340" w:lineRule="exact"/>
        <w:ind w:firstLine="420" w:firstLineChars="200"/>
      </w:pPr>
    </w:p>
    <w:p w14:paraId="2AE9DE2E">
      <w:pPr>
        <w:rPr>
          <w:rFonts w:ascii="宋体"/>
          <w:b/>
        </w:rPr>
      </w:pPr>
      <w:r>
        <w:rPr>
          <w:rFonts w:ascii="宋体"/>
          <w:b/>
        </w:rPr>
        <w:br w:type="page"/>
      </w:r>
    </w:p>
    <w:p w14:paraId="17A77311">
      <w:pPr>
        <w:pStyle w:val="17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sz w:val="32"/>
          <w:lang w:val="en-US" w:eastAsia="zh-CN"/>
        </w:rPr>
        <w:t>七</w:t>
      </w:r>
      <w:r>
        <w:rPr>
          <w:rFonts w:hint="eastAsia" w:ascii="宋体" w:hAnsi="宋体" w:eastAsia="宋体" w:cs="宋体"/>
          <w:b/>
          <w:sz w:val="32"/>
        </w:rPr>
        <w:t>、</w:t>
      </w:r>
      <w:r>
        <w:rPr>
          <w:rFonts w:hint="eastAsia" w:ascii="宋体" w:hAnsi="宋体" w:eastAsia="宋体" w:cs="宋体"/>
          <w:b/>
          <w:sz w:val="32"/>
          <w:lang w:eastAsia="zh-CN"/>
        </w:rPr>
        <w:t>其它材料（竞选</w:t>
      </w:r>
      <w:r>
        <w:rPr>
          <w:rFonts w:hint="eastAsia" w:ascii="宋体" w:hAnsi="宋体" w:eastAsia="宋体" w:cs="宋体"/>
          <w:b/>
          <w:sz w:val="32"/>
        </w:rPr>
        <w:t>人</w:t>
      </w:r>
      <w:r>
        <w:rPr>
          <w:rFonts w:hint="eastAsia" w:ascii="宋体" w:hAnsi="宋体" w:eastAsia="宋体" w:cs="宋体"/>
          <w:b/>
          <w:sz w:val="32"/>
          <w:lang w:eastAsia="zh-CN"/>
        </w:rPr>
        <w:t>自行添加）</w:t>
      </w:r>
    </w:p>
    <w:p w14:paraId="6C363329">
      <w:pPr>
        <w:spacing w:line="460" w:lineRule="exact"/>
        <w:jc w:val="center"/>
        <w:rPr>
          <w:rFonts w:ascii="宋体"/>
          <w:b/>
        </w:rPr>
      </w:pPr>
    </w:p>
    <w:p w14:paraId="6B34D759">
      <w:pPr>
        <w:spacing w:line="460" w:lineRule="exact"/>
        <w:jc w:val="center"/>
        <w:rPr>
          <w:rFonts w:ascii="宋体"/>
          <w:b/>
        </w:rPr>
      </w:pPr>
    </w:p>
    <w:p w14:paraId="092FCB07">
      <w:pPr>
        <w:spacing w:line="460" w:lineRule="exact"/>
        <w:jc w:val="center"/>
        <w:rPr>
          <w:rFonts w:ascii="宋体"/>
          <w:b/>
        </w:rPr>
      </w:pPr>
    </w:p>
    <w:p w14:paraId="03332DFB">
      <w:pPr>
        <w:spacing w:line="460" w:lineRule="exact"/>
        <w:jc w:val="center"/>
        <w:rPr>
          <w:rFonts w:ascii="宋体"/>
          <w:b/>
        </w:rPr>
      </w:pPr>
    </w:p>
    <w:p w14:paraId="74C30BAC">
      <w:pPr>
        <w:spacing w:line="460" w:lineRule="exact"/>
        <w:jc w:val="center"/>
        <w:rPr>
          <w:rFonts w:ascii="宋体"/>
          <w:b/>
        </w:rPr>
      </w:pPr>
    </w:p>
    <w:p w14:paraId="69BA4950">
      <w:pPr>
        <w:spacing w:line="460" w:lineRule="exact"/>
        <w:jc w:val="center"/>
        <w:rPr>
          <w:rFonts w:ascii="宋体"/>
          <w:b/>
        </w:rPr>
      </w:pPr>
    </w:p>
    <w:p w14:paraId="42D7A7FB">
      <w:pPr>
        <w:spacing w:line="460" w:lineRule="exact"/>
        <w:jc w:val="center"/>
        <w:rPr>
          <w:rFonts w:ascii="宋体"/>
          <w:b/>
        </w:rPr>
      </w:pPr>
    </w:p>
    <w:p w14:paraId="73A4DE82">
      <w:pPr>
        <w:spacing w:line="460" w:lineRule="exact"/>
        <w:jc w:val="center"/>
        <w:rPr>
          <w:rFonts w:ascii="宋体"/>
          <w:b/>
        </w:rPr>
      </w:pPr>
    </w:p>
    <w:p w14:paraId="36743D5B">
      <w:pPr>
        <w:spacing w:line="460" w:lineRule="exact"/>
        <w:jc w:val="center"/>
        <w:rPr>
          <w:rFonts w:ascii="宋体"/>
          <w:b/>
        </w:rPr>
      </w:pPr>
    </w:p>
    <w:p w14:paraId="01AC718A">
      <w:pPr>
        <w:rPr>
          <w:rStyle w:val="18"/>
          <w:rFonts w:ascii="宋体"/>
          <w:b/>
          <w:sz w:val="32"/>
          <w:szCs w:val="32"/>
        </w:rPr>
      </w:pPr>
    </w:p>
    <w:p w14:paraId="07DE1BAF"/>
    <w:p w14:paraId="16F95F26"/>
    <w:sectPr>
      <w:footerReference r:id="rId5" w:type="default"/>
      <w:pgSz w:w="11906" w:h="16838"/>
      <w:pgMar w:top="1089" w:right="1106" w:bottom="829" w:left="1259" w:header="624" w:footer="720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panose1 w:val="020B0504020202030204"/>
    <w:charset w:val="00"/>
    <w:family w:val="swiss"/>
    <w:pitch w:val="default"/>
    <w:sig w:usb0="00000007" w:usb1="00000000" w:usb2="00000000" w:usb3="00000000" w:csb0="00000093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D7704E">
    <w:pPr>
      <w:pStyle w:val="10"/>
      <w:tabs>
        <w:tab w:val="left" w:pos="2884"/>
        <w:tab w:val="center" w:pos="4153"/>
        <w:tab w:val="right" w:pos="8306"/>
        <w:tab w:val="clear" w:pos="4140"/>
        <w:tab w:val="clear" w:pos="8300"/>
      </w:tabs>
      <w:rPr>
        <w:rStyle w:val="18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FAC421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FAC421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Style w:val="18"/>
      </w:rPr>
      <w:tab/>
    </w:r>
    <w:r>
      <w:rPr>
        <w:rStyle w:val="18"/>
      </w:rPr>
      <w:tab/>
    </w:r>
    <w:r>
      <w:rPr>
        <w:rStyle w:val="18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5CEF8D">
    <w:pPr>
      <w:pStyle w:val="10"/>
      <w:tabs>
        <w:tab w:val="center" w:pos="4153"/>
        <w:tab w:val="right" w:pos="8306"/>
        <w:tab w:val="clear" w:pos="4140"/>
        <w:tab w:val="clear" w:pos="8300"/>
      </w:tabs>
      <w:jc w:val="center"/>
      <w:rPr>
        <w:rStyle w:val="1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771342">
                          <w:pPr>
                            <w:pStyle w:val="10"/>
                            <w:rPr>
                              <w:rStyle w:val="18"/>
                            </w:rPr>
                          </w:pPr>
                          <w:r>
                            <w:rPr>
                              <w:rStyle w:val="18"/>
                              <w:rFonts w:hint="eastAsia"/>
                            </w:rPr>
                            <w:t>第</w:t>
                          </w:r>
                          <w:r>
                            <w:rPr>
                              <w:rStyle w:val="18"/>
                            </w:rPr>
                            <w:t xml:space="preserve">  </w:t>
                          </w:r>
                          <w:r>
                            <w:rPr>
                              <w:rStyle w:val="18"/>
                              <w:rFonts w:hint="eastAsia"/>
                            </w:rPr>
                            <w:t>页</w:t>
                          </w:r>
                          <w:r>
                            <w:rPr>
                              <w:rStyle w:val="18"/>
                            </w:rPr>
                            <w:t xml:space="preserve"> </w:t>
                          </w:r>
                          <w:r>
                            <w:rPr>
                              <w:rStyle w:val="18"/>
                              <w:rFonts w:hint="eastAsia"/>
                            </w:rPr>
                            <w:t>共</w:t>
                          </w:r>
                          <w:r>
                            <w:rPr>
                              <w:rStyle w:val="18"/>
                            </w:rPr>
                            <w:t xml:space="preserve"> 31 </w:t>
                          </w:r>
                          <w:r>
                            <w:rPr>
                              <w:rStyle w:val="18"/>
                              <w:rFonts w:hint="eastAsia"/>
                            </w:rPr>
                            <w:t>页</w:t>
                          </w:r>
                        </w:p>
                        <w:p w14:paraId="567FA52D">
                          <w:pPr>
                            <w:rPr>
                              <w:rStyle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Text Box 5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WaT2QNIAAAAFAQAADwAAAAAAAAAB&#10;ACAAAAAiAAAAZHJzL2Rvd25yZXYueG1sUEsBAhQAFAAAAAgAh07iQB6MMlukAQAAcgMAAA4AAAAA&#10;AAAAAQAgAAAAIQEAAGRycy9lMm9Eb2MueG1sUEsFBgAAAAAGAAYAWQEAAD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C771342">
                    <w:pPr>
                      <w:pStyle w:val="10"/>
                      <w:rPr>
                        <w:rStyle w:val="18"/>
                      </w:rPr>
                    </w:pPr>
                    <w:r>
                      <w:rPr>
                        <w:rStyle w:val="18"/>
                        <w:rFonts w:hint="eastAsia"/>
                      </w:rPr>
                      <w:t>第</w:t>
                    </w:r>
                    <w:r>
                      <w:rPr>
                        <w:rStyle w:val="18"/>
                      </w:rPr>
                      <w:t xml:space="preserve">  </w:t>
                    </w:r>
                    <w:r>
                      <w:rPr>
                        <w:rStyle w:val="18"/>
                        <w:rFonts w:hint="eastAsia"/>
                      </w:rPr>
                      <w:t>页</w:t>
                    </w:r>
                    <w:r>
                      <w:rPr>
                        <w:rStyle w:val="18"/>
                      </w:rPr>
                      <w:t xml:space="preserve"> </w:t>
                    </w:r>
                    <w:r>
                      <w:rPr>
                        <w:rStyle w:val="18"/>
                        <w:rFonts w:hint="eastAsia"/>
                      </w:rPr>
                      <w:t>共</w:t>
                    </w:r>
                    <w:r>
                      <w:rPr>
                        <w:rStyle w:val="18"/>
                      </w:rPr>
                      <w:t xml:space="preserve"> 31 </w:t>
                    </w:r>
                    <w:r>
                      <w:rPr>
                        <w:rStyle w:val="18"/>
                        <w:rFonts w:hint="eastAsia"/>
                      </w:rPr>
                      <w:t>页</w:t>
                    </w:r>
                  </w:p>
                  <w:p w14:paraId="567FA52D">
                    <w:pPr>
                      <w:rPr>
                        <w:rStyle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1A003">
    <w:pPr>
      <w:pStyle w:val="10"/>
      <w:tabs>
        <w:tab w:val="center" w:pos="4153"/>
        <w:tab w:val="right" w:pos="8306"/>
        <w:tab w:val="clear" w:pos="4140"/>
        <w:tab w:val="clear" w:pos="8300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B94B07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B94B07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C4CBB9"/>
    <w:multiLevelType w:val="singleLevel"/>
    <w:tmpl w:val="D5C4CBB9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1">
    <w:nsid w:val="00000005"/>
    <w:multiLevelType w:val="multilevel"/>
    <w:tmpl w:val="00000005"/>
    <w:lvl w:ilvl="0" w:tentative="0">
      <w:start w:val="1"/>
      <w:numFmt w:val="decimal"/>
      <w:pStyle w:val="19"/>
      <w:suff w:val="nothing"/>
      <w:lvlText w:val="%1、"/>
      <w:lvlJc w:val="left"/>
      <w:rPr>
        <w:rFonts w:cs="Times New Roman"/>
      </w:rPr>
    </w:lvl>
    <w:lvl w:ilvl="1" w:tentative="0">
      <w:start w:val="1"/>
      <w:numFmt w:val="decimal"/>
      <w:lvlText w:val=""/>
      <w:lvlJc w:val="left"/>
      <w:rPr>
        <w:rFonts w:cs="Times New Roman"/>
      </w:rPr>
    </w:lvl>
    <w:lvl w:ilvl="2" w:tentative="0">
      <w:start w:val="1"/>
      <w:numFmt w:val="decimal"/>
      <w:lvlText w:val=""/>
      <w:lvlJc w:val="left"/>
      <w:rPr>
        <w:rFonts w:cs="Times New Roman"/>
      </w:rPr>
    </w:lvl>
    <w:lvl w:ilvl="3" w:tentative="0">
      <w:start w:val="1"/>
      <w:numFmt w:val="decimal"/>
      <w:lvlText w:val=""/>
      <w:lvlJc w:val="left"/>
      <w:rPr>
        <w:rFonts w:cs="Times New Roman"/>
      </w:rPr>
    </w:lvl>
    <w:lvl w:ilvl="4" w:tentative="0">
      <w:start w:val="1"/>
      <w:numFmt w:val="decimal"/>
      <w:lvlText w:val=""/>
      <w:lvlJc w:val="left"/>
      <w:rPr>
        <w:rFonts w:cs="Times New Roman"/>
      </w:rPr>
    </w:lvl>
    <w:lvl w:ilvl="5" w:tentative="0">
      <w:start w:val="1"/>
      <w:numFmt w:val="decimal"/>
      <w:lvlText w:val=""/>
      <w:lvlJc w:val="left"/>
      <w:rPr>
        <w:rFonts w:cs="Times New Roman"/>
      </w:rPr>
    </w:lvl>
    <w:lvl w:ilvl="6" w:tentative="0">
      <w:start w:val="1"/>
      <w:numFmt w:val="decimal"/>
      <w:lvlText w:val=""/>
      <w:lvlJc w:val="left"/>
      <w:rPr>
        <w:rFonts w:cs="Times New Roman"/>
      </w:rPr>
    </w:lvl>
    <w:lvl w:ilvl="7" w:tentative="0">
      <w:start w:val="1"/>
      <w:numFmt w:val="decimal"/>
      <w:lvlText w:val=""/>
      <w:lvlJc w:val="left"/>
      <w:rPr>
        <w:rFonts w:cs="Times New Roman"/>
      </w:rPr>
    </w:lvl>
    <w:lvl w:ilvl="8" w:tentative="0">
      <w:start w:val="1"/>
      <w:numFmt w:val="decimal"/>
      <w:lvlText w:val=""/>
      <w:lvlJc w:val="left"/>
      <w:rPr>
        <w:rFonts w:cs="Times New Roman"/>
      </w:rPr>
    </w:lvl>
  </w:abstractNum>
  <w:abstractNum w:abstractNumId="2">
    <w:nsid w:val="149A729D"/>
    <w:multiLevelType w:val="singleLevel"/>
    <w:tmpl w:val="149A729D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3">
    <w:nsid w:val="1CBA0118"/>
    <w:multiLevelType w:val="singleLevel"/>
    <w:tmpl w:val="1CBA0118"/>
    <w:lvl w:ilvl="0" w:tentative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4">
    <w:nsid w:val="76D83DDA"/>
    <w:multiLevelType w:val="multilevel"/>
    <w:tmpl w:val="76D83DDA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30" w:hanging="430"/>
      </w:pPr>
      <w:rPr>
        <w:rFonts w:cs="Times New Roman"/>
        <w:color w:val="000000"/>
        <w:sz w:val="21"/>
        <w:szCs w:val="21"/>
      </w:rPr>
    </w:lvl>
    <w:lvl w:ilvl="1" w:tentative="0">
      <w:start w:val="1"/>
      <w:numFmt w:val="decimal"/>
      <w:lvlText w:val="%1.%2"/>
      <w:lvlJc w:val="left"/>
      <w:pPr>
        <w:tabs>
          <w:tab w:val="left" w:pos="700"/>
        </w:tabs>
        <w:ind w:left="700" w:hanging="700"/>
      </w:pPr>
      <w:rPr>
        <w:rFonts w:ascii="宋体" w:hAnsi="宋体" w:eastAsia="宋体" w:cs="Times New Roman"/>
        <w:b w:val="0"/>
        <w:color w:val="000000"/>
      </w:rPr>
    </w:lvl>
    <w:lvl w:ilvl="2" w:tentative="0">
      <w:start w:val="1"/>
      <w:numFmt w:val="decimal"/>
      <w:lvlText w:val="%1.%2.%3"/>
      <w:lvlJc w:val="left"/>
      <w:pPr>
        <w:tabs>
          <w:tab w:val="left" w:pos="1000"/>
        </w:tabs>
        <w:ind w:left="1000" w:hanging="1000"/>
      </w:pPr>
      <w:rPr>
        <w:rFonts w:cs="Times New Roman"/>
      </w:rPr>
    </w:lvl>
    <w:lvl w:ilvl="3" w:tentative="0">
      <w:start w:val="1"/>
      <w:numFmt w:val="decimal"/>
      <w:lvlText w:val="%1.%2.%3.%4"/>
      <w:lvlJc w:val="left"/>
      <w:pPr>
        <w:tabs>
          <w:tab w:val="left" w:pos="0"/>
        </w:tabs>
        <w:ind w:left="1984" w:hanging="1984"/>
      </w:pPr>
      <w:rPr>
        <w:rFonts w:cs="Times New Roman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1643F8"/>
    <w:rsid w:val="2FDC2C61"/>
    <w:rsid w:val="30680F40"/>
    <w:rsid w:val="422C694B"/>
    <w:rsid w:val="6EB818B6"/>
    <w:rsid w:val="751643F8"/>
    <w:rsid w:val="7532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8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7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</w:style>
  <w:style w:type="paragraph" w:styleId="4">
    <w:name w:val="Body Text 2"/>
    <w:basedOn w:val="1"/>
    <w:qFormat/>
    <w:uiPriority w:val="99"/>
    <w:pPr>
      <w:widowControl w:val="0"/>
      <w:spacing w:after="120" w:line="480" w:lineRule="auto"/>
    </w:pPr>
  </w:style>
  <w:style w:type="paragraph" w:styleId="5">
    <w:name w:val="Body Text First Indent 2"/>
    <w:basedOn w:val="6"/>
    <w:qFormat/>
    <w:uiPriority w:val="0"/>
    <w:pPr>
      <w:spacing w:afterLines="0" w:line="240" w:lineRule="auto"/>
      <w:ind w:firstLine="420" w:firstLineChars="200"/>
    </w:pPr>
    <w:rPr>
      <w:rFonts w:ascii="Times New Roman" w:hAnsi="Times New Roman"/>
      <w:szCs w:val="20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table of authorities"/>
    <w:basedOn w:val="1"/>
    <w:next w:val="1"/>
    <w:qFormat/>
    <w:uiPriority w:val="99"/>
    <w:pPr>
      <w:ind w:left="420" w:leftChars="200"/>
    </w:pPr>
    <w:rPr>
      <w:rFonts w:ascii="Calibri" w:hAnsi="Calibri"/>
    </w:rPr>
  </w:style>
  <w:style w:type="paragraph" w:styleId="9">
    <w:name w:val="Normal Indent"/>
    <w:basedOn w:val="1"/>
    <w:next w:val="1"/>
    <w:qFormat/>
    <w:uiPriority w:val="99"/>
    <w:pPr>
      <w:ind w:firstLine="420" w:firstLineChars="200"/>
    </w:pPr>
    <w:rPr>
      <w:rFonts w:asciiTheme="minorHAnsi" w:hAnsiTheme="minorHAnsi" w:cstheme="minorBidi"/>
      <w:kern w:val="2"/>
      <w:sz w:val="21"/>
    </w:rPr>
  </w:style>
  <w:style w:type="paragraph" w:styleId="10">
    <w:name w:val="footer"/>
    <w:basedOn w:val="1"/>
    <w:qFormat/>
    <w:uiPriority w:val="99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11">
    <w:name w:val="Normal (Web)"/>
    <w:basedOn w:val="1"/>
    <w:qFormat/>
    <w:uiPriority w:val="99"/>
    <w:pPr>
      <w:spacing w:before="30" w:after="100" w:afterAutospacing="1"/>
      <w:ind w:left="90"/>
      <w:jc w:val="left"/>
    </w:pPr>
    <w:rPr>
      <w:rFonts w:hAnsi="宋体"/>
      <w:color w:val="000000"/>
      <w:sz w:val="18"/>
      <w:szCs w:val="18"/>
    </w:rPr>
  </w:style>
  <w:style w:type="table" w:styleId="13">
    <w:name w:val="Table Grid"/>
    <w:basedOn w:val="1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5">
    <w:name w:val="Strong"/>
    <w:basedOn w:val="14"/>
    <w:qFormat/>
    <w:uiPriority w:val="99"/>
    <w:rPr>
      <w:rFonts w:ascii="Times New Roman" w:hAnsi="Times New Roman" w:eastAsia="宋体" w:cs="Times New Roman"/>
      <w:b/>
    </w:rPr>
  </w:style>
  <w:style w:type="paragraph" w:customStyle="1" w:styleId="1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7">
    <w:name w:val="Body Text First Indent 21"/>
    <w:basedOn w:val="1"/>
    <w:qFormat/>
    <w:uiPriority w:val="0"/>
    <w:pPr>
      <w:spacing w:after="120"/>
      <w:ind w:left="200" w:leftChars="200" w:firstLine="420"/>
      <w:jc w:val="both"/>
    </w:pPr>
    <w:rPr>
      <w:rFonts w:ascii="仿宋_GB2312" w:eastAsia="仿宋_GB2312" w:cs="仿宋_GB2312"/>
      <w:kern w:val="2"/>
      <w:sz w:val="32"/>
      <w:szCs w:val="32"/>
      <w:lang w:eastAsia="zh-CN"/>
    </w:rPr>
  </w:style>
  <w:style w:type="character" w:customStyle="1" w:styleId="18">
    <w:name w:val="NormalCharacter"/>
    <w:link w:val="1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(符号)三标题1.1"/>
    <w:basedOn w:val="1"/>
    <w:qFormat/>
    <w:uiPriority w:val="99"/>
    <w:pPr>
      <w:numPr>
        <w:ilvl w:val="0"/>
        <w:numId w:val="1"/>
      </w:numPr>
      <w:tabs>
        <w:tab w:val="left" w:pos="420"/>
      </w:tabs>
      <w:spacing w:line="500" w:lineRule="exact"/>
      <w:outlineLvl w:val="2"/>
    </w:pPr>
    <w:rPr>
      <w:rFonts w:ascii="楷体_GB2312" w:hAnsi="宋体" w:eastAsia="楷体_GB2312" w:cs="宋体"/>
      <w:b/>
      <w:sz w:val="28"/>
      <w:szCs w:val="20"/>
    </w:rPr>
  </w:style>
  <w:style w:type="paragraph" w:customStyle="1" w:styleId="20">
    <w:name w:val="（符号）三标题1.1"/>
    <w:basedOn w:val="1"/>
    <w:qFormat/>
    <w:uiPriority w:val="99"/>
    <w:pPr>
      <w:tabs>
        <w:tab w:val="left" w:pos="700"/>
      </w:tabs>
      <w:spacing w:line="500" w:lineRule="exact"/>
    </w:pPr>
    <w:rPr>
      <w:rFonts w:ascii="宋体" w:hAnsi="宋体"/>
      <w:sz w:val="24"/>
    </w:rPr>
  </w:style>
  <w:style w:type="paragraph" w:customStyle="1" w:styleId="21">
    <w:name w:val="（符号）二标题总则"/>
    <w:basedOn w:val="1"/>
    <w:qFormat/>
    <w:uiPriority w:val="99"/>
    <w:pPr>
      <w:spacing w:beforeLines="100" w:afterLines="100" w:line="500" w:lineRule="exact"/>
      <w:jc w:val="center"/>
      <w:outlineLvl w:val="1"/>
    </w:pPr>
    <w:rPr>
      <w:rFonts w:ascii="黑体" w:eastAsia="黑体" w:cs="宋体"/>
      <w:b/>
      <w:sz w:val="32"/>
      <w:szCs w:val="32"/>
    </w:rPr>
  </w:style>
  <w:style w:type="paragraph" w:customStyle="1" w:styleId="22">
    <w:name w:val="正文 New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2024-01-12T07:35:00Z</dcterms:created>
  <dc:creator>117961-吴鹏</dc:creator>
  <cp:lastModifiedBy>123675-龙彬</cp:lastModifiedBy>
  <dcterms:modified xsi:type="dcterms:W3CDTF">2026-01-06T09:24:01Z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4DCA82A599F34D2C865807D9A5379C44_13</vt:lpwstr>
  </property>
</Properties>
</file>