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p>
    <w:p>
      <w:pPr>
        <w:spacing w:line="560" w:lineRule="exact"/>
        <w:jc w:val="both"/>
        <w:rPr>
          <w:rFonts w:hint="default" w:ascii="Times New Roman" w:hAnsi="Times New Roman" w:eastAsia="仿宋_GB2312" w:cs="Times New Roman"/>
          <w:sz w:val="32"/>
          <w:szCs w:val="32"/>
          <w:lang w:val="en-US" w:eastAsia="zh-CN"/>
        </w:rPr>
      </w:pPr>
      <w:bookmarkStart w:id="0" w:name="_GoBack"/>
      <w:bookmarkEnd w:id="0"/>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授 权 委 托 书</w:t>
      </w:r>
    </w:p>
    <w:p>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p>
    <w:p>
      <w:pPr>
        <w:autoSpaceDE w:val="0"/>
        <w:autoSpaceDN w:val="0"/>
        <w:adjustRightInd w:val="0"/>
        <w:spacing w:line="560" w:lineRule="exact"/>
        <w:ind w:firstLine="480" w:firstLineChars="200"/>
        <w:rPr>
          <w:rFonts w:hint="default" w:ascii="Times New Roman" w:hAnsi="Times New Roman" w:cs="Times New Roman"/>
          <w:sz w:val="24"/>
          <w:szCs w:val="28"/>
        </w:rPr>
      </w:pPr>
      <w:r>
        <w:rPr>
          <w:rFonts w:hint="default" w:ascii="Times New Roman" w:hAnsi="Times New Roman" w:cs="Times New Roman"/>
          <w:sz w:val="24"/>
          <w:szCs w:val="28"/>
        </w:rPr>
        <w:t>本人</w:t>
      </w:r>
      <w:r>
        <w:rPr>
          <w:rFonts w:hint="default" w:ascii="Times New Roman" w:hAnsi="Times New Roman" w:cs="Times New Roman"/>
          <w:sz w:val="24"/>
          <w:szCs w:val="28"/>
          <w:u w:val="single"/>
          <w:lang w:val="en-US" w:eastAsia="zh-CN"/>
        </w:rPr>
        <w:t xml:space="preserve">            </w:t>
      </w:r>
      <w:r>
        <w:rPr>
          <w:rFonts w:hint="default" w:ascii="Times New Roman" w:hAnsi="Times New Roman" w:cs="Times New Roman"/>
          <w:sz w:val="24"/>
          <w:szCs w:val="28"/>
        </w:rPr>
        <w:t>（身份证号：</w:t>
      </w:r>
      <w:r>
        <w:rPr>
          <w:rFonts w:hint="default" w:ascii="Times New Roman" w:hAnsi="Times New Roman" w:cs="Times New Roman"/>
          <w:sz w:val="24"/>
          <w:szCs w:val="28"/>
          <w:u w:val="single"/>
          <w:lang w:val="en-US" w:eastAsia="zh-CN"/>
        </w:rPr>
        <w:t xml:space="preserve">                       </w:t>
      </w:r>
      <w:r>
        <w:rPr>
          <w:rFonts w:hint="default" w:ascii="Times New Roman" w:hAnsi="Times New Roman" w:cs="Times New Roman"/>
          <w:sz w:val="24"/>
          <w:szCs w:val="28"/>
        </w:rPr>
        <w:t>）委托代理人</w:t>
      </w:r>
      <w:r>
        <w:rPr>
          <w:rFonts w:hint="default" w:ascii="Times New Roman" w:hAnsi="Times New Roman" w:cs="Times New Roman"/>
          <w:sz w:val="24"/>
          <w:szCs w:val="28"/>
          <w:u w:val="single"/>
          <w:lang w:val="en-US" w:eastAsia="zh-CN"/>
        </w:rPr>
        <w:t xml:space="preserve">             </w:t>
      </w:r>
      <w:r>
        <w:rPr>
          <w:rFonts w:hint="default" w:ascii="Times New Roman" w:hAnsi="Times New Roman" w:cs="Times New Roman"/>
          <w:sz w:val="24"/>
          <w:szCs w:val="28"/>
        </w:rPr>
        <w:t>（身份证号：</w:t>
      </w:r>
      <w:r>
        <w:rPr>
          <w:rFonts w:hint="default" w:ascii="Times New Roman" w:hAnsi="Times New Roman" w:cs="Times New Roman"/>
          <w:sz w:val="24"/>
          <w:szCs w:val="28"/>
          <w:u w:val="single"/>
          <w:lang w:val="en-US" w:eastAsia="zh-CN"/>
        </w:rPr>
        <w:t xml:space="preserve">                             </w:t>
      </w:r>
      <w:r>
        <w:rPr>
          <w:rFonts w:hint="default" w:ascii="Times New Roman" w:hAnsi="Times New Roman" w:cs="Times New Roman"/>
          <w:sz w:val="24"/>
          <w:szCs w:val="28"/>
          <w:lang w:val="en-US" w:eastAsia="zh-CN"/>
        </w:rPr>
        <w:t xml:space="preserve"> </w:t>
      </w:r>
      <w:r>
        <w:rPr>
          <w:rFonts w:hint="default" w:ascii="Times New Roman" w:hAnsi="Times New Roman" w:cs="Times New Roman"/>
          <w:sz w:val="24"/>
          <w:szCs w:val="28"/>
        </w:rPr>
        <w:t>）参加</w:t>
      </w:r>
      <w:r>
        <w:rPr>
          <w:rFonts w:hint="default" w:ascii="Times New Roman" w:hAnsi="Times New Roman" w:cs="Times New Roman"/>
          <w:sz w:val="24"/>
          <w:szCs w:val="28"/>
          <w:lang w:val="en-US" w:eastAsia="zh-CN"/>
        </w:rPr>
        <w:t>贵州从江</w:t>
      </w:r>
      <w:r>
        <w:rPr>
          <w:rFonts w:hint="default" w:ascii="Times New Roman" w:hAnsi="Times New Roman" w:cs="Times New Roman"/>
          <w:sz w:val="24"/>
          <w:szCs w:val="28"/>
        </w:rPr>
        <w:t>农村商业银行股份有限公司第</w:t>
      </w:r>
      <w:r>
        <w:rPr>
          <w:rFonts w:hint="default" w:ascii="Times New Roman" w:hAnsi="Times New Roman" w:cs="Times New Roman"/>
          <w:sz w:val="24"/>
          <w:szCs w:val="28"/>
          <w:lang w:val="en-US" w:eastAsia="zh-CN"/>
        </w:rPr>
        <w:t>21</w:t>
      </w:r>
      <w:r>
        <w:rPr>
          <w:rFonts w:hint="default" w:ascii="Times New Roman" w:hAnsi="Times New Roman" w:cs="Times New Roman"/>
          <w:sz w:val="24"/>
          <w:szCs w:val="28"/>
        </w:rPr>
        <w:t>次临时股东大会会议，听取并审议相关议案，代为行使表决权，签署相关会议决议、记录等文件。代理人在授权范围内所进行的表决均视同本人作出，表决结果对本人具有法律约束力。本授权委托书自本人签字之日起生效，有效期至委托事项办结之日止。</w:t>
      </w:r>
    </w:p>
    <w:p>
      <w:pPr>
        <w:autoSpaceDE w:val="0"/>
        <w:autoSpaceDN w:val="0"/>
        <w:adjustRightInd w:val="0"/>
        <w:spacing w:line="560" w:lineRule="exact"/>
        <w:ind w:firstLine="480" w:firstLineChars="200"/>
        <w:rPr>
          <w:rFonts w:hint="default" w:ascii="Times New Roman" w:hAnsi="Times New Roman" w:cs="Times New Roman"/>
          <w:sz w:val="24"/>
          <w:szCs w:val="28"/>
        </w:rPr>
      </w:pPr>
      <w:r>
        <w:rPr>
          <w:rFonts w:hint="default" w:ascii="Times New Roman" w:hAnsi="Times New Roman" w:cs="Times New Roman"/>
          <w:sz w:val="24"/>
          <w:szCs w:val="28"/>
        </w:rPr>
        <w:t>本人所持有的股份数：</w:t>
      </w:r>
      <w:r>
        <w:rPr>
          <w:rFonts w:hint="default" w:ascii="Times New Roman" w:hAnsi="Times New Roman" w:cs="Times New Roman"/>
          <w:sz w:val="24"/>
          <w:szCs w:val="28"/>
          <w:u w:val="single"/>
        </w:rPr>
        <w:t xml:space="preserve">     </w:t>
      </w:r>
      <w:r>
        <w:rPr>
          <w:rFonts w:hint="default" w:ascii="Times New Roman" w:hAnsi="Times New Roman" w:cs="Times New Roman"/>
          <w:sz w:val="24"/>
          <w:szCs w:val="28"/>
          <w:u w:val="single"/>
          <w:lang w:val="en-US" w:eastAsia="zh-CN"/>
        </w:rPr>
        <w:t xml:space="preserve">       </w:t>
      </w:r>
      <w:r>
        <w:rPr>
          <w:rFonts w:hint="default" w:ascii="Times New Roman" w:hAnsi="Times New Roman" w:cs="Times New Roman"/>
          <w:sz w:val="24"/>
          <w:szCs w:val="28"/>
          <w:u w:val="single"/>
        </w:rPr>
        <w:t xml:space="preserve">  </w:t>
      </w:r>
      <w:r>
        <w:rPr>
          <w:rFonts w:hint="default" w:ascii="Times New Roman" w:hAnsi="Times New Roman" w:cs="Times New Roman"/>
          <w:sz w:val="24"/>
          <w:szCs w:val="28"/>
        </w:rPr>
        <w:t>，具有有效表决权数：</w:t>
      </w:r>
      <w:r>
        <w:rPr>
          <w:rFonts w:hint="default" w:ascii="Times New Roman" w:hAnsi="Times New Roman" w:cs="Times New Roman"/>
          <w:sz w:val="24"/>
          <w:szCs w:val="28"/>
          <w:u w:val="single"/>
        </w:rPr>
        <w:t xml:space="preserve">    </w:t>
      </w:r>
      <w:r>
        <w:rPr>
          <w:rFonts w:hint="default" w:ascii="Times New Roman" w:hAnsi="Times New Roman" w:cs="Times New Roman"/>
          <w:sz w:val="24"/>
          <w:szCs w:val="28"/>
          <w:u w:val="single"/>
          <w:lang w:val="en-US" w:eastAsia="zh-CN"/>
        </w:rPr>
        <w:t xml:space="preserve">       </w:t>
      </w:r>
      <w:r>
        <w:rPr>
          <w:rFonts w:hint="default" w:ascii="Times New Roman" w:hAnsi="Times New Roman" w:cs="Times New Roman"/>
          <w:sz w:val="24"/>
          <w:szCs w:val="28"/>
          <w:u w:val="single"/>
        </w:rPr>
        <w:t xml:space="preserve">  </w:t>
      </w:r>
      <w:r>
        <w:rPr>
          <w:rFonts w:hint="default" w:ascii="Times New Roman" w:hAnsi="Times New Roman" w:cs="Times New Roman"/>
          <w:sz w:val="24"/>
          <w:szCs w:val="28"/>
        </w:rPr>
        <w:t>。</w:t>
      </w:r>
    </w:p>
    <w:p>
      <w:pPr>
        <w:autoSpaceDE w:val="0"/>
        <w:autoSpaceDN w:val="0"/>
        <w:adjustRightInd w:val="0"/>
        <w:spacing w:line="560" w:lineRule="exact"/>
        <w:ind w:firstLine="480" w:firstLineChars="200"/>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cs="Times New Roman"/>
          <w:sz w:val="24"/>
          <w:szCs w:val="28"/>
        </w:rPr>
        <w:t>本人对本次会议审议事项的表决意见如下：</w:t>
      </w:r>
      <w:r>
        <w:rPr>
          <w:rFonts w:hint="default" w:ascii="Times New Roman" w:hAnsi="Times New Roman" w:eastAsia="仿宋_GB2312" w:cs="Times New Roman"/>
          <w:sz w:val="32"/>
          <w:szCs w:val="32"/>
          <w:highlight w:val="none"/>
          <w:u w:val="none"/>
          <w:lang w:val="en-US" w:eastAsia="zh-CN"/>
        </w:rPr>
        <w:t xml:space="preserve">           </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6743"/>
        <w:gridCol w:w="962"/>
        <w:gridCol w:w="967"/>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Pr>
          <w:p>
            <w:pPr>
              <w:jc w:val="center"/>
              <w:rPr>
                <w:rFonts w:hint="default" w:ascii="Times New Roman" w:hAnsi="Times New Roman" w:eastAsia="宋体" w:cs="Times New Roman"/>
                <w:b/>
                <w:bCs/>
                <w:sz w:val="28"/>
                <w:szCs w:val="28"/>
                <w:highlight w:val="none"/>
                <w:vertAlign w:val="baseline"/>
                <w:lang w:val="en-US" w:eastAsia="zh-CN"/>
              </w:rPr>
            </w:pPr>
            <w:r>
              <w:rPr>
                <w:rFonts w:hint="default" w:ascii="Times New Roman" w:hAnsi="Times New Roman" w:eastAsia="宋体" w:cs="Times New Roman"/>
                <w:b/>
                <w:bCs/>
                <w:sz w:val="28"/>
                <w:szCs w:val="28"/>
                <w:highlight w:val="none"/>
                <w:vertAlign w:val="baseline"/>
                <w:lang w:val="en-US" w:eastAsia="zh-CN"/>
              </w:rPr>
              <w:t>序号</w:t>
            </w:r>
          </w:p>
        </w:tc>
        <w:tc>
          <w:tcPr>
            <w:tcW w:w="3125" w:type="pct"/>
          </w:tcPr>
          <w:p>
            <w:pPr>
              <w:jc w:val="center"/>
              <w:rPr>
                <w:rFonts w:hint="default" w:ascii="Times New Roman" w:hAnsi="Times New Roman" w:eastAsia="宋体" w:cs="Times New Roman"/>
                <w:b/>
                <w:bCs/>
                <w:sz w:val="28"/>
                <w:szCs w:val="28"/>
                <w:highlight w:val="none"/>
                <w:vertAlign w:val="baseline"/>
                <w:lang w:val="en-US" w:eastAsia="zh-CN"/>
              </w:rPr>
            </w:pPr>
            <w:r>
              <w:rPr>
                <w:rFonts w:hint="default" w:ascii="Times New Roman" w:hAnsi="Times New Roman" w:eastAsia="宋体" w:cs="Times New Roman"/>
                <w:b/>
                <w:bCs/>
                <w:sz w:val="28"/>
                <w:szCs w:val="28"/>
                <w:highlight w:val="none"/>
                <w:vertAlign w:val="baseline"/>
                <w:lang w:val="en-US" w:eastAsia="zh-CN"/>
              </w:rPr>
              <w:t>投票议案名称</w:t>
            </w:r>
          </w:p>
        </w:tc>
        <w:tc>
          <w:tcPr>
            <w:tcW w:w="446" w:type="pct"/>
          </w:tcPr>
          <w:p>
            <w:pPr>
              <w:jc w:val="center"/>
              <w:rPr>
                <w:rFonts w:hint="default" w:ascii="Times New Roman" w:hAnsi="Times New Roman" w:eastAsia="宋体" w:cs="Times New Roman"/>
                <w:b/>
                <w:bCs/>
                <w:sz w:val="28"/>
                <w:szCs w:val="28"/>
                <w:highlight w:val="none"/>
                <w:vertAlign w:val="baseline"/>
                <w:lang w:val="en-US" w:eastAsia="zh-CN"/>
              </w:rPr>
            </w:pPr>
            <w:r>
              <w:rPr>
                <w:rFonts w:hint="default" w:ascii="Times New Roman" w:hAnsi="Times New Roman" w:eastAsia="宋体" w:cs="Times New Roman"/>
                <w:b/>
                <w:bCs/>
                <w:sz w:val="28"/>
                <w:szCs w:val="28"/>
                <w:highlight w:val="none"/>
                <w:vertAlign w:val="baseline"/>
                <w:lang w:val="en-US" w:eastAsia="zh-CN"/>
              </w:rPr>
              <w:t>同意</w:t>
            </w:r>
          </w:p>
        </w:tc>
        <w:tc>
          <w:tcPr>
            <w:tcW w:w="448" w:type="pct"/>
          </w:tcPr>
          <w:p>
            <w:pPr>
              <w:jc w:val="center"/>
              <w:rPr>
                <w:rFonts w:hint="default" w:ascii="Times New Roman" w:hAnsi="Times New Roman" w:eastAsia="宋体" w:cs="Times New Roman"/>
                <w:b/>
                <w:bCs/>
                <w:sz w:val="28"/>
                <w:szCs w:val="28"/>
                <w:highlight w:val="none"/>
                <w:vertAlign w:val="baseline"/>
                <w:lang w:val="en-US" w:eastAsia="zh-CN"/>
              </w:rPr>
            </w:pPr>
            <w:r>
              <w:rPr>
                <w:rFonts w:hint="default" w:ascii="Times New Roman" w:hAnsi="Times New Roman" w:eastAsia="宋体" w:cs="Times New Roman"/>
                <w:b/>
                <w:bCs/>
                <w:sz w:val="28"/>
                <w:szCs w:val="28"/>
                <w:highlight w:val="none"/>
                <w:vertAlign w:val="baseline"/>
                <w:lang w:val="en-US" w:eastAsia="zh-CN"/>
              </w:rPr>
              <w:t>反对</w:t>
            </w:r>
          </w:p>
        </w:tc>
        <w:tc>
          <w:tcPr>
            <w:tcW w:w="597" w:type="pct"/>
          </w:tcPr>
          <w:p>
            <w:pPr>
              <w:jc w:val="center"/>
              <w:rPr>
                <w:rFonts w:hint="default" w:ascii="Times New Roman" w:hAnsi="Times New Roman" w:eastAsia="宋体" w:cs="Times New Roman"/>
                <w:b/>
                <w:bCs/>
                <w:sz w:val="28"/>
                <w:szCs w:val="28"/>
                <w:highlight w:val="none"/>
                <w:vertAlign w:val="baseline"/>
                <w:lang w:val="en-US" w:eastAsia="zh-CN"/>
              </w:rPr>
            </w:pPr>
            <w:r>
              <w:rPr>
                <w:rFonts w:hint="default" w:ascii="Times New Roman" w:hAnsi="Times New Roman" w:eastAsia="宋体" w:cs="Times New Roman"/>
                <w:b/>
                <w:bCs/>
                <w:sz w:val="28"/>
                <w:szCs w:val="28"/>
                <w:highlight w:val="none"/>
                <w:vertAlign w:val="baseline"/>
                <w:lang w:val="en-US" w:eastAsia="zh-CN"/>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1</w:t>
            </w:r>
          </w:p>
        </w:tc>
        <w:tc>
          <w:tcPr>
            <w:tcW w:w="3125" w:type="pct"/>
          </w:tcPr>
          <w:p>
            <w:pP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关于提请审议贵州从江农村商业银行股份有限公司第二届董事会延长任期的议案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2</w:t>
            </w:r>
          </w:p>
        </w:tc>
        <w:tc>
          <w:tcPr>
            <w:tcW w:w="3125" w:type="pct"/>
          </w:tcPr>
          <w:p>
            <w:pPr>
              <w:rPr>
                <w:rFonts w:hint="default" w:ascii="Times New Roman" w:hAnsi="Times New Roman" w:eastAsia="宋体" w:cs="Times New Roman"/>
                <w:sz w:val="24"/>
                <w:szCs w:val="24"/>
                <w:highlight w:val="none"/>
                <w:vertAlign w:val="baseline"/>
                <w:lang w:eastAsia="zh-CN"/>
              </w:rPr>
            </w:pPr>
            <w:r>
              <w:rPr>
                <w:rFonts w:hint="default" w:ascii="Times New Roman" w:hAnsi="Times New Roman" w:eastAsia="宋体" w:cs="Times New Roman"/>
                <w:sz w:val="24"/>
                <w:szCs w:val="24"/>
                <w:highlight w:val="none"/>
                <w:vertAlign w:val="baseline"/>
                <w:lang w:eastAsia="zh-CN"/>
              </w:rPr>
              <w:t>关于提请审议《组建贵州黔东南农村商业银行股份有限公司可行性研究报告》的议案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3</w:t>
            </w:r>
          </w:p>
        </w:tc>
        <w:tc>
          <w:tcPr>
            <w:tcW w:w="3125" w:type="pct"/>
          </w:tcPr>
          <w:p>
            <w:pP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关于提请审议同意组建贵州黔东南农村商业银行股份有限公司的议案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4</w:t>
            </w:r>
          </w:p>
        </w:tc>
        <w:tc>
          <w:tcPr>
            <w:tcW w:w="3125" w:type="pct"/>
          </w:tcPr>
          <w:p>
            <w:pP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关于提请审议成立贵州黔东南农村商业银行股份有限公司筹建工作小组及确认组成人员名单的议案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5</w:t>
            </w:r>
          </w:p>
        </w:tc>
        <w:tc>
          <w:tcPr>
            <w:tcW w:w="3125" w:type="pct"/>
          </w:tcPr>
          <w:p>
            <w:pP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关于提请审议《贵州黔东南农村商业银行股份有限公司筹建工作小组授权方案》的议案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6</w:t>
            </w:r>
          </w:p>
        </w:tc>
        <w:tc>
          <w:tcPr>
            <w:tcW w:w="3125" w:type="pct"/>
          </w:tcPr>
          <w:p>
            <w:pP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关于提请审议《贵州黔东南农村商业银行股份有限公司筹建工作方案》的议案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7</w:t>
            </w:r>
          </w:p>
        </w:tc>
        <w:tc>
          <w:tcPr>
            <w:tcW w:w="3125" w:type="pct"/>
          </w:tcPr>
          <w:p>
            <w:pP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关于提请审议确定贵州从江农村商业银行股份有限公司清产核资、资产评估基准日的议案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8</w:t>
            </w:r>
          </w:p>
        </w:tc>
        <w:tc>
          <w:tcPr>
            <w:tcW w:w="3125" w:type="pct"/>
          </w:tcPr>
          <w:p>
            <w:pP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关于提请审议《贵州从江农村商业银行股份有限公司清产核资、资产评估及净资产分配工作方案》的议案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9</w:t>
            </w:r>
          </w:p>
        </w:tc>
        <w:tc>
          <w:tcPr>
            <w:tcW w:w="3125" w:type="pct"/>
          </w:tcPr>
          <w:p>
            <w:pP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关于提请审议《贵州从江农村商业银行股份有限公司原股份处置方案》的议案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10</w:t>
            </w:r>
          </w:p>
        </w:tc>
        <w:tc>
          <w:tcPr>
            <w:tcW w:w="3125" w:type="pct"/>
          </w:tcPr>
          <w:p>
            <w:pP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关于提请审议《贵州从江农村商业银行股份有限公司清产核资基准日至开业期间经营成果处置意见》的议案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11</w:t>
            </w:r>
          </w:p>
        </w:tc>
        <w:tc>
          <w:tcPr>
            <w:tcW w:w="3125" w:type="pct"/>
          </w:tcPr>
          <w:p>
            <w:pP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关于提请审议《贵州凯里农村商业银行股份有限公司等19家法人机构不良资产处置方案》的议案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12</w:t>
            </w:r>
          </w:p>
        </w:tc>
        <w:tc>
          <w:tcPr>
            <w:tcW w:w="3125" w:type="pct"/>
          </w:tcPr>
          <w:p>
            <w:pP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关于提请审议委托授权法定代表人签署净资产确认书等与贵州黔东南农村商业银行股份有限公司组建工作有关的法律文件的议案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13</w:t>
            </w:r>
          </w:p>
        </w:tc>
        <w:tc>
          <w:tcPr>
            <w:tcW w:w="3125" w:type="pct"/>
          </w:tcPr>
          <w:p>
            <w:pPr>
              <w:rPr>
                <w:rFonts w:hint="default" w:ascii="Times New Roman" w:hAnsi="Times New Roman" w:eastAsia="宋体" w:cs="Times New Roman"/>
                <w:sz w:val="24"/>
                <w:szCs w:val="24"/>
                <w:highlight w:val="none"/>
                <w:vertAlign w:val="baseline"/>
                <w:lang w:eastAsia="zh-CN"/>
              </w:rPr>
            </w:pPr>
            <w:r>
              <w:rPr>
                <w:rFonts w:hint="default" w:ascii="Times New Roman" w:hAnsi="Times New Roman" w:eastAsia="宋体" w:cs="Times New Roman"/>
                <w:sz w:val="24"/>
                <w:szCs w:val="24"/>
                <w:highlight w:val="none"/>
                <w:vertAlign w:val="baseline"/>
              </w:rPr>
              <w:t>关于提请审议解散贵州从江农村商业银行股份有限公司的议案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14</w:t>
            </w:r>
          </w:p>
        </w:tc>
        <w:tc>
          <w:tcPr>
            <w:tcW w:w="3125" w:type="pct"/>
          </w:tcPr>
          <w:p>
            <w:pPr>
              <w:rPr>
                <w:rFonts w:hint="default" w:ascii="Times New Roman" w:hAnsi="Times New Roman" w:eastAsia="宋体" w:cs="Times New Roman"/>
                <w:sz w:val="24"/>
                <w:szCs w:val="24"/>
                <w:highlight w:val="none"/>
                <w:vertAlign w:val="baseline"/>
                <w:lang w:eastAsia="zh-CN"/>
              </w:rPr>
            </w:pPr>
            <w:r>
              <w:rPr>
                <w:rFonts w:hint="default" w:ascii="Times New Roman" w:hAnsi="Times New Roman" w:eastAsia="宋体" w:cs="Times New Roman"/>
                <w:sz w:val="24"/>
                <w:szCs w:val="24"/>
                <w:highlight w:val="none"/>
                <w:vertAlign w:val="baseline"/>
                <w:lang w:eastAsia="zh-CN"/>
              </w:rPr>
              <w:t>关于提请审议《贵州黔东南农村商业银行股份有限公司征集发起人方案》的议案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2" w:type="pct"/>
            <w:vAlign w:val="center"/>
          </w:tcPr>
          <w:p>
            <w:pPr>
              <w:jc w:val="center"/>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15</w:t>
            </w:r>
          </w:p>
        </w:tc>
        <w:tc>
          <w:tcPr>
            <w:tcW w:w="3125" w:type="pct"/>
          </w:tcPr>
          <w:p>
            <w:pPr>
              <w:rPr>
                <w:rFonts w:hint="default" w:ascii="Times New Roman" w:hAnsi="Times New Roman" w:eastAsia="宋体" w:cs="Times New Roman"/>
                <w:sz w:val="24"/>
                <w:szCs w:val="24"/>
                <w:highlight w:val="none"/>
                <w:vertAlign w:val="baseline"/>
                <w:lang w:eastAsia="zh-CN"/>
              </w:rPr>
            </w:pPr>
            <w:r>
              <w:rPr>
                <w:rFonts w:hint="default" w:ascii="Times New Roman" w:hAnsi="Times New Roman" w:eastAsia="宋体" w:cs="Times New Roman"/>
                <w:sz w:val="24"/>
                <w:szCs w:val="24"/>
                <w:highlight w:val="none"/>
                <w:vertAlign w:val="baseline"/>
                <w:lang w:val="en-US" w:eastAsia="zh-CN"/>
              </w:rPr>
              <w:t>关于提请审议从江农商银行补提减值准备压实资本质量的议案</w:t>
            </w:r>
          </w:p>
        </w:tc>
        <w:tc>
          <w:tcPr>
            <w:tcW w:w="446" w:type="pct"/>
          </w:tcPr>
          <w:p>
            <w:pPr>
              <w:rPr>
                <w:rFonts w:hint="default" w:ascii="Times New Roman" w:hAnsi="Times New Roman" w:eastAsia="宋体" w:cs="Times New Roman"/>
                <w:sz w:val="24"/>
                <w:szCs w:val="24"/>
                <w:highlight w:val="none"/>
                <w:vertAlign w:val="baseline"/>
              </w:rPr>
            </w:pPr>
          </w:p>
        </w:tc>
        <w:tc>
          <w:tcPr>
            <w:tcW w:w="448" w:type="pct"/>
          </w:tcPr>
          <w:p>
            <w:pPr>
              <w:rPr>
                <w:rFonts w:hint="default" w:ascii="Times New Roman" w:hAnsi="Times New Roman" w:eastAsia="宋体" w:cs="Times New Roman"/>
                <w:sz w:val="24"/>
                <w:szCs w:val="24"/>
                <w:highlight w:val="none"/>
                <w:vertAlign w:val="baseline"/>
              </w:rPr>
            </w:pPr>
          </w:p>
        </w:tc>
        <w:tc>
          <w:tcPr>
            <w:tcW w:w="597" w:type="pct"/>
          </w:tcPr>
          <w:p>
            <w:pPr>
              <w:rPr>
                <w:rFonts w:hint="default" w:ascii="Times New Roman" w:hAnsi="Times New Roman" w:eastAsia="宋体" w:cs="Times New Roman"/>
                <w:sz w:val="24"/>
                <w:szCs w:val="24"/>
                <w:highlight w:val="none"/>
                <w:vertAlign w:val="baseline"/>
              </w:rPr>
            </w:pPr>
          </w:p>
        </w:tc>
      </w:tr>
    </w:tbl>
    <w:p>
      <w:pPr>
        <w:rPr>
          <w:rFonts w:hint="default" w:ascii="Times New Roman" w:hAnsi="Times New Roman" w:eastAsia="宋体" w:cs="Times New Roman"/>
          <w:sz w:val="28"/>
          <w:szCs w:val="28"/>
          <w:highlight w:val="none"/>
          <w:u w:val="none"/>
          <w:lang w:val="en-US" w:eastAsia="zh-CN"/>
        </w:rPr>
      </w:pPr>
    </w:p>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w:t>提示：</w:t>
      </w:r>
    </w:p>
    <w:p>
      <w:pPr>
        <w:autoSpaceDE w:val="0"/>
        <w:autoSpaceDN w:val="0"/>
        <w:adjustRightInd w:val="0"/>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股东应决定对上述议案选择投票同意、反对或弃权，并在相应表格内划“√”，三者中只能选其一，选择超过一项以上的，则视为股东对该授权委托无效。如未选择的，视为全权委托代理人行使投票权，代理人可以按自己的意思表决。</w:t>
      </w:r>
    </w:p>
    <w:p>
      <w:pPr>
        <w:autoSpaceDE w:val="0"/>
        <w:autoSpaceDN w:val="0"/>
        <w:adjustRightInd w:val="0"/>
        <w:spacing w:line="560" w:lineRule="exact"/>
        <w:jc w:val="left"/>
        <w:rPr>
          <w:rFonts w:hint="default" w:ascii="Times New Roman" w:hAnsi="Times New Roman" w:eastAsia="仿宋_GB2312" w:cs="Times New Roman"/>
          <w:sz w:val="28"/>
          <w:szCs w:val="28"/>
          <w:highlight w:val="yellow"/>
        </w:rPr>
      </w:pPr>
    </w:p>
    <w:p>
      <w:pPr>
        <w:wordWrap w:val="0"/>
        <w:spacing w:line="360" w:lineRule="auto"/>
        <w:ind w:firstLine="560" w:firstLineChars="200"/>
        <w:jc w:val="right"/>
        <w:rPr>
          <w:rFonts w:hint="default" w:ascii="Times New Roman" w:hAnsi="Times New Roman" w:eastAsia="仿宋_GB2312" w:cs="Times New Roman"/>
          <w:sz w:val="28"/>
          <w:szCs w:val="28"/>
        </w:rPr>
      </w:pPr>
    </w:p>
    <w:p>
      <w:pPr>
        <w:wordWrap w:val="0"/>
        <w:spacing w:line="360" w:lineRule="auto"/>
        <w:ind w:firstLine="480" w:firstLineChars="200"/>
        <w:jc w:val="right"/>
        <w:rPr>
          <w:rFonts w:hint="default" w:ascii="Times New Roman" w:hAnsi="Times New Roman" w:cs="Times New Roman"/>
          <w:sz w:val="24"/>
          <w:szCs w:val="28"/>
        </w:rPr>
      </w:pPr>
      <w:r>
        <w:rPr>
          <w:rFonts w:hint="default" w:ascii="Times New Roman" w:hAnsi="Times New Roman" w:cs="Times New Roman"/>
          <w:sz w:val="24"/>
          <w:szCs w:val="28"/>
        </w:rPr>
        <w:t xml:space="preserve">委托人（签字）：          </w:t>
      </w:r>
    </w:p>
    <w:p>
      <w:pPr>
        <w:wordWrap w:val="0"/>
        <w:spacing w:line="360" w:lineRule="auto"/>
        <w:ind w:firstLine="480" w:firstLineChars="200"/>
        <w:jc w:val="right"/>
        <w:rPr>
          <w:rFonts w:hint="default" w:ascii="Times New Roman" w:hAnsi="Times New Roman" w:cs="Times New Roman"/>
          <w:sz w:val="24"/>
          <w:szCs w:val="32"/>
        </w:rPr>
      </w:pPr>
      <w:r>
        <w:rPr>
          <w:rFonts w:hint="default" w:ascii="Times New Roman" w:hAnsi="Times New Roman" w:cs="Times New Roman"/>
          <w:sz w:val="24"/>
          <w:szCs w:val="28"/>
        </w:rPr>
        <w:t>日期：    年    月     日</w:t>
      </w:r>
    </w:p>
    <w:p>
      <w:pPr>
        <w:numPr>
          <w:ilvl w:val="0"/>
          <w:numId w:val="0"/>
        </w:numPr>
        <w:ind w:leftChars="0"/>
        <w:jc w:val="left"/>
        <w:rPr>
          <w:rFonts w:hint="default" w:ascii="Times New Roman" w:hAnsi="Times New Roman" w:eastAsia="宋体" w:cs="Times New Roman"/>
          <w:sz w:val="24"/>
          <w:szCs w:val="24"/>
          <w:u w:val="none"/>
          <w:lang w:val="en-US" w:eastAsia="zh-CN"/>
        </w:rPr>
      </w:pPr>
    </w:p>
    <w:sectPr>
      <w:pgSz w:w="11906" w:h="16838"/>
      <w:pgMar w:top="1440" w:right="669" w:bottom="1440" w:left="6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ZTIzNjU4NWJiYzFjNjU1YzQ3YmVhMTllZjcwYmYifQ=="/>
  </w:docVars>
  <w:rsids>
    <w:rsidRoot w:val="32B75087"/>
    <w:rsid w:val="05EF449E"/>
    <w:rsid w:val="0F7A4DA2"/>
    <w:rsid w:val="23E3036F"/>
    <w:rsid w:val="299B4C80"/>
    <w:rsid w:val="32B75087"/>
    <w:rsid w:val="358737CA"/>
    <w:rsid w:val="5075528B"/>
    <w:rsid w:val="53053CF4"/>
    <w:rsid w:val="56C36703"/>
    <w:rsid w:val="5F0D76F1"/>
    <w:rsid w:val="652D6EE5"/>
    <w:rsid w:val="664F3DC4"/>
    <w:rsid w:val="DEFFEBEC"/>
    <w:rsid w:val="E1EF67D5"/>
    <w:rsid w:val="FFDD9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1254</Words>
  <Characters>1318</Characters>
  <Lines>0</Lines>
  <Paragraphs>0</Paragraphs>
  <TotalTime>3</TotalTime>
  <ScaleCrop>false</ScaleCrop>
  <LinksUpToDate>false</LinksUpToDate>
  <CharactersWithSpaces>1404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2025-12-11T11:31:00Z</dcterms:created>
  <dc:creator>JunHe</dc:creator>
  <cp:lastModifiedBy>163345-毛义兰</cp:lastModifiedBy>
  <dcterms:modified xsi:type="dcterms:W3CDTF">2025-12-23T06:53:12Z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93241E3D3D1E41D1BFAB675B7590BAA3_13</vt:lpwstr>
  </property>
</Properties>
</file>