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1E2148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附件：</w:t>
      </w:r>
    </w:p>
    <w:p w14:paraId="45D7D54B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both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</w:p>
    <w:p w14:paraId="575BEA2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债权清单</w:t>
      </w:r>
    </w:p>
    <w:bookmarkEnd w:id="0"/>
    <w:p w14:paraId="2C55CE2A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</w:p>
    <w:tbl>
      <w:tblPr>
        <w:tblStyle w:val="7"/>
        <w:tblW w:w="114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8"/>
        <w:gridCol w:w="1247"/>
        <w:gridCol w:w="637"/>
        <w:gridCol w:w="1137"/>
        <w:gridCol w:w="1119"/>
        <w:gridCol w:w="1040"/>
        <w:gridCol w:w="1363"/>
        <w:gridCol w:w="1330"/>
        <w:gridCol w:w="2199"/>
        <w:gridCol w:w="897"/>
      </w:tblGrid>
      <w:tr w14:paraId="1DEAC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58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C0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24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8F5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债务人</w:t>
            </w:r>
          </w:p>
        </w:tc>
        <w:tc>
          <w:tcPr>
            <w:tcW w:w="63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169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地区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28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本金余额</w:t>
            </w:r>
          </w:p>
        </w:tc>
        <w:tc>
          <w:tcPr>
            <w:tcW w:w="111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FE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欠付利息（元）</w:t>
            </w:r>
          </w:p>
        </w:tc>
        <w:tc>
          <w:tcPr>
            <w:tcW w:w="1040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DA7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欠息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  <w:lang w:val="en-US" w:eastAsia="zh-CN"/>
              </w:rPr>
              <w:t>罚息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（元）</w:t>
            </w:r>
          </w:p>
        </w:tc>
        <w:tc>
          <w:tcPr>
            <w:tcW w:w="136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8B4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实现债权的费用（律师费、诉讼费等）（元）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FE2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</w:t>
            </w:r>
          </w:p>
        </w:tc>
        <w:tc>
          <w:tcPr>
            <w:tcW w:w="2199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D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保证人</w:t>
            </w:r>
          </w:p>
        </w:tc>
        <w:tc>
          <w:tcPr>
            <w:tcW w:w="89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9CC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抵质押物</w:t>
            </w:r>
          </w:p>
        </w:tc>
      </w:tr>
      <w:tr w14:paraId="29F3D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458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806BD5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24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2922EE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63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B975C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4CB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(元)</w:t>
            </w:r>
          </w:p>
        </w:tc>
        <w:tc>
          <w:tcPr>
            <w:tcW w:w="111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43C41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040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CDD933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6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F0D9C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61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基准日</w:t>
            </w:r>
          </w:p>
        </w:tc>
        <w:tc>
          <w:tcPr>
            <w:tcW w:w="2199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37DB4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  <w:tc>
          <w:tcPr>
            <w:tcW w:w="897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3397A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</w:p>
        </w:tc>
      </w:tr>
      <w:tr w14:paraId="7DBFB1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458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49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24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848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贵州瑰丽朵研贸易有限公司</w:t>
            </w:r>
          </w:p>
        </w:tc>
        <w:tc>
          <w:tcPr>
            <w:tcW w:w="6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A6A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贵州省龙里县</w:t>
            </w:r>
          </w:p>
        </w:tc>
        <w:tc>
          <w:tcPr>
            <w:tcW w:w="113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688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4,820,000.00</w:t>
            </w:r>
          </w:p>
        </w:tc>
        <w:tc>
          <w:tcPr>
            <w:tcW w:w="111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0A3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1,308,872.93</w:t>
            </w:r>
          </w:p>
        </w:tc>
        <w:tc>
          <w:tcPr>
            <w:tcW w:w="104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78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286,040.22</w:t>
            </w:r>
          </w:p>
        </w:tc>
        <w:tc>
          <w:tcPr>
            <w:tcW w:w="1363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C8C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具体以实际为准</w:t>
            </w:r>
          </w:p>
        </w:tc>
        <w:tc>
          <w:tcPr>
            <w:tcW w:w="1330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4B5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2025年10月31日</w:t>
            </w:r>
          </w:p>
        </w:tc>
        <w:tc>
          <w:tcPr>
            <w:tcW w:w="2199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A36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上海珲湖资产管理有限公司、贵州云龙旅游发展有限公司、陈明勇、龙建佑、李峰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4B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</w:t>
            </w:r>
          </w:p>
        </w:tc>
      </w:tr>
    </w:tbl>
    <w:p w14:paraId="20FBE16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</w:p>
    <w:p w14:paraId="1F65827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注：1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本公告清单仅列示截至基准日的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贷款本金、利罚息余额、违约金及相关费用，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债务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人和担保人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实际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应支付的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贷款本金、利罚息余额、违约金及相关费用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等按照相关合同协议计算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至债务全部清偿完毕之日止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。</w:t>
      </w:r>
    </w:p>
    <w:p w14:paraId="28840AA1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上述债权金额及担保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情况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仅为一般性描述，如有错漏，以债务人、保证人等原已签署的交易合同、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相关法律规定为准，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本公司不承担瑕疵担保责任。</w:t>
      </w:r>
    </w:p>
    <w:p w14:paraId="28674D6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40" w:lineRule="exact"/>
        <w:ind w:left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以上内容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  <w:lang w:val="en-US" w:eastAsia="zh-CN"/>
        </w:rPr>
        <w:t>中国中信金融资产管理股份有限公司贵州省分公司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拥有最终解释权。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EFC0C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552A48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552A48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dit="form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879AAD30000C54B" w:val=" "/>
  </w:docVars>
  <w:rsids>
    <w:rsidRoot w:val="638B24D4"/>
    <w:rsid w:val="08FE0645"/>
    <w:rsid w:val="0CB04334"/>
    <w:rsid w:val="12E7287E"/>
    <w:rsid w:val="175F41D9"/>
    <w:rsid w:val="1A8048A8"/>
    <w:rsid w:val="1AE63425"/>
    <w:rsid w:val="236C1850"/>
    <w:rsid w:val="24B83E93"/>
    <w:rsid w:val="284D4435"/>
    <w:rsid w:val="2F0D2846"/>
    <w:rsid w:val="32F26DE2"/>
    <w:rsid w:val="36250A64"/>
    <w:rsid w:val="3D833E79"/>
    <w:rsid w:val="428E3F3A"/>
    <w:rsid w:val="485C45A0"/>
    <w:rsid w:val="4A3616D3"/>
    <w:rsid w:val="4D6E79AC"/>
    <w:rsid w:val="4F2D159E"/>
    <w:rsid w:val="531A063E"/>
    <w:rsid w:val="638B24D4"/>
    <w:rsid w:val="6F22550C"/>
    <w:rsid w:val="76064603"/>
    <w:rsid w:val="761413A6"/>
    <w:rsid w:val="7DE40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2025-07-16T10:10:00Z</dcterms:created>
  <dc:creator>孙彦龙</dc:creator>
  <cp:lastModifiedBy>124639-熊炼青</cp:lastModifiedBy>
  <cp:lastPrinted>2025-11-28T03:35:00Z</cp:lastPrinted>
  <dcterms:modified xsi:type="dcterms:W3CDTF">2025-11-28T06:29:37Z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DB822FFAAAC143079FBD31DA631AEB72_13</vt:lpwstr>
  </property>
</Properties>
</file>