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ind w:firstLine="0" w:firstLineChars="0"/>
        <w:jc w:val="left"/>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附件2：</w:t>
      </w:r>
    </w:p>
    <w:p>
      <w:pPr>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授 权 委 托 书</w:t>
      </w:r>
    </w:p>
    <w:p>
      <w:pPr>
        <w:spacing w:line="360" w:lineRule="auto"/>
        <w:ind w:firstLine="480" w:firstLineChars="200"/>
        <w:jc w:val="center"/>
        <w:rPr>
          <w:rFonts w:hint="eastAsia" w:ascii="宋体" w:hAnsi="宋体"/>
          <w:sz w:val="24"/>
        </w:rPr>
      </w:pPr>
    </w:p>
    <w:p>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本社员代表委托代理人参加</w:t>
      </w:r>
      <w:r>
        <w:rPr>
          <w:rFonts w:hint="eastAsia" w:eastAsia="仿宋_GB2312" w:cs="Times New Roman"/>
          <w:sz w:val="28"/>
          <w:szCs w:val="28"/>
          <w:lang w:val="en-US" w:eastAsia="zh-CN"/>
        </w:rPr>
        <w:t>纳雍县</w:t>
      </w:r>
      <w:r>
        <w:rPr>
          <w:rFonts w:hint="default" w:ascii="Times New Roman" w:hAnsi="Times New Roman" w:eastAsia="仿宋_GB2312" w:cs="Times New Roman"/>
          <w:sz w:val="28"/>
          <w:szCs w:val="28"/>
        </w:rPr>
        <w:t>农村信用合</w:t>
      </w:r>
      <w:r>
        <w:rPr>
          <w:rFonts w:hint="default" w:ascii="Times New Roman" w:hAnsi="Times New Roman" w:eastAsia="仿宋_GB2312" w:cs="Times New Roman"/>
          <w:sz w:val="28"/>
          <w:szCs w:val="28"/>
          <w:highlight w:val="none"/>
        </w:rPr>
        <w:t>作联社</w:t>
      </w:r>
      <w:bookmarkStart w:id="0" w:name="_Hlk83481847"/>
      <w:r>
        <w:rPr>
          <w:rFonts w:hint="default" w:ascii="Times New Roman" w:hAnsi="Times New Roman" w:eastAsia="仿宋_GB2312" w:cs="Times New Roman"/>
          <w:sz w:val="28"/>
          <w:szCs w:val="28"/>
          <w:highlight w:val="none"/>
        </w:rPr>
        <w:t>202</w:t>
      </w:r>
      <w:r>
        <w:rPr>
          <w:rFonts w:hint="eastAsia"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年第</w:t>
      </w:r>
      <w:r>
        <w:rPr>
          <w:rFonts w:hint="eastAsia" w:eastAsia="仿宋_GB2312" w:cs="Times New Roman"/>
          <w:sz w:val="28"/>
          <w:szCs w:val="28"/>
          <w:highlight w:val="none"/>
          <w:lang w:val="en-US" w:eastAsia="zh-CN"/>
        </w:rPr>
        <w:t>一</w:t>
      </w:r>
      <w:r>
        <w:rPr>
          <w:rFonts w:hint="default" w:ascii="Times New Roman" w:hAnsi="Times New Roman" w:eastAsia="仿宋_GB2312" w:cs="Times New Roman"/>
          <w:sz w:val="28"/>
          <w:szCs w:val="28"/>
          <w:highlight w:val="none"/>
        </w:rPr>
        <w:t>次临时社员代表大会</w:t>
      </w:r>
      <w:bookmarkEnd w:id="0"/>
      <w:r>
        <w:rPr>
          <w:rFonts w:hint="default" w:ascii="Times New Roman" w:hAnsi="Times New Roman" w:eastAsia="仿宋_GB2312" w:cs="Times New Roman"/>
          <w:sz w:val="28"/>
          <w:szCs w:val="28"/>
          <w:highlight w:val="none"/>
        </w:rPr>
        <w:t>会议，听取并审议相关议案，代为行使表决</w:t>
      </w:r>
      <w:r>
        <w:rPr>
          <w:rFonts w:hint="default" w:ascii="Times New Roman" w:hAnsi="Times New Roman" w:eastAsia="仿宋_GB2312" w:cs="Times New Roman"/>
          <w:sz w:val="28"/>
          <w:szCs w:val="28"/>
        </w:rPr>
        <w:t>权，签署相关会议决议、记录等文件。代理人在授</w:t>
      </w:r>
      <w:bookmarkStart w:id="1" w:name="_GoBack"/>
      <w:bookmarkEnd w:id="1"/>
      <w:r>
        <w:rPr>
          <w:rFonts w:hint="default" w:ascii="Times New Roman" w:hAnsi="Times New Roman" w:eastAsia="仿宋_GB2312" w:cs="Times New Roman"/>
          <w:sz w:val="28"/>
          <w:szCs w:val="28"/>
        </w:rPr>
        <w:t>权范围内所进行的表决均视同本社员代表作出，表决结果对本社员代表具有法律约束力。本授权委托书自本社员代表签署之日起生效，有效期至委托事项办结之日止。</w:t>
      </w:r>
    </w:p>
    <w:p>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代理人姓名：</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，代理人身份证件号码：</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本社员代表对</w:t>
      </w:r>
      <w:r>
        <w:rPr>
          <w:rFonts w:hint="eastAsia" w:eastAsia="仿宋_GB2312" w:cs="Times New Roman"/>
          <w:sz w:val="28"/>
          <w:szCs w:val="28"/>
          <w:lang w:val="en-US" w:eastAsia="zh-CN"/>
        </w:rPr>
        <w:t>纳雍县</w:t>
      </w:r>
      <w:r>
        <w:rPr>
          <w:rFonts w:hint="default" w:ascii="Times New Roman" w:hAnsi="Times New Roman" w:eastAsia="仿宋_GB2312" w:cs="Times New Roman"/>
          <w:sz w:val="28"/>
          <w:szCs w:val="28"/>
        </w:rPr>
        <w:t>农村信用合作联社202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年第</w:t>
      </w:r>
      <w:r>
        <w:rPr>
          <w:rFonts w:hint="eastAsia" w:eastAsia="仿宋_GB2312" w:cs="Times New Roman"/>
          <w:sz w:val="28"/>
          <w:szCs w:val="28"/>
          <w:lang w:val="en-US" w:eastAsia="zh-CN"/>
        </w:rPr>
        <w:t>一</w:t>
      </w:r>
      <w:r>
        <w:rPr>
          <w:rFonts w:hint="default" w:ascii="Times New Roman" w:hAnsi="Times New Roman" w:eastAsia="仿宋_GB2312" w:cs="Times New Roman"/>
          <w:sz w:val="28"/>
          <w:szCs w:val="28"/>
        </w:rPr>
        <w:t>次临时社员代表大会会议审议事项的表决意见如下：</w:t>
      </w:r>
    </w:p>
    <w:p>
      <w:pPr>
        <w:autoSpaceDE w:val="0"/>
        <w:autoSpaceDN w:val="0"/>
        <w:adjustRightInd w:val="0"/>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一、议案表决意见：</w:t>
      </w:r>
    </w:p>
    <w:tbl>
      <w:tblPr>
        <w:tblStyle w:val="7"/>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5604"/>
        <w:gridCol w:w="840"/>
        <w:gridCol w:w="827"/>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5604" w:type="dxa"/>
          </w:tcPr>
          <w:p>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议案</w:t>
            </w:r>
          </w:p>
        </w:tc>
        <w:tc>
          <w:tcPr>
            <w:tcW w:w="840" w:type="dxa"/>
          </w:tcPr>
          <w:p>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赞成</w:t>
            </w:r>
          </w:p>
        </w:tc>
        <w:tc>
          <w:tcPr>
            <w:tcW w:w="827" w:type="dxa"/>
          </w:tcPr>
          <w:p>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反对</w:t>
            </w:r>
          </w:p>
        </w:tc>
        <w:tc>
          <w:tcPr>
            <w:tcW w:w="791" w:type="dxa"/>
          </w:tcPr>
          <w:p>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color w:val="000000"/>
                <w:kern w:val="0"/>
                <w:sz w:val="24"/>
                <w:szCs w:val="24"/>
                <w:lang w:val="en-US" w:eastAsia="zh-CN" w:bidi="ar"/>
              </w:rPr>
              <w:t>1</w:t>
            </w:r>
          </w:p>
        </w:tc>
        <w:tc>
          <w:tcPr>
            <w:tcW w:w="5604" w:type="dxa"/>
            <w:vAlign w:val="center"/>
          </w:tcPr>
          <w:p>
            <w:pPr>
              <w:keepNext w:val="0"/>
              <w:keepLines w:val="0"/>
              <w:widowControl/>
              <w:suppressLineNumbers w:val="0"/>
              <w:jc w:val="both"/>
              <w:textAlignment w:val="center"/>
              <w:rPr>
                <w:rFonts w:hint="eastAsia" w:ascii="宋体" w:hAnsi="宋体"/>
                <w:sz w:val="22"/>
                <w:szCs w:val="22"/>
              </w:rPr>
            </w:pPr>
            <w:r>
              <w:rPr>
                <w:rFonts w:hint="eastAsia" w:ascii="仿宋_GB2312" w:hAnsi="仿宋_GB2312" w:eastAsia="仿宋_GB2312" w:cs="仿宋_GB2312"/>
                <w:i w:val="0"/>
                <w:iCs w:val="0"/>
                <w:color w:val="auto"/>
                <w:kern w:val="0"/>
                <w:sz w:val="24"/>
                <w:szCs w:val="24"/>
                <w:u w:val="none"/>
                <w:lang w:val="en-US" w:eastAsia="zh-CN" w:bidi="ar"/>
              </w:rPr>
              <w:t>关于提请审议纳雍县农村信用合作联社第三届社员代表继续履职的议案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5604" w:type="dxa"/>
            <w:vAlign w:val="center"/>
          </w:tcPr>
          <w:p>
            <w:pPr>
              <w:keepNext w:val="0"/>
              <w:keepLines w:val="0"/>
              <w:widowControl/>
              <w:suppressLineNumbers w:val="0"/>
              <w:jc w:val="both"/>
              <w:textAlignment w:val="center"/>
              <w:rPr>
                <w:rFonts w:hint="eastAsia" w:ascii="宋体" w:hAnsi="宋体"/>
                <w:sz w:val="22"/>
                <w:szCs w:val="22"/>
              </w:rPr>
            </w:pPr>
            <w:r>
              <w:rPr>
                <w:rFonts w:hint="eastAsia" w:ascii="仿宋_GB2312" w:hAnsi="仿宋_GB2312" w:eastAsia="仿宋_GB2312" w:cs="仿宋_GB2312"/>
                <w:i w:val="0"/>
                <w:iCs w:val="0"/>
                <w:color w:val="auto"/>
                <w:kern w:val="0"/>
                <w:sz w:val="24"/>
                <w:szCs w:val="24"/>
                <w:u w:val="none"/>
                <w:lang w:val="en-US" w:eastAsia="zh-CN" w:bidi="ar"/>
              </w:rPr>
              <w:t>关于提请审议《组建毕节农村商业银行股份有限公司可行性研究报告》的议案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5604" w:type="dxa"/>
            <w:vAlign w:val="center"/>
          </w:tcPr>
          <w:p>
            <w:pPr>
              <w:keepNext w:val="0"/>
              <w:keepLines w:val="0"/>
              <w:widowControl/>
              <w:suppressLineNumbers w:val="0"/>
              <w:jc w:val="both"/>
              <w:textAlignment w:val="center"/>
              <w:rPr>
                <w:rFonts w:hint="eastAsia" w:ascii="宋体" w:hAnsi="宋体"/>
                <w:sz w:val="22"/>
                <w:szCs w:val="22"/>
              </w:rPr>
            </w:pPr>
            <w:r>
              <w:rPr>
                <w:rFonts w:hint="eastAsia" w:ascii="仿宋_GB2312" w:hAnsi="仿宋_GB2312" w:eastAsia="仿宋_GB2312" w:cs="仿宋_GB2312"/>
                <w:i w:val="0"/>
                <w:iCs w:val="0"/>
                <w:color w:val="auto"/>
                <w:kern w:val="0"/>
                <w:sz w:val="24"/>
                <w:szCs w:val="24"/>
                <w:u w:val="none"/>
                <w:lang w:val="en-US" w:eastAsia="zh-CN" w:bidi="ar"/>
              </w:rPr>
              <w:t>关于提请审议同意组建毕节农村商业银行股份有限公司的议案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604" w:type="dxa"/>
            <w:vAlign w:val="center"/>
          </w:tcPr>
          <w:p>
            <w:pPr>
              <w:keepNext w:val="0"/>
              <w:keepLines w:val="0"/>
              <w:widowControl/>
              <w:suppressLineNumbers w:val="0"/>
              <w:jc w:val="both"/>
              <w:textAlignment w:val="center"/>
              <w:rPr>
                <w:rFonts w:hint="eastAsia" w:ascii="宋体" w:hAnsi="宋体"/>
                <w:sz w:val="22"/>
                <w:szCs w:val="22"/>
              </w:rPr>
            </w:pPr>
            <w:r>
              <w:rPr>
                <w:rFonts w:hint="eastAsia" w:ascii="仿宋_GB2312" w:hAnsi="仿宋_GB2312" w:eastAsia="仿宋_GB2312" w:cs="仿宋_GB2312"/>
                <w:i w:val="0"/>
                <w:iCs w:val="0"/>
                <w:color w:val="auto"/>
                <w:kern w:val="0"/>
                <w:sz w:val="24"/>
                <w:szCs w:val="24"/>
                <w:u w:val="none"/>
                <w:lang w:val="en-US" w:eastAsia="zh-CN" w:bidi="ar"/>
              </w:rPr>
              <w:t>关于提请审议成立毕节农村商业银行股份有限公司筹建工作小组及确认组成人员名单的议案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5604" w:type="dxa"/>
            <w:vAlign w:val="center"/>
          </w:tcPr>
          <w:p>
            <w:pPr>
              <w:keepNext w:val="0"/>
              <w:keepLines w:val="0"/>
              <w:widowControl/>
              <w:suppressLineNumbers w:val="0"/>
              <w:jc w:val="both"/>
              <w:textAlignment w:val="center"/>
              <w:rPr>
                <w:rFonts w:hint="eastAsia" w:ascii="宋体" w:hAnsi="宋体"/>
                <w:sz w:val="22"/>
                <w:szCs w:val="22"/>
              </w:rPr>
            </w:pPr>
            <w:r>
              <w:rPr>
                <w:rFonts w:hint="eastAsia" w:ascii="仿宋_GB2312" w:hAnsi="仿宋_GB2312" w:eastAsia="仿宋_GB2312" w:cs="仿宋_GB2312"/>
                <w:i w:val="0"/>
                <w:iCs w:val="0"/>
                <w:color w:val="auto"/>
                <w:kern w:val="0"/>
                <w:sz w:val="24"/>
                <w:szCs w:val="24"/>
                <w:u w:val="none"/>
                <w:lang w:val="en-US" w:eastAsia="zh-CN" w:bidi="ar"/>
              </w:rPr>
              <w:t>关于提请审议《毕节农村商业银行股份有限公司筹建工作小组授权方案》的议案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5604" w:type="dxa"/>
            <w:vAlign w:val="center"/>
          </w:tcPr>
          <w:p>
            <w:pPr>
              <w:keepNext w:val="0"/>
              <w:keepLines w:val="0"/>
              <w:widowControl/>
              <w:suppressLineNumbers w:val="0"/>
              <w:jc w:val="both"/>
              <w:textAlignment w:val="center"/>
              <w:rPr>
                <w:rFonts w:hint="eastAsia" w:ascii="宋体" w:hAnsi="宋体"/>
                <w:sz w:val="22"/>
                <w:szCs w:val="22"/>
              </w:rPr>
            </w:pPr>
            <w:r>
              <w:rPr>
                <w:rFonts w:hint="eastAsia" w:ascii="仿宋_GB2312" w:hAnsi="仿宋_GB2312" w:eastAsia="仿宋_GB2312" w:cs="仿宋_GB2312"/>
                <w:i w:val="0"/>
                <w:iCs w:val="0"/>
                <w:color w:val="auto"/>
                <w:kern w:val="0"/>
                <w:sz w:val="24"/>
                <w:szCs w:val="24"/>
                <w:u w:val="none"/>
                <w:lang w:val="en-US" w:eastAsia="zh-CN" w:bidi="ar"/>
              </w:rPr>
              <w:t>关于提请审议《毕节农村商业银行股份有限公司筹建工作方案》的议案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5604" w:type="dxa"/>
            <w:vAlign w:val="center"/>
          </w:tcPr>
          <w:p>
            <w:pPr>
              <w:keepNext w:val="0"/>
              <w:keepLines w:val="0"/>
              <w:widowControl/>
              <w:suppressLineNumbers w:val="0"/>
              <w:jc w:val="both"/>
              <w:textAlignment w:val="center"/>
              <w:rPr>
                <w:rFonts w:hint="eastAsia" w:ascii="宋体" w:hAnsi="宋体"/>
                <w:sz w:val="22"/>
                <w:szCs w:val="22"/>
              </w:rPr>
            </w:pPr>
            <w:r>
              <w:rPr>
                <w:rFonts w:hint="eastAsia" w:ascii="仿宋_GB2312" w:hAnsi="仿宋_GB2312" w:eastAsia="仿宋_GB2312" w:cs="仿宋_GB2312"/>
                <w:i w:val="0"/>
                <w:iCs w:val="0"/>
                <w:color w:val="auto"/>
                <w:kern w:val="0"/>
                <w:sz w:val="24"/>
                <w:szCs w:val="24"/>
                <w:u w:val="none"/>
                <w:lang w:val="en-US" w:eastAsia="zh-CN" w:bidi="ar"/>
              </w:rPr>
              <w:t>关于提请审议确定纳雍县农村信用合作联社清产核资、资产评估基准日的议案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5604" w:type="dxa"/>
            <w:vAlign w:val="center"/>
          </w:tcPr>
          <w:p>
            <w:pPr>
              <w:keepNext w:val="0"/>
              <w:keepLines w:val="0"/>
              <w:widowControl/>
              <w:suppressLineNumbers w:val="0"/>
              <w:jc w:val="both"/>
              <w:textAlignment w:val="center"/>
              <w:rPr>
                <w:rFonts w:hint="eastAsia" w:ascii="宋体" w:hAnsi="宋体"/>
                <w:sz w:val="22"/>
                <w:szCs w:val="22"/>
              </w:rPr>
            </w:pPr>
            <w:r>
              <w:rPr>
                <w:rFonts w:hint="eastAsia" w:ascii="仿宋_GB2312" w:hAnsi="仿宋_GB2312" w:eastAsia="仿宋_GB2312" w:cs="仿宋_GB2312"/>
                <w:i w:val="0"/>
                <w:iCs w:val="0"/>
                <w:color w:val="auto"/>
                <w:kern w:val="0"/>
                <w:sz w:val="24"/>
                <w:szCs w:val="24"/>
                <w:u w:val="none"/>
                <w:lang w:val="en-US" w:eastAsia="zh-CN" w:bidi="ar"/>
              </w:rPr>
              <w:t>关于提请审议《纳雍县农村信用合作联社清产核资、资产评估及净资产分配工作方案》的议案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5604" w:type="dxa"/>
            <w:vAlign w:val="center"/>
          </w:tcPr>
          <w:p>
            <w:pPr>
              <w:keepNext w:val="0"/>
              <w:keepLines w:val="0"/>
              <w:widowControl/>
              <w:suppressLineNumbers w:val="0"/>
              <w:jc w:val="both"/>
              <w:textAlignment w:val="center"/>
              <w:rPr>
                <w:rFonts w:hint="eastAsia" w:ascii="宋体" w:hAnsi="宋体"/>
                <w:sz w:val="22"/>
                <w:szCs w:val="22"/>
              </w:rPr>
            </w:pPr>
            <w:r>
              <w:rPr>
                <w:rFonts w:hint="eastAsia" w:ascii="仿宋_GB2312" w:hAnsi="仿宋_GB2312" w:eastAsia="仿宋_GB2312" w:cs="仿宋_GB2312"/>
                <w:i w:val="0"/>
                <w:iCs w:val="0"/>
                <w:color w:val="auto"/>
                <w:kern w:val="0"/>
                <w:sz w:val="24"/>
                <w:szCs w:val="24"/>
                <w:u w:val="none"/>
                <w:lang w:val="en-US" w:eastAsia="zh-CN" w:bidi="ar"/>
              </w:rPr>
              <w:t>关于提请审议《纳雍县农村信用合作联社原股金处置方案》的议案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5604" w:type="dxa"/>
            <w:vAlign w:val="center"/>
          </w:tcPr>
          <w:p>
            <w:pPr>
              <w:keepNext w:val="0"/>
              <w:keepLines w:val="0"/>
              <w:widowControl/>
              <w:suppressLineNumbers w:val="0"/>
              <w:jc w:val="both"/>
              <w:textAlignment w:val="center"/>
              <w:rPr>
                <w:rFonts w:hint="eastAsia" w:ascii="宋体" w:hAnsi="宋体"/>
                <w:sz w:val="22"/>
                <w:szCs w:val="22"/>
              </w:rPr>
            </w:pPr>
            <w:r>
              <w:rPr>
                <w:rFonts w:hint="eastAsia" w:ascii="仿宋_GB2312" w:hAnsi="仿宋_GB2312" w:eastAsia="仿宋_GB2312" w:cs="仿宋_GB2312"/>
                <w:i w:val="0"/>
                <w:iCs w:val="0"/>
                <w:color w:val="auto"/>
                <w:kern w:val="0"/>
                <w:sz w:val="24"/>
                <w:szCs w:val="24"/>
                <w:u w:val="none"/>
                <w:lang w:val="en-US" w:eastAsia="zh-CN" w:bidi="ar"/>
              </w:rPr>
              <w:t>关于提请审议《纳雍县农村信用合作联社清产核资基准日至开业期间经营成果处置意见》的议案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5604" w:type="dxa"/>
            <w:vAlign w:val="center"/>
          </w:tcPr>
          <w:p>
            <w:pPr>
              <w:keepNext w:val="0"/>
              <w:keepLines w:val="0"/>
              <w:widowControl/>
              <w:suppressLineNumbers w:val="0"/>
              <w:jc w:val="both"/>
              <w:textAlignment w:val="center"/>
              <w:rPr>
                <w:rFonts w:hint="eastAsia" w:ascii="宋体" w:hAnsi="宋体"/>
                <w:sz w:val="22"/>
                <w:szCs w:val="22"/>
              </w:rPr>
            </w:pPr>
            <w:r>
              <w:rPr>
                <w:rFonts w:hint="eastAsia" w:ascii="仿宋_GB2312" w:hAnsi="仿宋_GB2312" w:eastAsia="仿宋_GB2312" w:cs="仿宋_GB2312"/>
                <w:i w:val="0"/>
                <w:iCs w:val="0"/>
                <w:color w:val="auto"/>
                <w:kern w:val="0"/>
                <w:sz w:val="24"/>
                <w:szCs w:val="24"/>
                <w:u w:val="none"/>
                <w:lang w:val="en-US" w:eastAsia="zh-CN" w:bidi="ar"/>
              </w:rPr>
              <w:t>关于提请审议《贵州大方农村商业银行股份有限公司等10家法人机构不良资产处置方案》的议案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5604" w:type="dxa"/>
            <w:vAlign w:val="center"/>
          </w:tcPr>
          <w:p>
            <w:pPr>
              <w:keepNext w:val="0"/>
              <w:keepLines w:val="0"/>
              <w:widowControl/>
              <w:suppressLineNumbers w:val="0"/>
              <w:jc w:val="both"/>
              <w:textAlignment w:val="center"/>
              <w:rPr>
                <w:rFonts w:hint="eastAsia" w:ascii="宋体" w:hAnsi="宋体"/>
                <w:sz w:val="22"/>
                <w:szCs w:val="22"/>
              </w:rPr>
            </w:pPr>
            <w:r>
              <w:rPr>
                <w:rFonts w:hint="eastAsia" w:ascii="仿宋_GB2312" w:hAnsi="仿宋_GB2312" w:eastAsia="仿宋_GB2312" w:cs="仿宋_GB2312"/>
                <w:i w:val="0"/>
                <w:iCs w:val="0"/>
                <w:color w:val="auto"/>
                <w:kern w:val="0"/>
                <w:sz w:val="24"/>
                <w:szCs w:val="24"/>
                <w:u w:val="none"/>
                <w:lang w:val="en-US" w:eastAsia="zh-CN" w:bidi="ar"/>
              </w:rPr>
              <w:t>关于提请审议委托授权法定代表人签署净资产确认书等与毕节农村商业银行股份有限公司组建工作有关的法律文件的议案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5604" w:type="dxa"/>
            <w:vAlign w:val="center"/>
          </w:tcPr>
          <w:p>
            <w:pPr>
              <w:keepNext w:val="0"/>
              <w:keepLines w:val="0"/>
              <w:widowControl/>
              <w:suppressLineNumbers w:val="0"/>
              <w:jc w:val="both"/>
              <w:textAlignment w:val="center"/>
              <w:rPr>
                <w:rFonts w:hint="eastAsia" w:ascii="宋体" w:hAnsi="宋体"/>
                <w:sz w:val="22"/>
                <w:szCs w:val="22"/>
              </w:rPr>
            </w:pPr>
            <w:r>
              <w:rPr>
                <w:rFonts w:hint="eastAsia" w:ascii="仿宋_GB2312" w:hAnsi="仿宋_GB2312" w:eastAsia="仿宋_GB2312" w:cs="仿宋_GB2312"/>
                <w:i w:val="0"/>
                <w:iCs w:val="0"/>
                <w:color w:val="auto"/>
                <w:kern w:val="0"/>
                <w:sz w:val="24"/>
                <w:szCs w:val="24"/>
                <w:u w:val="none"/>
                <w:lang w:val="en-US" w:eastAsia="zh-CN" w:bidi="ar"/>
              </w:rPr>
              <w:t>关于提请审议解散纳雍县农村信用合作联社的议案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5604" w:type="dxa"/>
            <w:vAlign w:val="center"/>
          </w:tcPr>
          <w:p>
            <w:pPr>
              <w:keepNext w:val="0"/>
              <w:keepLines w:val="0"/>
              <w:widowControl/>
              <w:suppressLineNumbers w:val="0"/>
              <w:jc w:val="both"/>
              <w:textAlignment w:val="center"/>
              <w:rPr>
                <w:rFonts w:hint="eastAsia" w:ascii="宋体" w:hAnsi="宋体"/>
                <w:sz w:val="22"/>
                <w:szCs w:val="22"/>
              </w:rPr>
            </w:pPr>
            <w:r>
              <w:rPr>
                <w:rFonts w:hint="eastAsia" w:ascii="仿宋_GB2312" w:hAnsi="仿宋_GB2312" w:eastAsia="仿宋_GB2312" w:cs="仿宋_GB2312"/>
                <w:i w:val="0"/>
                <w:iCs w:val="0"/>
                <w:color w:val="auto"/>
                <w:kern w:val="0"/>
                <w:sz w:val="24"/>
                <w:szCs w:val="24"/>
                <w:u w:val="none"/>
                <w:lang w:val="en-US" w:eastAsia="zh-CN" w:bidi="ar"/>
              </w:rPr>
              <w:t>关于提请审议纳雍县农村信用合作联社第三届理事会延长任期的议案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cs="Times New Roman"/>
                <w:i w:val="0"/>
                <w:iCs w:val="0"/>
                <w:color w:val="000000"/>
                <w:kern w:val="0"/>
                <w:sz w:val="24"/>
                <w:szCs w:val="24"/>
                <w:u w:val="none"/>
                <w:lang w:val="en-US" w:eastAsia="zh-CN" w:bidi="ar"/>
              </w:rPr>
              <w:t>5</w:t>
            </w:r>
          </w:p>
        </w:tc>
        <w:tc>
          <w:tcPr>
            <w:tcW w:w="5604" w:type="dxa"/>
            <w:vAlign w:val="center"/>
          </w:tcPr>
          <w:p>
            <w:pPr>
              <w:keepNext w:val="0"/>
              <w:keepLines w:val="0"/>
              <w:widowControl/>
              <w:suppressLineNumbers w:val="0"/>
              <w:jc w:val="both"/>
              <w:textAlignment w:val="center"/>
              <w:rPr>
                <w:rFonts w:hint="eastAsia" w:ascii="宋体" w:hAnsi="宋体"/>
                <w:bCs/>
                <w:sz w:val="22"/>
                <w:szCs w:val="22"/>
              </w:rPr>
            </w:pPr>
            <w:r>
              <w:rPr>
                <w:rFonts w:hint="eastAsia" w:ascii="仿宋_GB2312" w:hAnsi="仿宋_GB2312" w:eastAsia="仿宋_GB2312" w:cs="仿宋_GB2312"/>
                <w:bCs/>
                <w:color w:val="auto"/>
                <w:sz w:val="24"/>
                <w:szCs w:val="24"/>
              </w:rPr>
              <w:t>关于提请审议《毕节农村商业银行股份有限公司征集发起人方案》的议案</w:t>
            </w:r>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bl>
    <w:p>
      <w:pPr>
        <w:autoSpaceDE w:val="0"/>
        <w:autoSpaceDN w:val="0"/>
        <w:adjustRightInd w:val="0"/>
        <w:spacing w:line="56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提示：社员代表应决定对上述提案选择投票同意、反对或弃权，并在相应表格内划“√”，三者中只能选其一。如未填、错填、字迹无法辨认的表决票、未投的表决票均视为投票人放弃表决权利，其所持股份数的表决结果应计为“弃权”</w:t>
      </w:r>
      <w:r>
        <w:rPr>
          <w:rFonts w:hint="eastAsia" w:ascii="仿宋_GB2312" w:hAnsi="仿宋_GB2312" w:eastAsia="仿宋_GB2312" w:cs="仿宋_GB2312"/>
          <w:sz w:val="28"/>
          <w:szCs w:val="28"/>
          <w:lang w:eastAsia="zh-CN"/>
        </w:rPr>
        <w:t>。</w:t>
      </w:r>
    </w:p>
    <w:p>
      <w:pPr>
        <w:autoSpaceDE w:val="0"/>
        <w:autoSpaceDN w:val="0"/>
        <w:adjustRightInd w:val="0"/>
        <w:spacing w:line="560" w:lineRule="exact"/>
        <w:ind w:firstLine="560" w:firstLineChars="200"/>
        <w:jc w:val="left"/>
        <w:rPr>
          <w:rFonts w:hint="eastAsia" w:ascii="黑体" w:hAnsi="黑体" w:eastAsia="黑体" w:cs="黑体"/>
          <w:b w:val="0"/>
          <w:bCs w:val="0"/>
          <w:sz w:val="28"/>
          <w:szCs w:val="28"/>
        </w:rPr>
      </w:pPr>
      <w:r>
        <w:rPr>
          <w:rFonts w:hint="eastAsia" w:ascii="黑体" w:hAnsi="黑体" w:eastAsia="黑体" w:cs="黑体"/>
          <w:b w:val="0"/>
          <w:bCs w:val="0"/>
          <w:sz w:val="28"/>
          <w:szCs w:val="28"/>
        </w:rPr>
        <w:t>二、临时提案（如有）的表决意见</w:t>
      </w:r>
    </w:p>
    <w:p>
      <w:pPr>
        <w:autoSpaceDE w:val="0"/>
        <w:autoSpaceDN w:val="0"/>
        <w:adjustRightIn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对纳入本次会议议案的临时提案（如有），受托人是否可以按照其意思进行表决：</w:t>
      </w:r>
    </w:p>
    <w:p>
      <w:pPr>
        <w:autoSpaceDE w:val="0"/>
        <w:autoSpaceDN w:val="0"/>
        <w:adjustRightIn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□否（具体表决意见请注明）：</w:t>
      </w:r>
      <w:r>
        <w:rPr>
          <w:rFonts w:hint="eastAsia" w:ascii="仿宋_GB2312" w:hAnsi="仿宋_GB2312" w:eastAsia="仿宋_GB2312" w:cs="仿宋_GB2312"/>
          <w:sz w:val="28"/>
          <w:szCs w:val="28"/>
          <w:u w:val="single"/>
        </w:rPr>
        <w:t xml:space="preserve">            </w:t>
      </w:r>
    </w:p>
    <w:p>
      <w:pPr>
        <w:autoSpaceDE w:val="0"/>
        <w:autoSpaceDN w:val="0"/>
        <w:adjustRightInd w:val="0"/>
        <w:spacing w:line="560" w:lineRule="exact"/>
        <w:jc w:val="left"/>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委托人（签名）：</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t xml:space="preserve">      签发日期：202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10F9BF-35CF-4EA7-B4FD-4771352857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634CADD-C1C9-4CC2-841E-280FE5026F0A}"/>
  </w:font>
  <w:font w:name="仿宋_GB2312">
    <w:panose1 w:val="02010609030101010101"/>
    <w:charset w:val="86"/>
    <w:family w:val="auto"/>
    <w:pitch w:val="default"/>
    <w:sig w:usb0="00000001" w:usb1="080E0000" w:usb2="00000000" w:usb3="00000000" w:csb0="00040000" w:csb1="00000000"/>
    <w:embedRegular r:id="rId3" w:fontKey="{1F17B361-0845-4BC3-B7BB-170E301EE041}"/>
  </w:font>
  <w:font w:name="方正小标宋简体">
    <w:panose1 w:val="03000509000000000000"/>
    <w:charset w:val="86"/>
    <w:family w:val="auto"/>
    <w:pitch w:val="default"/>
    <w:sig w:usb0="00000001" w:usb1="080E0000" w:usb2="00000000" w:usb3="00000000" w:csb0="00040000" w:csb1="00000000"/>
    <w:embedRegular r:id="rId4" w:fontKey="{27EDE7B2-27A4-4759-876C-88CEBE497B4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A22"/>
    <w:rsid w:val="00041084"/>
    <w:rsid w:val="000D510B"/>
    <w:rsid w:val="00136C13"/>
    <w:rsid w:val="00147D68"/>
    <w:rsid w:val="001831B4"/>
    <w:rsid w:val="001C1777"/>
    <w:rsid w:val="0022107B"/>
    <w:rsid w:val="00297B3B"/>
    <w:rsid w:val="002D3173"/>
    <w:rsid w:val="002D36A8"/>
    <w:rsid w:val="003622AB"/>
    <w:rsid w:val="003852D0"/>
    <w:rsid w:val="003C1635"/>
    <w:rsid w:val="00441786"/>
    <w:rsid w:val="00457D80"/>
    <w:rsid w:val="00463AB4"/>
    <w:rsid w:val="004667E0"/>
    <w:rsid w:val="00542FBE"/>
    <w:rsid w:val="00565A41"/>
    <w:rsid w:val="005E44D6"/>
    <w:rsid w:val="005E69C2"/>
    <w:rsid w:val="00625E0E"/>
    <w:rsid w:val="006405DD"/>
    <w:rsid w:val="006B418A"/>
    <w:rsid w:val="006F0D6B"/>
    <w:rsid w:val="00727A67"/>
    <w:rsid w:val="007309BB"/>
    <w:rsid w:val="007746E3"/>
    <w:rsid w:val="007B4B60"/>
    <w:rsid w:val="007C0294"/>
    <w:rsid w:val="007F1E1A"/>
    <w:rsid w:val="00804BA3"/>
    <w:rsid w:val="00832CBD"/>
    <w:rsid w:val="00865A22"/>
    <w:rsid w:val="008865F7"/>
    <w:rsid w:val="008A2BFC"/>
    <w:rsid w:val="008A3D83"/>
    <w:rsid w:val="008F7FFD"/>
    <w:rsid w:val="00901F76"/>
    <w:rsid w:val="009121E2"/>
    <w:rsid w:val="009500D2"/>
    <w:rsid w:val="009A1EC6"/>
    <w:rsid w:val="009F38EC"/>
    <w:rsid w:val="009F5EFB"/>
    <w:rsid w:val="00A21E92"/>
    <w:rsid w:val="00A642BF"/>
    <w:rsid w:val="00AA1C98"/>
    <w:rsid w:val="00B254A1"/>
    <w:rsid w:val="00B7038D"/>
    <w:rsid w:val="00BB481B"/>
    <w:rsid w:val="00BC45D5"/>
    <w:rsid w:val="00C50D82"/>
    <w:rsid w:val="00C80BB4"/>
    <w:rsid w:val="00C85F6C"/>
    <w:rsid w:val="00CC3A70"/>
    <w:rsid w:val="00CD32E1"/>
    <w:rsid w:val="00D05D1F"/>
    <w:rsid w:val="00D4329B"/>
    <w:rsid w:val="00D63BE1"/>
    <w:rsid w:val="00DA0B25"/>
    <w:rsid w:val="00DB00A8"/>
    <w:rsid w:val="00DB4D0A"/>
    <w:rsid w:val="00DB5DB0"/>
    <w:rsid w:val="00DF3972"/>
    <w:rsid w:val="00DF3A59"/>
    <w:rsid w:val="00E30A14"/>
    <w:rsid w:val="00E37C98"/>
    <w:rsid w:val="00E70B90"/>
    <w:rsid w:val="00E7212E"/>
    <w:rsid w:val="00E906E3"/>
    <w:rsid w:val="00ED1CC1"/>
    <w:rsid w:val="00EF34F2"/>
    <w:rsid w:val="00EF40B5"/>
    <w:rsid w:val="00F17F46"/>
    <w:rsid w:val="00F31C94"/>
    <w:rsid w:val="00F918A2"/>
    <w:rsid w:val="00FB1AAD"/>
    <w:rsid w:val="00FB6019"/>
    <w:rsid w:val="04442E7F"/>
    <w:rsid w:val="07490390"/>
    <w:rsid w:val="07C058F6"/>
    <w:rsid w:val="08974739"/>
    <w:rsid w:val="144349CA"/>
    <w:rsid w:val="189235D6"/>
    <w:rsid w:val="19AA482B"/>
    <w:rsid w:val="59ED5C5B"/>
    <w:rsid w:val="5CD36C26"/>
    <w:rsid w:val="756D2558"/>
    <w:rsid w:val="7A59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3">
    <w:name w:val="批注文字 字符"/>
    <w:basedOn w:val="8"/>
    <w:link w:val="2"/>
    <w:qFormat/>
    <w:uiPriority w:val="99"/>
    <w:rPr>
      <w:rFonts w:ascii="Times New Roman" w:hAnsi="Times New Roman" w:eastAsia="宋体" w:cs="Times New Roman"/>
      <w:kern w:val="2"/>
      <w:sz w:val="21"/>
      <w:szCs w:val="24"/>
    </w:rPr>
  </w:style>
  <w:style w:type="character" w:customStyle="1" w:styleId="14">
    <w:name w:val="批注主题 字符"/>
    <w:basedOn w:val="13"/>
    <w:link w:val="6"/>
    <w:semiHidden/>
    <w:qFormat/>
    <w:uiPriority w:val="99"/>
    <w:rPr>
      <w:rFonts w:ascii="Times New Roman" w:hAnsi="Times New Roman" w:eastAsia="宋体" w:cs="Times New Roman"/>
      <w:b/>
      <w:bCs/>
      <w:kern w:val="2"/>
      <w:sz w:val="21"/>
      <w:szCs w:val="24"/>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Pages>
  <Words>869</Words>
  <Characters>886</Characters>
  <Lines>73</Lines>
  <Paragraphs>55</Paragraphs>
  <TotalTime>23</TotalTime>
  <ScaleCrop>false</ScaleCrop>
  <LinksUpToDate>false</LinksUpToDate>
  <CharactersWithSpaces>1005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2017-07-28T15:39:00Z</dcterms:created>
  <dc:creator>hp</dc:creator>
  <cp:lastModifiedBy>108719-杨金</cp:lastModifiedBy>
  <cp:lastPrinted>2025-11-21T06:52:00Z</cp:lastPrinted>
  <dcterms:modified xsi:type="dcterms:W3CDTF">2025-11-21T06:54:10Z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eyJoZGlkIjoiMzEwNTM5NzYwMDRjMzkwZTVkZjY2ODkwMGIxNGU0OTUiLCJ1c2VySWQiOiIyODAyMzIwNzUifQ==</vt:lpwstr>
  </property>
  <property fmtid="{D5CDD505-2E9C-101B-9397-08002B2CF9AE}" pid="4" name="ICV">
    <vt:lpwstr>0740DC42604C440AAD0D841FA11FDF23_13</vt:lpwstr>
  </property>
</Properties>
</file>