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贵州省农村信用社联合社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数据资产管理平台及数据血缘分析平台原型测试内容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系统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技术参数验证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（一）系统架构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产品需支持信创部署方案，操作系统包括统信、麒麟，CPU架构包括海光X86、鲲鹏ARM，中间件包括宝蓝德或东方通，数据库包括达梦、金乌或高斯数据库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应用系统须支持两地三中心架构下同系统多应用的安装部署、在线运行和同时使用，不受授权码（License）、用户数量及部署主机CPU数量等因素的限制。在逻辑层面和物理层解耦，采用REST/GraphQL/gRPC等标准化接口，存在异步通信采用消息队列或事件驱动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平台满足我社多级法人（省联社、审计中心、法人社/行）体系下业务管理和使用，能支持我社管辖范围内发起设立机构（如：村镇银行）的使用并满足应用和数据安全隔离性要求。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）技术选型：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选用的技术栈成熟、稳定、与项目需求高度匹配、满足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《开源软件推荐产品目录》要求，且具备良好的扩展性和兼容性，包括不限于社区活跃度、企业支持、行业采用率、兼容性、符合行业趋势方面。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）性能表现：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性能要求，在预期的并发用户情况下，系统平均响应时间和最大响应时间合理，系统响应时间满足在1.5秒以内。其中：请求转发时间不超过0.2秒，其他业务处理响应时间不超过1.3秒。支持实时联机业务并发用户数不小于500户。稳定性与容错能力。系统运行过程中CPU、内存等资源使用率保持在合理范围内，在业务最高峰或批处理运行期间CPU占用率和内存使用率不应超过70%，内存使用率不超过80%。支持7*24小时不间断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）前台兼容性：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主要测试平台对各个浏览器的兼容性，我社浏览器主要以IE8及以上版本、火狐、谷歌浏览器、360浏览器为主且满足分辨率要求。支持国际化（i18n）。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）参数化程度：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参数配置功能可以通过页面配置实现而非硬编码，配置项设置合理。前端的展示风格可定制，支持低代码/拖拽式配置，业务规则支持规则引擎，多数据源支持动态切换。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系统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业务功能演示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（一）数据资产管理平台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元数据管理。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支持各主流信创数据库，如GaussDB、TDSQL、达梦、OceanBase等的数据源接入，支持传统数据库，如oracle、mysql、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PostgreSQL的数据源接入，支持JSON报文、CVS文件、DAT文件等数据源接入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能够实现源系统的码表采集，自动实现源系统元数据与数据标准的对标比对及贯标检查。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2.数据标准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管理。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统一的词根词库管理能力，可进行用语、单词、域、代码等数标不同领域的分类管理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支持将基础数据标准与源头业务系统进行自动对标分析，形成贯标情况报告，支持将指标数据标准与BI报表、监管报表进行自动对比分析，形成贯标情况报告。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3.数据质量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管理。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进行数据质量评分规则设定，支持动态进行源头数据质量评估、问题发现、问题认责、问题清单分发、问题跟踪等功能，支持进行数据质量在线考核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4.库表模型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管理。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进行数据库逻辑模型、物理模型设计及开发，并生成DDL与E-R图，支持导入源体系数据库表结构并进行逆向工程，逆向为模型数据，支持与数据标准进行对标分析联动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5.数据安全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管理。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以智能推荐+人工确认审核的方式对源头业务系统、数据中台系统、数据应用系统相关数据进行安全分类分级，支持对敏感数据进行识别、管理数据脱敏加密策略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6.数据资产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管理。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以驾驶舱、目录、地图等形式展示企业全量数据资产，支持进行数据资产的智能化识别与盘点，支持维护、上下线数据资产，支持数据资产的编录与打标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7.其他特色功能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（二）数据血缘分析平台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全域数据采集。多源异构数据支持覆盖传统数据源（如 MySQL、Oracle、Hive、Spark、Kafka、BI工具等）、新兴技术栈（如 ClickHouse、Doris、TiDB等）、主流信创数据源（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如GaussDB、TDSQL、达梦、OceanBase等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智能解析引擎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支持国内外市场主流、信创等大部分数据库方言的语法解析、SQL解析，自动生产表、字段级血缘，兼容复杂嵌套查询。支持Java、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Spark SQL、PySpark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等代码中的操作逻辑识别，实现代码解析。支持解析帆软等主流BI报表的关联关系解析。支持对接我社ETL工具，实现解析抽取、转换。支持手动补全血缘断点和调整数据血缘关联关系。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自动化血缘解析与可视化血缘图谱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。支持复杂 SQL 语句（如存储过程、嵌套查询、CASE-WHEN 逻辑）的字段级血缘提取，准确识别字段间的直接依赖和间接依赖关系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自动解析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Java、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Spark SQL、PySpark等代码中的数据处理逻辑，生成算子级血缘图谱，定位数据转换的具体步骤。对于可视化 ETL 工具和 API 接口，通过元数据采集或流量分析实现血缘自动补全，减少人工干预。支持分钟级实时血缘更新，通过监听数据源变更事件或调度系统日志，动态刷新血缘关系，确保数据链路与业务变化同步。提供活跃血缘与静默血缘区分能力，自动识别长期未更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“僵尸”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链路，辅助资源优化与风险预警。提供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模式级、实体级、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字段级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多层级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粒度血缘视图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多层级展开上下游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数据关系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，标记区分数据流向，支持三维动态图谱或热力图展示核心数据链路的繁忙程度，帮助快速定位高价值或高风险节点。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影响分析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正向影响分析，如展示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字段或表的变更，自动计算下游受影响的指标、报表、API 接口数量，并生成影响范围报告。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支持反向溯源分析，针对异常数据，快速定位其上游来源，如某个 ETL 任务或数据源，并展示历史变更记录，帮助排查问题根因。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5.其他特色功能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29A3999-131D-4E6F-8B69-8E67AD555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9D6696-355E-4320-B2BB-C369CEB6EB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E4DDA3-5CD9-4098-BE7A-36919B13037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A6CA9FA1-2612-4973-9201-A299CD3335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BB87B5D-E3D6-4CF7-9426-DADBBAA1F9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25FC"/>
    <w:rsid w:val="04F931C2"/>
    <w:rsid w:val="06C76B74"/>
    <w:rsid w:val="0B1023C0"/>
    <w:rsid w:val="0C0F0FD2"/>
    <w:rsid w:val="0CC61EFC"/>
    <w:rsid w:val="114710E3"/>
    <w:rsid w:val="12612E3B"/>
    <w:rsid w:val="135668FE"/>
    <w:rsid w:val="1F4D7621"/>
    <w:rsid w:val="25EA0545"/>
    <w:rsid w:val="2EFE6B8B"/>
    <w:rsid w:val="327A39AE"/>
    <w:rsid w:val="35FB2318"/>
    <w:rsid w:val="39AB7756"/>
    <w:rsid w:val="3B8D40B8"/>
    <w:rsid w:val="3E6C723B"/>
    <w:rsid w:val="44A70370"/>
    <w:rsid w:val="46AD5F8C"/>
    <w:rsid w:val="49FA2078"/>
    <w:rsid w:val="4AE67E15"/>
    <w:rsid w:val="4B143996"/>
    <w:rsid w:val="4D951058"/>
    <w:rsid w:val="5291008D"/>
    <w:rsid w:val="55006BAB"/>
    <w:rsid w:val="59E463BF"/>
    <w:rsid w:val="5BE03293"/>
    <w:rsid w:val="5D011713"/>
    <w:rsid w:val="5D1A3F40"/>
    <w:rsid w:val="5D4018EC"/>
    <w:rsid w:val="5E41275D"/>
    <w:rsid w:val="601E2E34"/>
    <w:rsid w:val="66B6011B"/>
    <w:rsid w:val="6B9D06B8"/>
    <w:rsid w:val="6E8E55A1"/>
    <w:rsid w:val="72B70089"/>
    <w:rsid w:val="74C80C53"/>
    <w:rsid w:val="792B2236"/>
    <w:rsid w:val="7CC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2030</Words>
  <Characters>2254</Characters>
  <Lines>0</Lines>
  <Paragraphs>0</Paragraphs>
  <TotalTime>0</TotalTime>
  <ScaleCrop>false</ScaleCrop>
  <LinksUpToDate>false</LinksUpToDate>
  <CharactersWithSpaces>2270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2025-10-09T06:55:00Z</dcterms:created>
  <dc:creator>zoupeng</dc:creator>
  <cp:lastModifiedBy>904899-邹鹏</cp:lastModifiedBy>
  <dcterms:modified xsi:type="dcterms:W3CDTF">2025-10-10T06:34:26Z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eyJoZGlkIjoiZWU3MDdkMWMxNDc1MjE4Yjg3ODYyZjdjNjE2MGRmNmUiLCJ1c2VySWQiOiIzNDYyNjY3NTMifQ==</vt:lpwstr>
  </property>
  <property fmtid="{D5CDD505-2E9C-101B-9397-08002B2CF9AE}" pid="4" name="ICV">
    <vt:lpwstr>BC31AF33B6734D97BBCC968D13B8CE05_12</vt:lpwstr>
  </property>
</Properties>
</file>