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0D74">
      <w:pPr>
        <w:widowControl w:val="0"/>
        <w:jc w:val="center"/>
        <w:rPr>
          <w:rFonts w:ascii="宋体"/>
          <w:b/>
          <w:sz w:val="84"/>
          <w:szCs w:val="84"/>
        </w:rPr>
      </w:pPr>
      <w:bookmarkStart w:id="38" w:name="_GoBack"/>
      <w:bookmarkEnd w:id="38"/>
    </w:p>
    <w:p w14:paraId="7E132FDB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贵州普定农村商业银行股份有限公司购买公众责任险项目</w:t>
      </w:r>
    </w:p>
    <w:p w14:paraId="34EF4A15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 w14:paraId="7B44FFD5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 w14:paraId="070414B4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10237A34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57E0CB60">
      <w:pPr>
        <w:widowControl w:val="0"/>
        <w:textAlignment w:val="auto"/>
        <w:rPr>
          <w:rFonts w:ascii="宋体"/>
          <w:b/>
          <w:bCs/>
          <w:sz w:val="32"/>
        </w:rPr>
      </w:pPr>
    </w:p>
    <w:p w14:paraId="17BFB58E">
      <w:pPr>
        <w:widowControl w:val="0"/>
        <w:textAlignment w:val="auto"/>
        <w:rPr>
          <w:rFonts w:ascii="宋体"/>
          <w:b/>
          <w:bCs/>
          <w:sz w:val="32"/>
        </w:rPr>
      </w:pPr>
    </w:p>
    <w:p w14:paraId="4C9EC9DC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0B2671C4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7885F34E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00B63ED3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638B08DE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6733A6B2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3F89A565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56CE2A77">
      <w:pPr>
        <w:widowControl w:val="0"/>
        <w:textAlignment w:val="auto"/>
        <w:rPr>
          <w:rFonts w:ascii="Calibri" w:hAnsi="Calibri"/>
        </w:rPr>
      </w:pPr>
    </w:p>
    <w:p w14:paraId="69EDBB55">
      <w:pPr>
        <w:spacing w:line="600" w:lineRule="atLeast"/>
        <w:rPr>
          <w:rStyle w:val="16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6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2025年8月</w:t>
      </w:r>
    </w:p>
    <w:p w14:paraId="3957C7D6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  <w:r>
        <w:rPr>
          <w:rStyle w:val="16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6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6"/>
          <w:rFonts w:hint="eastAsia" w:ascii="宋体" w:hAnsi="宋体"/>
          <w:b/>
          <w:bCs/>
          <w:sz w:val="44"/>
          <w:szCs w:val="44"/>
        </w:rPr>
        <w:t>录</w:t>
      </w:r>
    </w:p>
    <w:p w14:paraId="11B3EE2F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</w:p>
    <w:p w14:paraId="679E6943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pacing w:val="24"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第一章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pacing w:val="24"/>
          <w:sz w:val="24"/>
        </w:rPr>
        <w:t>公告…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3</w:t>
      </w:r>
    </w:p>
    <w:p w14:paraId="0A447DE5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第二章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z w:val="24"/>
        </w:rPr>
        <w:t>须知</w:t>
      </w:r>
      <w:r>
        <w:rPr>
          <w:rStyle w:val="16"/>
          <w:rFonts w:hint="eastAsia" w:ascii="宋体" w:hAnsi="宋体"/>
          <w:bCs/>
          <w:spacing w:val="24"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 5</w:t>
      </w:r>
    </w:p>
    <w:p w14:paraId="4A819E08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第三章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7</w:t>
      </w:r>
    </w:p>
    <w:p w14:paraId="388AFAC5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第四章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</w:t>
      </w:r>
      <w:r>
        <w:rPr>
          <w:rStyle w:val="16"/>
          <w:rFonts w:hint="eastAsia" w:ascii="宋体" w:hAnsi="宋体"/>
          <w:bCs/>
          <w:sz w:val="24"/>
        </w:rPr>
        <w:t>竞选文件格式</w:t>
      </w:r>
      <w:r>
        <w:rPr>
          <w:rStyle w:val="16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8</w:t>
      </w:r>
    </w:p>
    <w:p w14:paraId="116B8F5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B4BBDA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F672B9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054DDA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434521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34ABDE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A536D6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A9ABF2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617F6D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4E8A25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5BD54F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9C2795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E460A3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2AF5CB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DB5BC6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D1C70D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DC2C45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1AD726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AACA86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3E416F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A7259A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 w14:paraId="0B10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4CA6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购买公众责任险</w:t>
      </w:r>
    </w:p>
    <w:p w14:paraId="30E71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2.项目预算：8万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09223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 w14:paraId="24FE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项目资质：经中国保险监督管理委员会批准设立并依法登记注册的保险公司（不含联合体）、在贵州省境内有登记注册的分公司，且必须符合以下基本要求和条件：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具有经保险监管部门备案的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责任险条款和费率；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规范经营，近两年责任保险没有重大违法违规行为；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具备完善的服务水平、雄厚的技术实力、良好的风险管理能力和充足的偿付能力；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具有健全的理赔服务机构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具有承保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责任保险业务经验和业务管理队伍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责任保险业务不少于2年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并提供相应的佐证资料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6.出具条款明确的承保服务方案。</w:t>
      </w:r>
    </w:p>
    <w:p w14:paraId="3CDD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资质条件为：1、具备独立承担民事责任的能力。2、未被“信用中国”网站列入失信被执行人、重大税收违法案件当事人名单、政府采购严重违法失信行为记录名单。3、法定代表人、控股股东或实际控制人与采购人高管人员及使用需求部门、采购部门关键岗位人员无夫妻、直系血亲、三代以内旁系血亲或者近姻亲关系。</w:t>
      </w:r>
    </w:p>
    <w:p w14:paraId="0854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 w14:paraId="2181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 w14:paraId="771CC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</w:p>
    <w:p w14:paraId="23EAE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响应</w:t>
      </w:r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 w14:paraId="3652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07637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6A31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4F6E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 w14:paraId="17E0B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3335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 w14:paraId="3162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 w14:paraId="3083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龙彬</w:t>
      </w:r>
    </w:p>
    <w:p w14:paraId="495F9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18685396556</w:t>
      </w:r>
    </w:p>
    <w:p w14:paraId="17B5F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3B8A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36EF28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779FC5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1978E9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F2D0F6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44E76D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12773B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63FB45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4659D5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7D98A4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4DFF3F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00A39E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5E30D3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1DDB3F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AE99FB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5F0191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CD92359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D74D8A1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 w14:paraId="430EA18F">
      <w:pPr>
        <w:pStyle w:val="7"/>
        <w:spacing w:line="323" w:lineRule="auto"/>
        <w:rPr>
          <w:lang w:eastAsia="zh-CN"/>
        </w:rPr>
      </w:pPr>
    </w:p>
    <w:p w14:paraId="276F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7CC3A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公众责任险</w:t>
      </w:r>
    </w:p>
    <w:p w14:paraId="2AF3E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8万元</w:t>
      </w:r>
    </w:p>
    <w:p w14:paraId="0A11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二、投保区域</w:t>
      </w:r>
    </w:p>
    <w:p w14:paraId="09BA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普定农商银行所有营业场所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离行式自助银行区域及公共区域</w:t>
      </w:r>
    </w:p>
    <w:p w14:paraId="1AB5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投保范围</w:t>
      </w:r>
    </w:p>
    <w:p w14:paraId="1446B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1.《公众责任保险条款（1999版）》：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保障项目：公众责任（1999版），保险金额：¥30,000,000.00元，累计责任限额：¥30,000,000.00元，每次事故财产损失责任限额：¥600,000.00元，每人医疗责任费用责任限额：¥600,000.00元；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2.《公众责任保险附加停车场所责任条款》：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保障项目：公众责任保险附加停车场所责任，保险金额：¥3,000,000.00元，累计责任限额：¥3,000,000.00元，每次事故责任限额：¥500,000.00元；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3.《公众责任保险附加火灾和爆炸责任条款》：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保障项目：公众责任保险附加火灾和爆炸责任，保险金额：¥30,000,000.00元，累计责任限额：¥30,000,000.00元，每次事故责任限额：¥5,000,000.00元；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4.《公众责任保险附加广告及装饰装置责任条款》：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保障项目：公众责任保险附加广告及装饰装置责任，保险金额：¥30,000,000.00元；</w:t>
      </w:r>
    </w:p>
    <w:p w14:paraId="5538B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5.《公众责任保险附加建筑物改变条款》：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保障项目：公众责任保险附加建筑物改变责任，保险金额：¥30,000,000.00元；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6.《公众责任保险附加急救费用条款》：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保障项目：公众责任保险附加急救费用责任，保险金额：¥3,000,000.00元；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7.《公众责任保险附加救火费用条款》：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保障项目：公众责任保险附加救火费用责任，保险金额：¥3,000,000.00元，累计责任限额：¥3,000,000.00元，每次事故责任限额：¥100,000.00元；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8.《公众责任保险附加电梯责任条款》：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保障项目：公众责任保险附加电梯责任，保险金额：¥30,000,000.00元；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9.《公众责任保险附加暴力行为、抢劫责任条款》：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保障项目：公众责任保险附加暴力行为、抢劫责任，保险金额：¥30,000,000.00元；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10.《公众责任保险附加恐怖活动条款》：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保障项目：公众责任保险附加恐怖活动，保险金额：¥30,000,000.00元；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11.《公众责任保险自然灾害扩展条款》：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保障项目：公众责任扩展自然灾害，保险金额：¥30,000,000.00元</w:t>
      </w:r>
    </w:p>
    <w:p w14:paraId="61AA12C7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bookmarkStart w:id="0" w:name="_Toc257724565"/>
      <w:bookmarkStart w:id="1" w:name="_Toc132253940"/>
      <w:bookmarkStart w:id="2" w:name="_Toc132254106"/>
      <w:bookmarkStart w:id="3" w:name="_Toc140467269"/>
      <w:bookmarkStart w:id="4" w:name="_Toc134953364"/>
      <w:bookmarkStart w:id="5" w:name="_Toc138581182"/>
      <w:bookmarkStart w:id="6" w:name="_Toc132254458"/>
      <w:bookmarkStart w:id="7" w:name="_Toc138581101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四、询价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 w14:paraId="38C5E619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 w14:paraId="293B3CFF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 w14:paraId="26A0CE5F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 w14:paraId="4AAD3C91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 w14:paraId="6B24DD77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 w14:paraId="6B905F50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138581183"/>
      <w:bookmarkStart w:id="9" w:name="_Toc132254459"/>
      <w:bookmarkStart w:id="10" w:name="_Toc132254107"/>
      <w:bookmarkStart w:id="11" w:name="_Toc257724566"/>
      <w:bookmarkStart w:id="12" w:name="_Toc132253941"/>
      <w:bookmarkStart w:id="13" w:name="_Toc140467270"/>
      <w:bookmarkStart w:id="14" w:name="_Toc134953365"/>
      <w:bookmarkStart w:id="15" w:name="_Toc138581102"/>
      <w:bookmarkStart w:id="16" w:name="_Toc21121892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（二）装订、密封、递交要求</w:t>
      </w:r>
    </w:p>
    <w:p w14:paraId="7740EF53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 w14:paraId="5BCE67CE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 w14:paraId="4C6C49FC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 w14:paraId="7453B320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 w14:paraId="5EFADFF2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5、递交截止时间2025年8月17日18时00分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07542AB4">
      <w:pPr>
        <w:pStyle w:val="20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257724568"/>
      <w:bookmarkStart w:id="18" w:name="_Toc132254460"/>
      <w:bookmarkStart w:id="19" w:name="_Toc138581103"/>
      <w:bookmarkStart w:id="20" w:name="_Toc132253942"/>
      <w:bookmarkStart w:id="21" w:name="_Toc211218926"/>
      <w:bookmarkStart w:id="22" w:name="_Toc140467271"/>
      <w:bookmarkStart w:id="23" w:name="_Toc138581184"/>
      <w:bookmarkStart w:id="24" w:name="_Toc132254108"/>
      <w:bookmarkStart w:id="25" w:name="_Toc134953366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5992353"/>
      <w:bookmarkStart w:id="27" w:name="_Toc389620192"/>
      <w:bookmarkStart w:id="28" w:name="_Toc173680909"/>
      <w:bookmarkStart w:id="29" w:name="_Toc140467280"/>
      <w:bookmarkStart w:id="30" w:name="_Toc138581112"/>
      <w:bookmarkStart w:id="31" w:name="_Toc132253951"/>
      <w:bookmarkStart w:id="32" w:name="_Toc138581193"/>
      <w:bookmarkStart w:id="33" w:name="_Toc182068833"/>
      <w:bookmarkStart w:id="34" w:name="_Toc134953375"/>
      <w:bookmarkStart w:id="35" w:name="_Toc132254117"/>
      <w:bookmarkStart w:id="36" w:name="_Toc132254469"/>
    </w:p>
    <w:p w14:paraId="60CDFFD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 w14:paraId="3DF40CA7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 w14:paraId="53B15DEB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 w14:paraId="674DA3F6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 w14:paraId="187DB4E7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 w14:paraId="0D459366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 w14:paraId="2B6114EA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 w14:paraId="4DE98FC4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66094229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 w14:paraId="697E207A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 w14:paraId="1ADF0391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 w14:paraId="41C48BBB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 w14:paraId="43E24DCB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 w14:paraId="28588898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B4B8233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B66FD5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7781172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9DB66AF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0CD2E9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5EEAF1B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90C8F05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68BF6FC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FB45785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D72AC67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89A420E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37288BD9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 w14:paraId="0A91DA4F"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 w14:paraId="4ACB38B4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 w14:paraId="2C740D4F">
      <w:pPr>
        <w:pStyle w:val="10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333E0EBF"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 w14:paraId="1F6831A5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 w14:paraId="031C91EA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529518AB">
      <w:pPr>
        <w:spacing w:line="440" w:lineRule="exact"/>
        <w:rPr>
          <w:rFonts w:ascii="宋体"/>
        </w:rPr>
      </w:pPr>
    </w:p>
    <w:p w14:paraId="35F8D63F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38BED215">
      <w:pPr>
        <w:spacing w:line="440" w:lineRule="exact"/>
        <w:rPr>
          <w:rFonts w:ascii="宋体"/>
        </w:rPr>
      </w:pPr>
    </w:p>
    <w:p w14:paraId="439F560F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6299F4B0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64609B9C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 w14:paraId="3BCED838">
      <w:pPr>
        <w:spacing w:line="440" w:lineRule="exact"/>
        <w:ind w:left="420" w:leftChars="200"/>
        <w:rPr>
          <w:rFonts w:ascii="宋体"/>
        </w:rPr>
      </w:pPr>
    </w:p>
    <w:p w14:paraId="57044181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044DE986"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3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285C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 w14:paraId="2184E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 w14:paraId="3D641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 w14:paraId="64D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5FABB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 w14:paraId="35E76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 w14:paraId="7C64C8FB">
      <w:pPr>
        <w:spacing w:line="440" w:lineRule="exact"/>
        <w:rPr>
          <w:rFonts w:ascii="宋体"/>
        </w:rPr>
      </w:pPr>
    </w:p>
    <w:p w14:paraId="548B4B8A"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 w14:paraId="61E23F28">
      <w:pPr>
        <w:pStyle w:val="6"/>
        <w:numPr>
          <w:ilvl w:val="0"/>
          <w:numId w:val="0"/>
        </w:numPr>
      </w:pPr>
    </w:p>
    <w:p w14:paraId="4E7C12A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E29560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293697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DB51AF3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3E87A1D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C8009D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15A776A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4C8D90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4F7BC7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BD08CD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9D7D37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0E179C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A6FBB2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79BC37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150C79A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204D44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E196A23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F44471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08FBE6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DE9CE93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A7CDAD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796284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D7F38C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EC36A6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7CC0FE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FABB9B6"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 w14:paraId="201B94E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05FBB0B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 w14:paraId="7281AEE0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 w14:paraId="5801EB31">
      <w:pPr>
        <w:adjustRightInd w:val="0"/>
        <w:snapToGrid w:val="0"/>
        <w:spacing w:line="340" w:lineRule="exact"/>
        <w:ind w:firstLine="420" w:firstLineChars="200"/>
      </w:pPr>
    </w:p>
    <w:p w14:paraId="69D7D499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78B94E5F">
      <w:pPr>
        <w:pStyle w:val="21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 w14:paraId="37C6A3BD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FBE310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489C2F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143DAAC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A14001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E85B590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FCA126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8DB773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C86F720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3D664C4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17DA65F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702124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46C523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D822550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DB167D2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D9373F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6749F5D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02D5350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C59D17D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2F662FB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0A187F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DDC60E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63BEF3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6AF281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C97058F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4BD06ED"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00AB">
    <w:pPr>
      <w:pStyle w:val="8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6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9F65F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9F65F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E209">
    <w:pPr>
      <w:pStyle w:val="8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F1470">
                          <w:pPr>
                            <w:pStyle w:val="8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6"/>
                            </w:rPr>
                            <w:t xml:space="preserve"> 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6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6"/>
                            </w:rPr>
                            <w:t xml:space="preserve"> 31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</w:p>
                        <w:p w14:paraId="64B9D004">
                          <w:pPr>
                            <w:rPr>
                              <w:rStyle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AF1470">
                    <w:pPr>
                      <w:pStyle w:val="8"/>
                      <w:rPr>
                        <w:rStyle w:val="16"/>
                      </w:rPr>
                    </w:pPr>
                    <w:r>
                      <w:rPr>
                        <w:rStyle w:val="16"/>
                        <w:rFonts w:hint="eastAsia"/>
                      </w:rPr>
                      <w:t>第</w:t>
                    </w:r>
                    <w:r>
                      <w:rPr>
                        <w:rStyle w:val="16"/>
                      </w:rPr>
                      <w:t xml:space="preserve"> 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  <w:r>
                      <w:rPr>
                        <w:rStyle w:val="16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</w:rPr>
                      <w:t>共</w:t>
                    </w:r>
                    <w:r>
                      <w:rPr>
                        <w:rStyle w:val="16"/>
                      </w:rPr>
                      <w:t xml:space="preserve"> 31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</w:p>
                  <w:p w14:paraId="64B9D004">
                    <w:pPr>
                      <w:rPr>
                        <w:rStyle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7A1F1">
    <w:pPr>
      <w:pStyle w:val="8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4BF8D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64BF8D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8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9894F7F"/>
    <w:rsid w:val="114E594E"/>
    <w:rsid w:val="1A0D5F04"/>
    <w:rsid w:val="23126B08"/>
    <w:rsid w:val="30985530"/>
    <w:rsid w:val="318D0C72"/>
    <w:rsid w:val="394F3CE8"/>
    <w:rsid w:val="4891057D"/>
    <w:rsid w:val="57302DCC"/>
    <w:rsid w:val="575232BA"/>
    <w:rsid w:val="5FB1722A"/>
    <w:rsid w:val="681F65BA"/>
    <w:rsid w:val="68FE5176"/>
    <w:rsid w:val="70C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83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color w:val="FF0000"/>
      <w:sz w:val="24"/>
    </w:rPr>
  </w:style>
  <w:style w:type="paragraph" w:styleId="5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6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Body Text"/>
    <w:basedOn w:val="1"/>
    <w:semiHidden/>
    <w:qFormat/>
    <w:uiPriority w:val="0"/>
  </w:style>
  <w:style w:type="paragraph" w:styleId="8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11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99"/>
    <w:rPr>
      <w:rFonts w:ascii="Times New Roman" w:hAnsi="Times New Roman" w:eastAsia="宋体" w:cs="Times New Roman"/>
      <w:b/>
    </w:rPr>
  </w:style>
  <w:style w:type="character" w:customStyle="1" w:styleId="16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8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9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20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21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127935-王永梅</cp:lastModifiedBy>
  <dcterms:modified xsi:type="dcterms:W3CDTF">2025-08-13T09:30:48Z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B287FB1BE31C4552B8E5B94E4F5D998A_13</vt:lpwstr>
  </property>
</Properties>
</file>