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AE3A">
      <w:pPr>
        <w:widowControl w:val="0"/>
        <w:jc w:val="center"/>
        <w:rPr>
          <w:rFonts w:ascii="宋体"/>
          <w:b/>
          <w:sz w:val="84"/>
          <w:szCs w:val="84"/>
        </w:rPr>
      </w:pPr>
    </w:p>
    <w:p w14:paraId="29EFB866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贵州普定农村商业银行股份有限公司购买公众责任险项目</w:t>
      </w:r>
    </w:p>
    <w:p w14:paraId="7B02400E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 w14:paraId="10032409"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询价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 w14:paraId="4FF89579"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 w14:paraId="093DC044"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 w14:paraId="73773E04">
      <w:pPr>
        <w:widowControl w:val="0"/>
        <w:textAlignment w:val="auto"/>
        <w:rPr>
          <w:rFonts w:ascii="宋体"/>
          <w:b/>
          <w:bCs/>
          <w:sz w:val="32"/>
        </w:rPr>
      </w:pPr>
    </w:p>
    <w:p w14:paraId="5599F664">
      <w:pPr>
        <w:widowControl w:val="0"/>
        <w:textAlignment w:val="auto"/>
        <w:rPr>
          <w:rFonts w:ascii="宋体"/>
          <w:b/>
          <w:bCs/>
          <w:sz w:val="32"/>
        </w:rPr>
      </w:pPr>
    </w:p>
    <w:p w14:paraId="6A172AA5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4C1029EA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3133E2F3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42A3C8AA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4BBAFF03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00990284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62EDDBF5"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 w14:paraId="73462F96">
      <w:pPr>
        <w:widowControl w:val="0"/>
        <w:textAlignment w:val="auto"/>
        <w:rPr>
          <w:rFonts w:ascii="Calibri" w:hAnsi="Calibri"/>
        </w:rPr>
      </w:pPr>
    </w:p>
    <w:p w14:paraId="606E85F3">
      <w:pPr>
        <w:spacing w:line="600" w:lineRule="atLeast"/>
        <w:rPr>
          <w:rStyle w:val="16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  <w:r>
        <w:rPr>
          <w:rStyle w:val="16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2025年8月</w:t>
      </w:r>
    </w:p>
    <w:p w14:paraId="1F391914">
      <w:pPr>
        <w:tabs>
          <w:tab w:val="left" w:pos="1245"/>
          <w:tab w:val="center" w:pos="4535"/>
        </w:tabs>
        <w:spacing w:line="600" w:lineRule="exact"/>
        <w:jc w:val="center"/>
        <w:rPr>
          <w:rStyle w:val="16"/>
          <w:rFonts w:ascii="宋体"/>
          <w:b/>
          <w:bCs/>
          <w:sz w:val="44"/>
          <w:szCs w:val="44"/>
        </w:rPr>
      </w:pPr>
      <w:r>
        <w:rPr>
          <w:rStyle w:val="16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6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6"/>
          <w:rFonts w:hint="eastAsia" w:ascii="宋体" w:hAnsi="宋体"/>
          <w:b/>
          <w:bCs/>
          <w:sz w:val="44"/>
          <w:szCs w:val="44"/>
        </w:rPr>
        <w:t>录</w:t>
      </w:r>
    </w:p>
    <w:p w14:paraId="2DB2783D">
      <w:pPr>
        <w:tabs>
          <w:tab w:val="left" w:pos="1245"/>
          <w:tab w:val="center" w:pos="4535"/>
        </w:tabs>
        <w:spacing w:line="600" w:lineRule="exact"/>
        <w:jc w:val="center"/>
        <w:rPr>
          <w:rStyle w:val="16"/>
          <w:rFonts w:ascii="宋体"/>
          <w:b/>
          <w:bCs/>
          <w:sz w:val="44"/>
          <w:szCs w:val="44"/>
        </w:rPr>
      </w:pPr>
    </w:p>
    <w:p w14:paraId="1D1ECB24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pacing w:val="24"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第一章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询价</w:t>
      </w:r>
      <w:r>
        <w:rPr>
          <w:rStyle w:val="16"/>
          <w:rFonts w:hint="eastAsia" w:ascii="宋体" w:hAnsi="宋体"/>
          <w:bCs/>
          <w:spacing w:val="24"/>
          <w:sz w:val="24"/>
        </w:rPr>
        <w:t>公告…</w:t>
      </w:r>
      <w:r>
        <w:rPr>
          <w:rStyle w:val="16"/>
          <w:rFonts w:hint="eastAsia" w:ascii="宋体"/>
          <w:bCs/>
          <w:sz w:val="24"/>
        </w:rPr>
        <w:t>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……………………………………</w:t>
      </w:r>
      <w:r>
        <w:rPr>
          <w:rStyle w:val="16"/>
          <w:rFonts w:hint="eastAsia" w:ascii="宋体" w:hAnsi="宋体"/>
          <w:bCs/>
          <w:sz w:val="24"/>
        </w:rPr>
        <w:t>………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3</w:t>
      </w:r>
    </w:p>
    <w:p w14:paraId="11BCE4CE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第二章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询价</w:t>
      </w:r>
      <w:r>
        <w:rPr>
          <w:rStyle w:val="16"/>
          <w:rFonts w:hint="eastAsia" w:ascii="宋体" w:hAnsi="宋体"/>
          <w:bCs/>
          <w:sz w:val="24"/>
        </w:rPr>
        <w:t>须知</w:t>
      </w:r>
      <w:r>
        <w:rPr>
          <w:rStyle w:val="16"/>
          <w:rFonts w:hint="eastAsia" w:ascii="宋体" w:hAnsi="宋体"/>
          <w:bCs/>
          <w:spacing w:val="24"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……………………………………</w:t>
      </w:r>
      <w:r>
        <w:rPr>
          <w:rStyle w:val="16"/>
          <w:rFonts w:hint="eastAsia" w:ascii="宋体" w:hAnsi="宋体"/>
          <w:bCs/>
          <w:sz w:val="24"/>
        </w:rPr>
        <w:t>………</w:t>
      </w:r>
      <w:r>
        <w:rPr>
          <w:rStyle w:val="16"/>
          <w:rFonts w:hint="eastAsia" w:ascii="宋体" w:hAnsi="宋体"/>
          <w:bCs/>
          <w:sz w:val="24"/>
          <w:lang w:val="en-US"/>
        </w:rPr>
        <w:t xml:space="preserve">  5</w:t>
      </w:r>
    </w:p>
    <w:p w14:paraId="5485CA32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第三章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6"/>
          <w:rFonts w:hint="eastAsia" w:ascii="宋体"/>
          <w:bCs/>
          <w:sz w:val="24"/>
        </w:rPr>
        <w:t>…………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>7</w:t>
      </w:r>
    </w:p>
    <w:p w14:paraId="44B99184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第四章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 xml:space="preserve"> </w:t>
      </w:r>
      <w:r>
        <w:rPr>
          <w:rStyle w:val="16"/>
          <w:rFonts w:hint="eastAsia" w:ascii="宋体" w:hAnsi="宋体"/>
          <w:bCs/>
          <w:sz w:val="24"/>
        </w:rPr>
        <w:t>竞选文件格式</w:t>
      </w:r>
      <w:r>
        <w:rPr>
          <w:rStyle w:val="16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>8</w:t>
      </w:r>
    </w:p>
    <w:p w14:paraId="3567E97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EA1CF6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08DDEC7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A24560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771B12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ED4F36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2105C9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8A9BD2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2177CF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BFE0AF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A64660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34E008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27597F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DE61BE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CF2147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47710D1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6F2D8B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25396B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D7D954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63B379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00C098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公告</w:t>
      </w:r>
    </w:p>
    <w:p w14:paraId="29E1C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1238A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购买公众责任险</w:t>
      </w:r>
    </w:p>
    <w:p w14:paraId="109AB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2.项目预算：8万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66CEB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二、竞选人资格要求</w:t>
      </w:r>
    </w:p>
    <w:p w14:paraId="4977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经中国保险监督管理委员会批准设立并依法登记注册的保险公司（不含联合体）、在贵州省境内有登记注册的分公司，且必须符合以下基本要求和条件：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具有经保险监管部门备案的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责任险条款和费率；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规范经营，近两年责任保险没有重大违法违规行为；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具备完善的服务水平、雄厚的技术实力、良好的风险管理能力和充足的偿付能力；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具有健全的理赔服务机构；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具有承保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责任保险业务经验和业务管理队伍；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开展责任保险业务不少于2年；</w:t>
      </w:r>
    </w:p>
    <w:p w14:paraId="3D478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本资质条件为：1、具备独立承担民事责任的能力。2、未被“信用中国”网站列入失信被执行人、重大税收违法案件当事人名单、政府采购严重违法失信行为记录名单。3、法定代表人、控股股东或实际控制人与采购人高管人员及使用需求部门、采购部门关键岗位人员无夫妻、直系血亲、三代以内旁系血亲或者近姻亲关系。</w:t>
      </w:r>
    </w:p>
    <w:p w14:paraId="69907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【报名时，须提供以上资料复印件加盖公章一套，不提供或提供不齐全不予报名。】</w:t>
      </w:r>
    </w:p>
    <w:p w14:paraId="2A2B1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 xml:space="preserve">文件信息 </w:t>
      </w:r>
    </w:p>
    <w:p w14:paraId="775FE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文件获取方式：贵州普定农村商业银行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</w:t>
      </w:r>
    </w:p>
    <w:p w14:paraId="1FD4B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响应</w:t>
      </w:r>
      <w:bookmarkStart w:id="38" w:name="_GoBack"/>
      <w:bookmarkEnd w:id="38"/>
      <w:r>
        <w:rPr>
          <w:rFonts w:hint="eastAsia" w:ascii="黑体" w:hAnsi="黑体" w:eastAsia="黑体" w:cs="黑体"/>
          <w:sz w:val="32"/>
          <w:szCs w:val="32"/>
        </w:rPr>
        <w:t>文件的递交</w:t>
      </w:r>
    </w:p>
    <w:p w14:paraId="4187A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文件递交的截止时间：202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 w14:paraId="393C8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2.开标时间：202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 w14:paraId="729FC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3.开标地点：安顺市普定县穿洞街道中心大道（新县委大楼旁）（贵州普定农村商业银行股份有限公司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6A46C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【逾期送达的、未送达指定地点的或者不按照要求密封的响应文件，将予以拒收。】</w:t>
      </w:r>
    </w:p>
    <w:p w14:paraId="4637F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 w14:paraId="4428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采购单位：贵州普定农村商业银行股份有限公司</w:t>
      </w:r>
    </w:p>
    <w:p w14:paraId="23FDC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地址：贵州省安顺市普定县穿洞街道中心大道（新县委大楼旁）</w:t>
      </w:r>
    </w:p>
    <w:p w14:paraId="7B981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龙彬</w:t>
      </w:r>
    </w:p>
    <w:p w14:paraId="403FD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18685396556</w:t>
      </w:r>
    </w:p>
    <w:p w14:paraId="3B11D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F9E96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D2CF9C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A47DE8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3BF289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00008B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7A5A2D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495354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30F1301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AA5B33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B7821C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D38840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34B98E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4C1E838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516190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024961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8EDE10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4E612273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6E857D6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须知</w:t>
      </w:r>
    </w:p>
    <w:p w14:paraId="49A5C807">
      <w:pPr>
        <w:pStyle w:val="5"/>
        <w:spacing w:line="323" w:lineRule="auto"/>
        <w:rPr>
          <w:lang w:eastAsia="zh-CN"/>
        </w:rPr>
      </w:pPr>
    </w:p>
    <w:p w14:paraId="23274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一、项目概况</w:t>
      </w:r>
    </w:p>
    <w:p w14:paraId="55081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项目名称：贵州普定农村商业银行股份有限公司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公众责任险</w:t>
      </w:r>
    </w:p>
    <w:p w14:paraId="1CC3D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2.项目预算：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8万元</w:t>
      </w:r>
    </w:p>
    <w:p w14:paraId="06EA2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二、投保区域</w:t>
      </w:r>
    </w:p>
    <w:p w14:paraId="51CA7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普定农商银行所有营业场所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离行式自助银行区域及公共区域</w:t>
      </w:r>
    </w:p>
    <w:p w14:paraId="1A28D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投保范围</w:t>
      </w:r>
    </w:p>
    <w:p w14:paraId="088B5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1.《公众责任保险条款（1999版）》：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保障项目：公众责任（1999版），保险金额：¥30,000,000.00元，累计责任限额：¥30,000,000.00元，每次事故财产损失责任限额：¥600,000.00元，每人医疗责任费用责任限额：¥600,000.00元；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2.《公众责任保险附加停车场所责任条款》：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保障项目：公众责任保险附加停车场所责任，保险金额：¥3,000,000.00元，累计责任限额：¥3,000,000.00元，每次事故责任限额：¥500,000.00元；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3.《公众责任保险附加火灾和爆炸责任条款》：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保障项目：公众责任保险附加火灾和爆炸责任，保险金额：¥30,000,000.00元，累计责任限额：¥30,000,000.00元，每次事故责任限额：¥5,000,000.00元；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4.《公众责任保险附加广告及装饰装置责任条款》：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保障项目：公众责任保险附加广告及装饰装置责任，保险金额：¥30,000,000.00元；</w:t>
      </w:r>
    </w:p>
    <w:p w14:paraId="0AE88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5.《公众责任保险附加建筑物改变条款》：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保障项目：公众责任保险附加建筑物改变责任，保险金额：¥30,000,000.00元；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6.《公众责任保险附加急救费用条款》：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保障项目：公众责任保险附加急救费用责任，保险金额：¥3,000,000.00元；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7.《公众责任保险附加救火费用条款》：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保障项目：公众责任保险附加救火费用责任，保险金额：¥3,000,000.00元，累计责任限额：¥3,000,000.00元，每次事故责任限额：¥100,000.00元；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8.《公众责任保险附加电梯责任条款》：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保障项目：公众责任保险附加电梯责任，保险金额：¥30,000,000.00元；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9.《公众责任保险附加暴力行为、抢劫责任条款》：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保障项目：公众责任保险附加暴力行为、抢劫责任，保险金额：¥30,000,000.00元；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10.《公众责任保险附加恐怖活动条款》：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保障项目：公众责任保险附加恐怖活动，保险金额：¥30,000,000.00元；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11.《公众责任保险自然灾害扩展条款》：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保障项目：公众责任扩展自然灾害，保险金额：¥30,000,000.00元</w:t>
      </w:r>
    </w:p>
    <w:p w14:paraId="0970AB0D"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ind w:firstLine="562" w:firstLineChars="2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bookmarkStart w:id="0" w:name="_Toc257724565"/>
      <w:bookmarkStart w:id="1" w:name="_Toc132254458"/>
      <w:bookmarkStart w:id="2" w:name="_Toc138581101"/>
      <w:bookmarkStart w:id="3" w:name="_Toc132254106"/>
      <w:bookmarkStart w:id="4" w:name="_Toc138581182"/>
      <w:bookmarkStart w:id="5" w:name="_Toc134953364"/>
      <w:bookmarkStart w:id="6" w:name="_Toc132253940"/>
      <w:bookmarkStart w:id="7" w:name="_Toc140467269"/>
      <w:r>
        <w:rPr>
          <w:rFonts w:hint="eastAsia" w:ascii="宋体" w:hAnsi="宋体" w:cs="宋体"/>
          <w:b/>
          <w:sz w:val="28"/>
          <w:szCs w:val="21"/>
          <w:lang w:val="en-US" w:eastAsia="zh-CN"/>
        </w:rPr>
        <w:t>四、询价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 w14:paraId="440D0B60">
      <w:pPr>
        <w:pStyle w:val="18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 w14:paraId="698F4F58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代表人授权委托书</w:t>
      </w:r>
    </w:p>
    <w:p w14:paraId="5C47BDE0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2、采购询价通知书</w:t>
      </w:r>
    </w:p>
    <w:p w14:paraId="0A2A628E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 w14:paraId="2D8E8F41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 w14:paraId="5028DB91">
      <w:pPr>
        <w:pStyle w:val="18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140467270"/>
      <w:bookmarkStart w:id="9" w:name="_Toc132254459"/>
      <w:bookmarkStart w:id="10" w:name="_Toc257724566"/>
      <w:bookmarkStart w:id="11" w:name="_Toc134953365"/>
      <w:bookmarkStart w:id="12" w:name="_Toc211218925"/>
      <w:bookmarkStart w:id="13" w:name="_Toc132253941"/>
      <w:bookmarkStart w:id="14" w:name="_Toc132254107"/>
      <w:bookmarkStart w:id="15" w:name="_Toc138581183"/>
      <w:bookmarkStart w:id="16" w:name="_Toc13858110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（二）装订、密封、递交要求</w:t>
      </w:r>
    </w:p>
    <w:p w14:paraId="16667A47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 w14:paraId="6E72717D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 w14:paraId="4DFBF045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3、竞选单位未按上述规定提交，其将被拒收，并原封退还给竞选单位。 </w:t>
      </w:r>
    </w:p>
    <w:p w14:paraId="0C6AD3E8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4、正、副本不一致时，以正本为准。</w:t>
      </w:r>
    </w:p>
    <w:p w14:paraId="3EC54516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5、递交截止时间2025年8月11日10时30分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20B58ED">
      <w:pPr>
        <w:pStyle w:val="20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257724568"/>
      <w:bookmarkStart w:id="18" w:name="_Toc138581184"/>
      <w:bookmarkStart w:id="19" w:name="_Toc140467271"/>
      <w:bookmarkStart w:id="20" w:name="_Toc134953366"/>
      <w:bookmarkStart w:id="21" w:name="_Toc211218926"/>
      <w:bookmarkStart w:id="22" w:name="_Toc138581103"/>
      <w:bookmarkStart w:id="23" w:name="_Toc132254460"/>
      <w:bookmarkStart w:id="24" w:name="_Toc132253942"/>
      <w:bookmarkStart w:id="25" w:name="_Toc132254108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9620192"/>
      <w:bookmarkStart w:id="27" w:name="_Toc385992353"/>
      <w:bookmarkStart w:id="28" w:name="_Toc182068833"/>
      <w:bookmarkStart w:id="29" w:name="_Toc132254469"/>
      <w:bookmarkStart w:id="30" w:name="_Toc134953375"/>
      <w:bookmarkStart w:id="31" w:name="_Toc138581112"/>
      <w:bookmarkStart w:id="32" w:name="_Toc132253951"/>
      <w:bookmarkStart w:id="33" w:name="_Toc140467280"/>
      <w:bookmarkStart w:id="34" w:name="_Toc173680909"/>
      <w:bookmarkStart w:id="35" w:name="_Toc138581193"/>
      <w:bookmarkStart w:id="36" w:name="_Toc132254117"/>
    </w:p>
    <w:p w14:paraId="496ACA69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 w14:paraId="78B922E0">
      <w:pPr>
        <w:pStyle w:val="18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询价程序</w:t>
      </w:r>
    </w:p>
    <w:p w14:paraId="62E1CB58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竞选人全权代表向询价小组递交响应文件</w:t>
      </w:r>
    </w:p>
    <w:p w14:paraId="29419C8C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询价小组审阅响应文件</w:t>
      </w:r>
    </w:p>
    <w:p w14:paraId="70CC7F7A">
      <w:pPr>
        <w:pStyle w:val="19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询价小组依据询价文件的规定，对响应文件的有效性、完整性和对询价文件的响应程度进行审查，</w:t>
      </w:r>
    </w:p>
    <w:p w14:paraId="67717F6D">
      <w:pPr>
        <w:pStyle w:val="19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在询价文件及程序符合法律规定的前提下，未响应询价文件的竞选将不进入评分环节。递交响应文件作出实质响应的竞选人不足3家的，终止询价，重新组织采购。</w:t>
      </w:r>
    </w:p>
    <w:p w14:paraId="6C707B1A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 w14:paraId="3DC3B9BC">
      <w:pPr>
        <w:pStyle w:val="19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由询价小组采用最低价法对竞选人的询价文件进行打分。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6FA4734B">
      <w:pPr>
        <w:pStyle w:val="18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 w14:paraId="6B4166FF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 w14:paraId="6EE36584">
      <w:pPr>
        <w:pStyle w:val="19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询价遵循公开透明、公平竞争、公正和诚实信用的原则。询价小组成员按照客观、公正、审慎的原则，根据询价文件规定的评审程序、评审方法和评审标准进行独立评审。未实质性响应询价文件的响应文件按无效响应处理，并告知提交响应文件的竞选人。 </w:t>
      </w:r>
    </w:p>
    <w:p w14:paraId="3297C1F6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 w14:paraId="3E342886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根据有关规定，询价小组成员按照客观、公正、谨慎的原则，根据询价文件规定的评审程序、评审方法和评审标准进行独立评审。根据报价高低确定成交供应商。</w:t>
      </w:r>
    </w:p>
    <w:p w14:paraId="428C028E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DC51594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C9D6B2B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AA2A854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BB873D0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9C03392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085CC49A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CDEC4B4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BBE12A3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A42D714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372E0956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175471E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761505D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 w14:paraId="30DFAB0B"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 w14:paraId="55488ABE"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 w14:paraId="0D6325CF">
      <w:pPr>
        <w:pStyle w:val="9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 w14:paraId="47652DB3"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 w14:paraId="2FAE63DD"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 w14:paraId="13C2B951"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 w14:paraId="45869331">
      <w:pPr>
        <w:spacing w:line="440" w:lineRule="exact"/>
        <w:rPr>
          <w:rFonts w:ascii="宋体"/>
        </w:rPr>
      </w:pPr>
    </w:p>
    <w:p w14:paraId="4528A551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 w14:paraId="335A6D44">
      <w:pPr>
        <w:spacing w:line="440" w:lineRule="exact"/>
        <w:rPr>
          <w:rFonts w:ascii="宋体"/>
        </w:rPr>
      </w:pPr>
    </w:p>
    <w:p w14:paraId="27622FA8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 w14:paraId="1889392E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 w14:paraId="4761FBC5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 w14:paraId="7B8C81D5">
      <w:pPr>
        <w:spacing w:line="440" w:lineRule="exact"/>
        <w:ind w:left="420" w:leftChars="200"/>
        <w:rPr>
          <w:rFonts w:ascii="宋体"/>
        </w:rPr>
      </w:pPr>
    </w:p>
    <w:p w14:paraId="71EF074A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 w14:paraId="454805C6">
      <w:pPr>
        <w:spacing w:line="440" w:lineRule="exact"/>
        <w:ind w:left="420" w:leftChars="2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tbl>
      <w:tblPr>
        <w:tblStyle w:val="13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 w14:paraId="2072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 w14:paraId="4FAFF1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 w14:paraId="67FD4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 w14:paraId="2EE6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 w14:paraId="374D15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 w14:paraId="7765C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 w14:paraId="7424C71C">
      <w:pPr>
        <w:spacing w:line="440" w:lineRule="exact"/>
        <w:rPr>
          <w:rFonts w:ascii="宋体"/>
        </w:rPr>
      </w:pPr>
    </w:p>
    <w:p w14:paraId="2583B41B">
      <w:pPr>
        <w:numPr>
          <w:ilvl w:val="0"/>
          <w:numId w:val="4"/>
        </w:numPr>
        <w:spacing w:beforeLines="100" w:afterLines="100" w:line="300" w:lineRule="exact"/>
        <w:jc w:val="center"/>
        <w:rPr>
          <w:rFonts w:hint="eastAsia"/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采购询价通知书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见附件</w:t>
      </w:r>
      <w:r>
        <w:rPr>
          <w:rFonts w:hint="eastAsia"/>
          <w:b/>
          <w:sz w:val="32"/>
          <w:lang w:eastAsia="zh-CN"/>
        </w:rPr>
        <w:t>）</w:t>
      </w:r>
    </w:p>
    <w:p w14:paraId="6507B222">
      <w:pPr>
        <w:pStyle w:val="4"/>
        <w:numPr>
          <w:ilvl w:val="0"/>
          <w:numId w:val="0"/>
        </w:numPr>
      </w:pPr>
    </w:p>
    <w:p w14:paraId="551726DE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814C7EE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337192D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FB57ACC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183861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C38D7D9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C12C431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6CFF5FD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8391F16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889947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FD2E9F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56A65DF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2637D5E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863DEA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9DC435C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E5A558C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A565210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F2CE871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66F9F4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7C3B39B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B20354E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9B1316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6D4F82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2697BE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2E3E64C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86F010F">
      <w:pPr>
        <w:spacing w:line="500" w:lineRule="exact"/>
        <w:jc w:val="both"/>
        <w:rPr>
          <w:rFonts w:hint="eastAsia"/>
          <w:b/>
          <w:sz w:val="32"/>
          <w:lang w:val="en-US" w:eastAsia="zh-CN"/>
        </w:rPr>
      </w:pPr>
    </w:p>
    <w:p w14:paraId="3902F853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0A019EA"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 w14:paraId="6F505240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val="en-US" w:eastAsia="zh-CN"/>
        </w:rPr>
        <w:t>询价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 w14:paraId="4E2B761B">
      <w:pPr>
        <w:adjustRightInd w:val="0"/>
        <w:snapToGrid w:val="0"/>
        <w:spacing w:line="340" w:lineRule="exact"/>
        <w:ind w:firstLine="420" w:firstLineChars="200"/>
      </w:pPr>
    </w:p>
    <w:p w14:paraId="249F5048"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 w14:paraId="0FF0E764">
      <w:pPr>
        <w:pStyle w:val="21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 w14:paraId="3F0AB56F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F385F47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4099C59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4C87DE9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CE9CD7F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C007BED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238AEE1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1428263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F477DE7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D698CE8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84E4BB4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6D310EA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48F5619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4A276DA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E99639C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C3A6380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225D441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E5890C6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F9B7DF3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CD8ED91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E199BF7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06B3A46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C023CB8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F9CF6BD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5F2C073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7233D87"/>
    <w:sectPr>
      <w:footerReference r:id="rId5" w:type="default"/>
      <w:pgSz w:w="11906" w:h="16838"/>
      <w:pgMar w:top="1089" w:right="1106" w:bottom="829" w:left="1259" w:header="62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CF2B6">
    <w:pPr>
      <w:pStyle w:val="7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6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CA7E3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CA7E3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</w:rPr>
      <w:tab/>
    </w:r>
    <w:r>
      <w:rPr>
        <w:rStyle w:val="16"/>
      </w:rPr>
      <w:tab/>
    </w:r>
    <w:r>
      <w:rPr>
        <w:rStyle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8FF96">
    <w:pPr>
      <w:pStyle w:val="7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BAD3B">
                          <w:pPr>
                            <w:pStyle w:val="7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6"/>
                            </w:rPr>
                            <w:t xml:space="preserve"> 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6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6"/>
                            </w:rPr>
                            <w:t xml:space="preserve"> 31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页</w:t>
                          </w:r>
                        </w:p>
                        <w:p w14:paraId="3A0B3DBA">
                          <w:pPr>
                            <w:rPr>
                              <w:rStyle w:val="1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FBAD3B">
                    <w:pPr>
                      <w:pStyle w:val="7"/>
                      <w:rPr>
                        <w:rStyle w:val="16"/>
                      </w:rPr>
                    </w:pPr>
                    <w:r>
                      <w:rPr>
                        <w:rStyle w:val="16"/>
                        <w:rFonts w:hint="eastAsia"/>
                      </w:rPr>
                      <w:t>第</w:t>
                    </w:r>
                    <w:r>
                      <w:rPr>
                        <w:rStyle w:val="16"/>
                      </w:rPr>
                      <w:t xml:space="preserve">  </w:t>
                    </w:r>
                    <w:r>
                      <w:rPr>
                        <w:rStyle w:val="16"/>
                        <w:rFonts w:hint="eastAsia"/>
                      </w:rPr>
                      <w:t>页</w:t>
                    </w:r>
                    <w:r>
                      <w:rPr>
                        <w:rStyle w:val="16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</w:rPr>
                      <w:t>共</w:t>
                    </w:r>
                    <w:r>
                      <w:rPr>
                        <w:rStyle w:val="16"/>
                      </w:rPr>
                      <w:t xml:space="preserve"> 31 </w:t>
                    </w:r>
                    <w:r>
                      <w:rPr>
                        <w:rStyle w:val="16"/>
                        <w:rFonts w:hint="eastAsia"/>
                      </w:rPr>
                      <w:t>页</w:t>
                    </w:r>
                  </w:p>
                  <w:p w14:paraId="3A0B3DBA">
                    <w:pPr>
                      <w:rPr>
                        <w:rStyle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B58F6">
    <w:pPr>
      <w:pStyle w:val="7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5BF23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5BF23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18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582C79"/>
    <w:multiLevelType w:val="singleLevel"/>
    <w:tmpl w:val="06582C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0C72"/>
    <w:rsid w:val="08FD7F88"/>
    <w:rsid w:val="09894F7F"/>
    <w:rsid w:val="114E594E"/>
    <w:rsid w:val="1A0D5F04"/>
    <w:rsid w:val="23126B08"/>
    <w:rsid w:val="30985530"/>
    <w:rsid w:val="318D0C72"/>
    <w:rsid w:val="4891057D"/>
    <w:rsid w:val="575232BA"/>
    <w:rsid w:val="5FB1722A"/>
    <w:rsid w:val="681F65BA"/>
    <w:rsid w:val="68FE5176"/>
    <w:rsid w:val="6B0F529D"/>
    <w:rsid w:val="70C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afterLines="100"/>
      <w:ind w:left="420" w:leftChars="200" w:firstLine="200" w:firstLineChars="200"/>
    </w:pPr>
    <w:rPr>
      <w:lang w:val="zh-CN"/>
    </w:rPr>
  </w:style>
  <w:style w:type="paragraph" w:styleId="4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semiHidden/>
    <w:qFormat/>
    <w:uiPriority w:val="0"/>
  </w:style>
  <w:style w:type="paragraph" w:styleId="6">
    <w:name w:val="Body Text Indent"/>
    <w:basedOn w:val="1"/>
    <w:qFormat/>
    <w:uiPriority w:val="0"/>
    <w:pPr>
      <w:spacing w:line="360" w:lineRule="auto"/>
      <w:ind w:firstLine="480"/>
    </w:pPr>
    <w:rPr>
      <w:rFonts w:ascii="宋体" w:hAnsi="宋体"/>
      <w:color w:val="FF0000"/>
      <w:sz w:val="24"/>
    </w:rPr>
  </w:style>
  <w:style w:type="paragraph" w:styleId="7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10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paragraph" w:styleId="11">
    <w:name w:val="Body Text First Indent 2"/>
    <w:basedOn w:val="6"/>
    <w:qFormat/>
    <w:uiPriority w:val="0"/>
    <w:pPr>
      <w:tabs>
        <w:tab w:val="left" w:pos="4830"/>
      </w:tabs>
      <w:ind w:firstLine="420" w:firstLineChars="200"/>
    </w:p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qFormat/>
    <w:uiPriority w:val="99"/>
    <w:rPr>
      <w:rFonts w:ascii="Times New Roman" w:hAnsi="Times New Roman" w:eastAsia="宋体" w:cs="Times New Roman"/>
      <w:b/>
    </w:rPr>
  </w:style>
  <w:style w:type="character" w:customStyle="1" w:styleId="16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2 Char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paragraph" w:customStyle="1" w:styleId="18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9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20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21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2024-04-01T06:40:00Z</dcterms:created>
  <dc:creator>105078-卢明祥</dc:creator>
  <cp:lastModifiedBy>127935-王永梅</cp:lastModifiedBy>
  <dcterms:modified xsi:type="dcterms:W3CDTF">2025-08-07T09:21:48Z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C9065E4A51D746D08BF49A3D87FAE029_13</vt:lpwstr>
  </property>
</Properties>
</file>