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清镇农商行招标代理机构入围项目</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流标公告</w:t>
      </w:r>
    </w:p>
    <w:p>
      <w:pPr>
        <w:rPr>
          <w:rFonts w:ascii="宋体" w:hAnsi="宋体" w:eastAsia="宋体" w:cs="宋体"/>
          <w:sz w:val="24"/>
          <w:szCs w:val="24"/>
        </w:rPr>
      </w:pPr>
    </w:p>
    <w:p>
      <w:pPr>
        <w:keepNext w:val="0"/>
        <w:keepLines w:val="0"/>
        <w:pageBreakBefore w:val="0"/>
        <w:numPr>
          <w:ilvl w:val="0"/>
          <w:numId w:val="1"/>
        </w:numPr>
        <w:wordWrap/>
        <w:overflowPunct/>
        <w:topLinePunct w:val="0"/>
        <w:bidi w:val="0"/>
        <w:adjustRightInd/>
        <w:snapToGrid/>
        <w:spacing w:before="0" w:after="0" w:line="500" w:lineRule="exact"/>
        <w:ind w:left="0" w:leftChars="0" w:right="0" w:firstLine="643" w:firstLineChars="200"/>
        <w:textAlignment w:val="auto"/>
        <w:outlineLvl w:val="9"/>
        <w:rPr>
          <w:rFonts w:hint="eastAsia" w:ascii="仿宋_GB2312" w:hAnsi="Times New Roman" w:eastAsia="仿宋_GB2312" w:cs="Times New Roman"/>
          <w:b/>
          <w:bCs/>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项目基本情况</w:t>
      </w:r>
    </w:p>
    <w:p>
      <w:pPr>
        <w:keepNext w:val="0"/>
        <w:keepLines w:val="0"/>
        <w:pageBreakBefore w:val="0"/>
        <w:numPr>
          <w:ilvl w:val="0"/>
          <w:numId w:val="2"/>
        </w:numPr>
        <w:wordWrap/>
        <w:overflowPunct/>
        <w:topLinePunct w:val="0"/>
        <w:bidi w:val="0"/>
        <w:adjustRightInd/>
        <w:snapToGrid/>
        <w:spacing w:before="0" w:after="0" w:line="500" w:lineRule="exact"/>
        <w:ind w:left="100" w:leftChars="0" w:right="0" w:rightChars="0" w:firstLine="320" w:firstLineChars="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采购项目名称：</w:t>
      </w:r>
      <w:r>
        <w:rPr>
          <w:rFonts w:hint="eastAsia" w:ascii="仿宋_GB2312" w:hAnsi="Times New Roman" w:eastAsia="仿宋_GB2312" w:cs="Times New Roman"/>
          <w:color w:val="auto"/>
          <w:kern w:val="0"/>
          <w:sz w:val="32"/>
          <w:szCs w:val="32"/>
          <w:highlight w:val="none"/>
          <w:lang w:val="en-US" w:eastAsia="zh-CN"/>
        </w:rPr>
        <w:t>清镇农商行招标代理机构入围</w:t>
      </w:r>
    </w:p>
    <w:p>
      <w:pPr>
        <w:keepNext w:val="0"/>
        <w:keepLines w:val="0"/>
        <w:pageBreakBefore w:val="0"/>
        <w:numPr>
          <w:ilvl w:val="0"/>
          <w:numId w:val="2"/>
        </w:numPr>
        <w:wordWrap/>
        <w:overflowPunct/>
        <w:topLinePunct w:val="0"/>
        <w:bidi w:val="0"/>
        <w:adjustRightInd/>
        <w:snapToGrid/>
        <w:spacing w:before="0" w:after="0" w:line="500" w:lineRule="exact"/>
        <w:ind w:left="100" w:leftChars="0" w:right="0" w:rightChars="0" w:firstLine="320" w:firstLineChars="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项目流标原因：</w:t>
      </w:r>
      <w:r>
        <w:rPr>
          <w:rFonts w:hint="eastAsia" w:ascii="仿宋_GB2312" w:hAnsi="Times New Roman" w:eastAsia="仿宋_GB2312" w:cs="Times New Roman"/>
          <w:color w:val="auto"/>
          <w:kern w:val="0"/>
          <w:sz w:val="32"/>
          <w:szCs w:val="32"/>
          <w:highlight w:val="none"/>
          <w:lang w:val="en-US" w:eastAsia="zh-CN"/>
        </w:rPr>
        <w:t>本项目于2025年6月16日在清镇农商银行二楼会议室进行开标，由于以下原因导致项目流标：</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rPr>
        <w:t>入围供应商，</w:t>
      </w:r>
      <w:r>
        <w:rPr>
          <w:rFonts w:hint="eastAsia" w:ascii="仿宋_GB2312" w:hAnsi="仿宋_GB2312" w:eastAsia="仿宋_GB2312" w:cs="仿宋_GB2312"/>
          <w:sz w:val="32"/>
          <w:szCs w:val="32"/>
          <w:lang w:eastAsia="zh-CN"/>
        </w:rPr>
        <w:t>需确定</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，实际参加项目投标的供应商仅</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eastAsia="zh-CN"/>
        </w:rPr>
        <w:t>按照 《清镇农商银行办公室关于印发贵州清镇农村商业银行股份有限公司集中采购操作规程（2025年版）的通知》（清农商银办发〔2025〕57号）“第三章</w:t>
      </w:r>
      <w:r>
        <w:rPr>
          <w:rFonts w:hint="eastAsia" w:ascii="仿宋_GB2312" w:hAnsi="仿宋_GB2312" w:eastAsia="仿宋_GB2312" w:cs="仿宋_GB2312"/>
          <w:sz w:val="32"/>
          <w:szCs w:val="32"/>
          <w:lang w:val="en-US" w:eastAsia="zh-CN"/>
        </w:rPr>
        <w:t xml:space="preserve"> 第十一条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以封闭式框架协议确定2家（含）以上入围供应商的，邀请供应商或报名供应商原则上应满足淘汰比例不低于20%，且至少淘汰1家供应商。”的要求，该项目不满足入围供应商淘汰比例，</w:t>
      </w:r>
      <w:r>
        <w:rPr>
          <w:rFonts w:hint="eastAsia" w:ascii="仿宋_GB2312" w:hAnsi="Times New Roman" w:eastAsia="仿宋_GB2312" w:cs="Times New Roman"/>
          <w:color w:val="auto"/>
          <w:kern w:val="0"/>
          <w:sz w:val="32"/>
          <w:szCs w:val="32"/>
          <w:highlight w:val="none"/>
          <w:lang w:val="en-US" w:eastAsia="zh-CN"/>
        </w:rPr>
        <w:t>投标明显缺乏竞争，故本次招标流标。</w:t>
      </w:r>
    </w:p>
    <w:p>
      <w:pPr>
        <w:keepNext w:val="0"/>
        <w:keepLines w:val="0"/>
        <w:pageBreakBefore w:val="0"/>
        <w:numPr>
          <w:ilvl w:val="0"/>
          <w:numId w:val="0"/>
        </w:numPr>
        <w:wordWrap/>
        <w:overflowPunct/>
        <w:topLinePunct w:val="0"/>
        <w:bidi w:val="0"/>
        <w:adjustRightInd/>
        <w:snapToGrid/>
        <w:spacing w:before="0" w:after="0" w:line="500" w:lineRule="exact"/>
        <w:ind w:right="0" w:rightChars="0" w:firstLine="643" w:firstLineChars="2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二、其他补充事宜：</w:t>
      </w:r>
      <w:r>
        <w:rPr>
          <w:rFonts w:hint="eastAsia" w:ascii="仿宋_GB2312" w:hAnsi="Times New Roman" w:eastAsia="仿宋_GB2312" w:cs="Times New Roman"/>
          <w:color w:val="auto"/>
          <w:kern w:val="0"/>
          <w:sz w:val="32"/>
          <w:szCs w:val="32"/>
          <w:highlight w:val="none"/>
          <w:lang w:val="en-US" w:eastAsia="zh-CN"/>
        </w:rPr>
        <w:t>无。</w:t>
      </w:r>
    </w:p>
    <w:p>
      <w:pPr>
        <w:keepNext w:val="0"/>
        <w:keepLines w:val="0"/>
        <w:pageBreakBefore w:val="0"/>
        <w:numPr>
          <w:ilvl w:val="0"/>
          <w:numId w:val="0"/>
        </w:numPr>
        <w:wordWrap/>
        <w:overflowPunct/>
        <w:topLinePunct w:val="0"/>
        <w:bidi w:val="0"/>
        <w:adjustRightInd/>
        <w:snapToGrid/>
        <w:spacing w:before="0" w:after="0" w:line="500" w:lineRule="exact"/>
        <w:ind w:right="0" w:rightChars="0" w:firstLine="640" w:firstLineChars="2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三、凡对本次公告内容提出询问，请按以下方式联系。</w:t>
      </w:r>
    </w:p>
    <w:p>
      <w:pPr>
        <w:keepNext w:val="0"/>
        <w:keepLines w:val="0"/>
        <w:pageBreakBefore w:val="0"/>
        <w:numPr>
          <w:ilvl w:val="0"/>
          <w:numId w:val="0"/>
        </w:numPr>
        <w:wordWrap/>
        <w:overflowPunct/>
        <w:topLinePunct w:val="0"/>
        <w:bidi w:val="0"/>
        <w:adjustRightInd/>
        <w:snapToGrid/>
        <w:spacing w:before="0" w:after="0" w:line="500" w:lineRule="exact"/>
        <w:ind w:right="0" w:rightChars="0" w:firstLine="640" w:firstLineChars="2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采购人信息名称：贵州清镇农村商业银行股份有限公司</w:t>
      </w:r>
    </w:p>
    <w:p>
      <w:pPr>
        <w:keepNext w:val="0"/>
        <w:keepLines w:val="0"/>
        <w:pageBreakBefore w:val="0"/>
        <w:numPr>
          <w:ilvl w:val="0"/>
          <w:numId w:val="0"/>
        </w:numPr>
        <w:wordWrap/>
        <w:overflowPunct/>
        <w:topLinePunct w:val="0"/>
        <w:bidi w:val="0"/>
        <w:adjustRightInd/>
        <w:snapToGrid/>
        <w:spacing w:before="0" w:after="0" w:line="5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Times New Roman"/>
          <w:color w:val="auto"/>
          <w:kern w:val="0"/>
          <w:sz w:val="32"/>
          <w:szCs w:val="32"/>
          <w:highlight w:val="none"/>
          <w:lang w:val="en-US" w:eastAsia="zh-CN"/>
        </w:rPr>
        <w:t>地  址：</w:t>
      </w:r>
      <w:r>
        <w:rPr>
          <w:rFonts w:hint="eastAsia" w:ascii="仿宋_GB2312" w:hAnsi="仿宋_GB2312" w:eastAsia="仿宋_GB2312" w:cs="仿宋_GB2312"/>
          <w:sz w:val="32"/>
          <w:szCs w:val="32"/>
        </w:rPr>
        <w:t>贵州省贵阳市清镇市云岭东路</w:t>
      </w:r>
      <w:r>
        <w:rPr>
          <w:rFonts w:hint="default" w:ascii="Times New Roman" w:hAnsi="Times New Roman" w:eastAsia="仿宋_GB2312" w:cs="Times New Roman"/>
          <w:sz w:val="32"/>
          <w:szCs w:val="32"/>
        </w:rPr>
        <w:t>43</w:t>
      </w:r>
      <w:r>
        <w:rPr>
          <w:rFonts w:hint="eastAsia" w:ascii="仿宋_GB2312" w:hAnsi="仿宋_GB2312" w:eastAsia="仿宋_GB2312" w:cs="仿宋_GB2312"/>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仿宋_GB2312" w:hAnsi="Times New Roman" w:eastAsia="仿宋_GB2312" w:cs="Times New Roman"/>
          <w:color w:val="auto"/>
          <w:kern w:val="0"/>
          <w:sz w:val="32"/>
          <w:szCs w:val="32"/>
          <w:highlight w:val="none"/>
          <w:lang w:val="en-US" w:eastAsia="zh-CN"/>
        </w:rPr>
        <w:t xml:space="preserve">联系方式：陆俊伟  </w:t>
      </w:r>
      <w:r>
        <w:rPr>
          <w:rFonts w:hint="default" w:ascii="Times New Roman" w:hAnsi="Times New Roman" w:eastAsia="仿宋_GB2312" w:cs="Times New Roman"/>
          <w:sz w:val="32"/>
          <w:szCs w:val="32"/>
          <w:lang w:val="en-US" w:eastAsia="zh-CN"/>
        </w:rPr>
        <w:t>0851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82600363</w:t>
      </w:r>
    </w:p>
    <w:p>
      <w:pPr>
        <w:pStyle w:val="2"/>
        <w:keepNext w:val="0"/>
        <w:keepLines w:val="0"/>
        <w:pageBreakBefore w:val="0"/>
        <w:wordWrap/>
        <w:overflowPunct/>
        <w:topLinePunct w:val="0"/>
        <w:bidi w:val="0"/>
        <w:spacing w:line="500" w:lineRule="exact"/>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wordWrap/>
        <w:overflowPunct/>
        <w:topLinePunct w:val="0"/>
        <w:bidi w:val="0"/>
        <w:adjustRightInd/>
        <w:snapToGrid/>
        <w:spacing w:before="0" w:after="0" w:line="500" w:lineRule="exact"/>
        <w:ind w:right="0" w:rightChars="0"/>
        <w:textAlignment w:val="auto"/>
        <w:outlineLvl w:val="9"/>
        <w:rPr>
          <w:rFonts w:hint="eastAsia" w:ascii="仿宋_GB2312" w:hAnsi="Times New Roman" w:eastAsia="仿宋_GB2312" w:cs="Times New Roman"/>
          <w:color w:val="auto"/>
          <w:kern w:val="0"/>
          <w:sz w:val="32"/>
          <w:szCs w:val="32"/>
          <w:highlight w:val="none"/>
          <w:lang w:val="en-US" w:eastAsia="zh-CN"/>
        </w:rPr>
      </w:pPr>
    </w:p>
    <w:p>
      <w:pPr>
        <w:keepNext w:val="0"/>
        <w:keepLines w:val="0"/>
        <w:pageBreakBefore w:val="0"/>
        <w:numPr>
          <w:ilvl w:val="0"/>
          <w:numId w:val="0"/>
        </w:numPr>
        <w:wordWrap/>
        <w:overflowPunct/>
        <w:topLinePunct w:val="0"/>
        <w:bidi w:val="0"/>
        <w:adjustRightInd/>
        <w:snapToGrid/>
        <w:spacing w:before="0" w:after="0" w:line="500" w:lineRule="exact"/>
        <w:ind w:right="0" w:rightChars="0" w:firstLine="2560" w:firstLineChars="8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贵州清镇农村商业银行股份有限公司</w:t>
      </w:r>
    </w:p>
    <w:p>
      <w:pPr>
        <w:pStyle w:val="2"/>
        <w:keepNext w:val="0"/>
        <w:keepLines w:val="0"/>
        <w:pageBreakBefore w:val="0"/>
        <w:wordWrap/>
        <w:overflowPunct/>
        <w:topLinePunct w:val="0"/>
        <w:bidi w:val="0"/>
        <w:spacing w:line="500" w:lineRule="exact"/>
        <w:ind w:left="0" w:leftChars="0" w:firstLine="3840" w:firstLineChars="1200"/>
        <w:rPr>
          <w:rFonts w:hint="default"/>
          <w:lang w:val="en-US" w:eastAsia="zh-CN"/>
        </w:rPr>
      </w:pPr>
      <w:r>
        <w:rPr>
          <w:rFonts w:hint="eastAsia" w:ascii="仿宋_GB2312" w:eastAsia="仿宋_GB2312" w:cs="Times New Roman"/>
          <w:color w:val="auto"/>
          <w:kern w:val="0"/>
          <w:sz w:val="32"/>
          <w:szCs w:val="32"/>
          <w:highlight w:val="none"/>
          <w:lang w:val="en-US" w:eastAsia="zh-CN"/>
        </w:rPr>
        <w:t>2025年6月24</w:t>
      </w:r>
      <w:bookmarkStart w:id="0" w:name="_GoBack"/>
      <w:bookmarkEnd w:id="0"/>
      <w:r>
        <w:rPr>
          <w:rFonts w:hint="eastAsia" w:ascii="仿宋_GB2312" w:eastAsia="仿宋_GB2312" w:cs="Times New Roman"/>
          <w:color w:val="auto"/>
          <w:kern w:val="0"/>
          <w:sz w:val="32"/>
          <w:szCs w:val="32"/>
          <w:highlight w:val="none"/>
          <w:lang w:val="en-US" w:eastAsia="zh-CN"/>
        </w:rPr>
        <w:t>日</w:t>
      </w:r>
    </w:p>
    <w:p>
      <w:pPr>
        <w:pStyle w:val="2"/>
        <w:keepNext w:val="0"/>
        <w:keepLines w:val="0"/>
        <w:pageBreakBefore w:val="0"/>
        <w:wordWrap/>
        <w:overflowPunct/>
        <w:topLinePunct w:val="0"/>
        <w:bidi w:val="0"/>
        <w:spacing w:line="500" w:lineRule="exac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B21E"/>
    <w:multiLevelType w:val="singleLevel"/>
    <w:tmpl w:val="8E87B21E"/>
    <w:lvl w:ilvl="0" w:tentative="0">
      <w:start w:val="1"/>
      <w:numFmt w:val="chineseCounting"/>
      <w:suff w:val="nothing"/>
      <w:lvlText w:val="%1、"/>
      <w:lvlJc w:val="left"/>
      <w:rPr>
        <w:rFonts w:hint="eastAsia"/>
      </w:rPr>
    </w:lvl>
  </w:abstractNum>
  <w:abstractNum w:abstractNumId="1">
    <w:nsid w:val="97C90D08"/>
    <w:multiLevelType w:val="singleLevel"/>
    <w:tmpl w:val="97C90D08"/>
    <w:lvl w:ilvl="0" w:tentative="0">
      <w:start w:val="1"/>
      <w:numFmt w:val="chineseCounting"/>
      <w:suff w:val="nothing"/>
      <w:lvlText w:val="（%1）"/>
      <w:lvlJc w:val="left"/>
      <w:pPr>
        <w:ind w:left="1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17566"/>
    <w:rsid w:val="04EE1971"/>
    <w:rsid w:val="18B669E8"/>
    <w:rsid w:val="19E419A5"/>
    <w:rsid w:val="3B03744A"/>
    <w:rsid w:val="3DFB4DA1"/>
    <w:rsid w:val="42CD0B4A"/>
    <w:rsid w:val="48617566"/>
    <w:rsid w:val="7788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0" w:beforeAutospacing="1" w:after="0" w:afterAutospacing="1"/>
      <w:ind w:left="0" w:right="0"/>
      <w:jc w:val="left"/>
    </w:pPr>
    <w:rPr>
      <w:kern w:val="0"/>
      <w:sz w:val="24"/>
      <w:lang w:val="en-US" w:eastAsia="zh-CN"/>
    </w:rPr>
  </w:style>
  <w:style w:type="paragraph" w:styleId="5">
    <w:name w:val="Body Text 3"/>
    <w:basedOn w:val="1"/>
    <w:qFormat/>
    <w:uiPriority w:val="99"/>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2025-06-03T02:18:00Z</dcterms:created>
  <dc:creator>俊伟</dc:creator>
  <cp:lastModifiedBy>俊伟</cp:lastModifiedBy>
  <cp:lastPrinted>2025-06-24T01:12:53Z</cp:lastPrinted>
  <dcterms:modified xsi:type="dcterms:W3CDTF">2025-06-24T01:14:23Z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