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贵州麻江农村商业银行股份有限公司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职工体检服务询价项目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根据贵州麻江农村商业银行股份有限公司业务项目实施需要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拟对麻江农商银行职工体检服务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项目进行询价招标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现邀请符合资格条件的公司</w:t>
      </w:r>
      <w:r>
        <w:rPr>
          <w:rStyle w:val="5"/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参与该项目的投标比选，具体情况如下：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贵州麻江农村商业银行股份有限公司职工体检服务询价采购项目；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项目业主：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询价内容：详见《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麻江农商银行2025年职工体检拟定套餐》</w:t>
      </w:r>
    </w:p>
    <w:tbl>
      <w:tblPr>
        <w:tblStyle w:val="2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462"/>
        <w:gridCol w:w="1218"/>
        <w:gridCol w:w="795"/>
        <w:gridCol w:w="327"/>
        <w:gridCol w:w="810"/>
        <w:gridCol w:w="149"/>
        <w:gridCol w:w="1101"/>
        <w:gridCol w:w="1237"/>
        <w:gridCol w:w="738"/>
        <w:gridCol w:w="353"/>
        <w:gridCol w:w="459"/>
        <w:gridCol w:w="817"/>
        <w:gridCol w:w="519"/>
        <w:gridCol w:w="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5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麻江农商银行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在职职工拟定体检套餐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项目意义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男生建议套餐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4"/>
                <w:szCs w:val="24"/>
                <w:u w:val="none"/>
                <w:lang w:val="en-US" w:eastAsia="zh-CN" w:bidi="ar"/>
              </w:rPr>
              <w:t>已婚女性套餐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未婚女性套餐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体格检查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内外科查体，测身高、体重、血压、视力等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了解体重有无异常，血压是否正常，心肺听诊、脊柱、四肢是否正常。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血常规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血常规全血细胞分析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可提示：小细胞性贫血，巨幼细胞贫血，恶性贫血，再生障碍性贫血，溶血性贫血，白血病，粒细胞减少，血小板减少，淋巴细胞减少，感染等。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尿常规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颜色、透明度、酸碱度、红细胞、白细胞、尿胆原、胆红素等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肝功能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谷丙转氨酶、谷草转氨酶、总蛋白、白蛋白、总胆红素、直接胆红素、间接胆红素。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是肝细胞受损最敏感的指标，升高可提示肝胆系统疾病：如急性传染性肝炎、中毒性肝炎、药物中毒性肝炎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肾功能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肌酐、尿素氮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查肌酐、尿素氮，可提示有无肾功能损害：如慢性肾炎，肾盂肾炎，尿毒症等。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总胆固醇、甘油三酯、高密度脂蛋白、低密度脂蛋白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查总胆固醇、甘油三酯、高密度脂蛋白、低密度脂蛋白。脂肪肝，胆管炎，胆囊炎，药物中毒性肝炎，酒精性肝炎和黄疸等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检查有无糖尿病及是否低血糖；筛查糖尿病的基本方法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Ca199、Ca153、Ca50、Ca125、Ca72-4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、呼吸道、妇科、乳腺等广谱肿瘤筛查。筛查胃癌（Ca199、Ca50、Ca72-4）、肝癌（Ca199、Ca125）、肺癌（Ca125）、子宫癌（Ca125、Ca153）卵巢癌（Ca125、Ca199、ca72-4）、宫颈癌（Ca125）、乳腺癌（Ca153、Ca125、Ca199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前列腺癌肿瘤标志物（血清）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筛查前列腺癌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常规抽血检测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检测心脑血管疾病，是心血管疾病一个独立危险因素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肌酸激酶同工酶、肌酸激酶、</w:t>
            </w:r>
            <w:r>
              <w:rPr>
                <w:rStyle w:val="11"/>
                <w:rFonts w:eastAsia="宋体"/>
                <w:lang w:val="en-US" w:eastAsia="zh-CN" w:bidi="ar"/>
              </w:rPr>
              <w:t>α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羟丁酸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了解心脏，心肌疾病指标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血清甲胎蛋白检测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肝脏的肿瘤标志物筛查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抽血试管材料费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尿素碳14 （查幽门螺旋杆菌感染）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轻吹气，通过化学试剂的变化来测定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筛查幽门罗肠杆菌感染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癌胚抗原（CEA）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常规抽血检测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消化道广谱性肿瘤标志物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甲状腺五项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T3、T4、TSH、FT3、FT4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检查甲状腺的基本功能，判断是否有甲状功能亢进、甲状腺功能减退或其他异常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评估2-3个月内血糖指标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阴道分泌物微生态检查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阴道分泌物常规检查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检测生殖系统有无细菌、霉菌、滴虫等感染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宫颈液基细胞学 （TCT)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宫颈液检查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宫颈癌筛查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十二导联心电图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心律、心率、</w:t>
            </w:r>
            <w:r>
              <w:rPr>
                <w:rStyle w:val="11"/>
                <w:rFonts w:eastAsia="宋体"/>
                <w:lang w:val="en-US" w:eastAsia="zh-CN" w:bidi="ar"/>
              </w:rPr>
              <w:t>P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波、</w:t>
            </w:r>
            <w:r>
              <w:rPr>
                <w:rStyle w:val="11"/>
                <w:rFonts w:eastAsia="宋体"/>
                <w:lang w:val="en-US" w:eastAsia="zh-CN" w:bidi="ar"/>
              </w:rPr>
              <w:t>P-R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间期、</w:t>
            </w:r>
            <w:r>
              <w:rPr>
                <w:rStyle w:val="11"/>
                <w:rFonts w:eastAsia="宋体"/>
                <w:lang w:val="en-US" w:eastAsia="zh-CN" w:bidi="ar"/>
              </w:rPr>
              <w:t>QRS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ST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段、</w:t>
            </w:r>
            <w:r>
              <w:rPr>
                <w:rStyle w:val="11"/>
                <w:rFonts w:eastAsia="宋体"/>
                <w:lang w:val="en-US" w:eastAsia="zh-CN" w:bidi="ar"/>
              </w:rPr>
              <w:t>T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波、电轴、节律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用于心律失常（如早搏、传导障碍等）、心肌缺血、心肌梗塞、心房、心室肥大等诊断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胸部CT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检查肺部、胸膜、肋骨、主动脉、心脏、纵膈等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有无肺炎、肺气肿、肺结核、肺癌及心脏、主动脉、纵膈、横膈等疾病，比X线更能发现肺部较小病变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头颅CT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腹部B超（肝胆胰脾）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肝胆胰脾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各脏器有无形态学改变及占位性病变（肿瘤、结石、炎症等）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妇科B超（</w:t>
            </w:r>
            <w:r>
              <w:rPr>
                <w:rStyle w:val="12"/>
                <w:lang w:val="en-US" w:eastAsia="zh-CN" w:bidi="ar"/>
              </w:rPr>
              <w:t>经腹，需憋尿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子宫、附件、盆腔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检查子宫、附件结构是否正常，判断有无积水，肿瘤等异常病变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妇科B超（</w:t>
            </w:r>
            <w:r>
              <w:rPr>
                <w:rStyle w:val="13"/>
                <w:lang w:val="en-US" w:eastAsia="zh-CN" w:bidi="ar"/>
              </w:rPr>
              <w:t>经阴道，不憋尿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子宫、附件、盆腔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检查子宫、附件结构是否正常，判断有无积水，肿瘤等异常病变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泌尿系B超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双肾、输尿管、膀胱、男性（前列腺、男性生殖器）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检查盆腔器官、男性前列腺是否正常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乳腺B超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双侧乳房、腋窝淋巴结等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乳腺及腋窝检查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甲状腺B超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检查甲状腺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检查甲状腺的基本功能，有无异常或病变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颅内段血管检查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检查颅内段血管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筛查颅内段血管有无狭窄堵塞、畸形及血流情况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颈部血管（4对）B超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以血管超声筛查卒中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通过了解颈部血管的弹性、有无斑块、堵塞及血流速度评价卒中发生几率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心脏一套彩超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了解心脏结构及形态、射血分数等功能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超声图文打印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妇科检查材料费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营养早餐（牛奶、鸡蛋、面包）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5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70" w:hRule="atLeast"/>
        </w:trPr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麻江农商银行2025年退休职工拟定体检套餐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0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项目意义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男生建议套餐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F0"/>
                <w:kern w:val="0"/>
                <w:sz w:val="24"/>
                <w:szCs w:val="24"/>
                <w:u w:val="none"/>
                <w:lang w:val="en-US" w:eastAsia="zh-CN" w:bidi="ar"/>
              </w:rPr>
              <w:t>已婚女性建议套餐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9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体格检查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内外科查体，测身高、体重、血压、视力等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了解体重有无异常，血压是否正常，心肺听诊、脊柱、四肢是否正常。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6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血常规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血常规全血细胞分析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可提示：小细胞性贫血，巨幼细胞贫血，恶性贫血，再生障碍性贫血，溶血性贫血，白血病，粒细胞减少，血小板减少，淋巴细胞减少，感染等。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76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尿常规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颜色、透明度、酸碱度、红细胞、白细胞、尿胆原、胆红素等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66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肝功能7项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谷丙转氨酶、谷草转氨酶、总蛋白、白蛋白、总胆红素、直接胆红素、间接胆红素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是肝细胞受损最敏感的指标，升高可提示肝胆系统疾病：如急性传染性肝炎、中毒性肝炎、药物中毒性肝炎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2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肾功能3项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肌酐、尿素氮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查肌酐、尿素氮，可提示有无肾功能损害：如慢性肾炎，肾盂肾炎，尿毒症等。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48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总胆固醇、甘油三酯、高密度脂蛋白、低密度脂蛋白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查总胆固醇、甘油三酯、高密度脂蛋白、低密度脂蛋白。脂肪肝，胆管炎，胆囊炎，药物中毒性肝炎，酒精性肝炎和黄疸等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9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检查有无糖尿病及是否低血糖；筛查糖尿病的基本方法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8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常规抽血检测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检测心脑血管疾病，是心血管疾病一个独立危险因素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血清甲胎蛋白检测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肝脏的肿瘤标志物筛查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癌胚抗原（CEA）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常规抽血检测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消化道广谱性肿瘤标志物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28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Ca199、Ca153、Ca50、Ca125、Ca72-4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、呼吸道、妇科、乳腺等广谱肿瘤筛查。筛查胃癌（Ca199、Ca50、Ca72-4）、肝癌（Ca199、Ca125）、肺癌（Ca125）、子宫癌（Ca125、Ca153）卵巢癌（Ca125、Ca199、ca72-4）、宫颈癌（Ca125）、乳腺癌（Ca153、Ca125、Ca199）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7030A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前列腺癌肿瘤标志物（血清）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筛查前列腺癌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抽血试管材料费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9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尿素碳14 （查幽门螺旋杆菌感染）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检测胃幽门螺旋杆菌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筛查有无幽门螺旋杆菌感染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6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评估2-3个月内基础血糖指标，尤其糖尿病病人评估糖尿病治疗效果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38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十二导联心电图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心律、心率、P波、P-R间期、QRS、ST段、T波、电轴、节律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用于心律失常（如早搏、传导障碍等）、心肌缺血、心肌梗塞、心房、心室肥大等诊断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10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胸部CT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检查肺部、胸膜、肋骨、主动脉、心脏、纵膈等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有无肺炎、肺气肿、肺结核、肺癌及心脏、主动脉、纵膈、横膈等疾病，比X线更能发现肺部较小病变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96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腹部B超（肝胆胰脾）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各脏器有无形态学改变及占位性病变（肿瘤、结石、炎症等）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7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妇科B超（经阴道，不憋尿）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子宫、附件、盆腔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检查子宫、附件结构是否正常，判断有无积水，肿瘤等异常病变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8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泌尿系B超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双肾、输尿管、膀胱、男性（前列腺、男性生殖器）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检查盆腔器官、男性前列腺是否正常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4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颈部血管（4对）B超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以血管超声筛查卒中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通过了解颈部血管的弹性、有无斑块、堵塞及血流速度评价卒中发生几率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82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心脏一套彩超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了解心脏结构及形态、射血分数等功能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超声图文打印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25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营养早餐(牛奶、鸡蛋、面包)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赠送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58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6" w:type="dxa"/>
          <w:trHeight w:val="600" w:hRule="atLeast"/>
        </w:trPr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B0F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提供公司营业执照副本、组织机构代码证副本、税务登记证副本、或多证合一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的统一社会信用代码证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件及复印件；法定代表人报名的须提供法定代表人身份证明、身份证原件及复印件；授权委托代表报名的须提供授权委托书原件及复印件（原件内需包含法定代表人身份证原件及复印件）、授权委托代表身份证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</w:rPr>
        <w:instrText xml:space="preserve"> HYPERLINK "mailto:提供一套以上资料复印件加盖单位公章PDF版材料发送至hpnsyhbgs@163.com邮箱进行线上报名获取必选文件。同时原件材料快递至贵州省黄平县新州路13号贵州黄平农村商业银行股份有限公司" </w:instrTex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</w:rPr>
        <w:t>提供一套以上资料复印件加盖单位公章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PDF版材料发送至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邮箱进行线上报名获取比选文件。同时原件材料快递至贵州省麻江县凤凰大道76号1栋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麻江农商银行四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end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参选人不得存在下列情形之一：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为采购人不具有独立法人资格的附属机构（单位）；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被依法暂停或取消投标资格的；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被责令停产停业、暂扣或者吊销许可证、暂扣或者吊销执照；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年内被判处单位行贿罪，且行贿行为与采购活动相关的（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年内被判处合同诈骗罪的（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被最高人民法院认定为失信被执行人的（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以“信用中国”网站（www.creditchina.gov.cn）或各级信用信息共享平台公布的失信被执行人名单为准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获取比选文件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公告公示时间：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工作时间：08:30-12:00  14:00-17:30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），法定节假日除外；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获取方式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邮箱获取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获取邮箱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（供应商根据公告资格要求提供材料）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四、中标机构的确定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比选人根据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相应采购标准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下浮后报价。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确定一家单位作为本项目中标供应商。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成交公示时间：暂定2025年06月25日-2025年06月26日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、报价文件递交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投标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将报价文件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扫描后发送到指定邮箱，并把原件随之快递至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贵州省麻江县凤凰大道76号1栋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说明：如中标单位所提供的报名材料、投标响应文件等一切材料中如有虚假不实，我单位有权追究其相关法律及经济责任，并取消其中标资格。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六、项目联系方式信息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指定接收往来邮箱：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指定接收原件地址：</w:t>
      </w:r>
      <w:r>
        <w:rPr>
          <w:rStyle w:val="4"/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贵州省麻江县凤凰大道76号1栋</w:t>
      </w:r>
      <w:r>
        <w:rPr>
          <w:rStyle w:val="4"/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 系 人：卢华章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联系电话：13984455355</w:t>
      </w:r>
    </w:p>
    <w:sectPr>
      <w:pgSz w:w="11906" w:h="16838"/>
      <w:pgMar w:top="2154" w:right="1474" w:bottom="1928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JmMGYxZDA1NWE1NGQ5NTk4YTk5MWUwZDVjYjEifQ=="/>
    <w:docVar w:name="KSO_WPS_MARK_KEY" w:val="2279b0a2-a67c-4de3-b5c0-7e9495e0df0e"/>
  </w:docVars>
  <w:rsids>
    <w:rsidRoot w:val="00172A27"/>
    <w:rsid w:val="00813820"/>
    <w:rsid w:val="00863D06"/>
    <w:rsid w:val="00C80D03"/>
    <w:rsid w:val="00E02673"/>
    <w:rsid w:val="01312056"/>
    <w:rsid w:val="014557D5"/>
    <w:rsid w:val="02762EB3"/>
    <w:rsid w:val="035A4BBA"/>
    <w:rsid w:val="046000A3"/>
    <w:rsid w:val="04AC4945"/>
    <w:rsid w:val="05070314"/>
    <w:rsid w:val="055D0F55"/>
    <w:rsid w:val="055D7F67"/>
    <w:rsid w:val="05623E4F"/>
    <w:rsid w:val="0676488F"/>
    <w:rsid w:val="06797268"/>
    <w:rsid w:val="06DF0FBD"/>
    <w:rsid w:val="071C4D83"/>
    <w:rsid w:val="075E55A7"/>
    <w:rsid w:val="07943E44"/>
    <w:rsid w:val="07ED1434"/>
    <w:rsid w:val="08174BD8"/>
    <w:rsid w:val="08226868"/>
    <w:rsid w:val="098A3334"/>
    <w:rsid w:val="0A244544"/>
    <w:rsid w:val="0B1762DA"/>
    <w:rsid w:val="0B515057"/>
    <w:rsid w:val="0B746666"/>
    <w:rsid w:val="0B884209"/>
    <w:rsid w:val="0B9215B2"/>
    <w:rsid w:val="0C427EF5"/>
    <w:rsid w:val="0CA9769C"/>
    <w:rsid w:val="0CB83906"/>
    <w:rsid w:val="0D45608C"/>
    <w:rsid w:val="0D9C394B"/>
    <w:rsid w:val="0E613BC0"/>
    <w:rsid w:val="0F1A0640"/>
    <w:rsid w:val="10134BA8"/>
    <w:rsid w:val="10212B02"/>
    <w:rsid w:val="105833CF"/>
    <w:rsid w:val="11064044"/>
    <w:rsid w:val="12211956"/>
    <w:rsid w:val="134541A7"/>
    <w:rsid w:val="14016A19"/>
    <w:rsid w:val="146767F2"/>
    <w:rsid w:val="14AE21AA"/>
    <w:rsid w:val="14C204F5"/>
    <w:rsid w:val="154D47AF"/>
    <w:rsid w:val="17B45769"/>
    <w:rsid w:val="187F4A5C"/>
    <w:rsid w:val="18BF6A41"/>
    <w:rsid w:val="192470AE"/>
    <w:rsid w:val="19615AAF"/>
    <w:rsid w:val="19B724DE"/>
    <w:rsid w:val="1A440DD7"/>
    <w:rsid w:val="1A631F6B"/>
    <w:rsid w:val="1B875B2D"/>
    <w:rsid w:val="1B9C79D1"/>
    <w:rsid w:val="1B9D4ECF"/>
    <w:rsid w:val="1CA02C7B"/>
    <w:rsid w:val="1CAD2B2A"/>
    <w:rsid w:val="1CBC6B18"/>
    <w:rsid w:val="1CE9693C"/>
    <w:rsid w:val="1D0756E0"/>
    <w:rsid w:val="1DD404D9"/>
    <w:rsid w:val="1E1E143A"/>
    <w:rsid w:val="1E7B1E2D"/>
    <w:rsid w:val="1F1517A7"/>
    <w:rsid w:val="1F1646F6"/>
    <w:rsid w:val="1FAD48DA"/>
    <w:rsid w:val="1FB00418"/>
    <w:rsid w:val="1FCD2896"/>
    <w:rsid w:val="209126D6"/>
    <w:rsid w:val="20AB00A7"/>
    <w:rsid w:val="21A80B3A"/>
    <w:rsid w:val="228E198F"/>
    <w:rsid w:val="230107F1"/>
    <w:rsid w:val="23963FE5"/>
    <w:rsid w:val="242033A8"/>
    <w:rsid w:val="242857EE"/>
    <w:rsid w:val="24AD5602"/>
    <w:rsid w:val="24FE6455"/>
    <w:rsid w:val="252910E6"/>
    <w:rsid w:val="25F5222E"/>
    <w:rsid w:val="2682399B"/>
    <w:rsid w:val="26A3243D"/>
    <w:rsid w:val="28074116"/>
    <w:rsid w:val="28331880"/>
    <w:rsid w:val="286F2E6B"/>
    <w:rsid w:val="29E7233F"/>
    <w:rsid w:val="2A0959BF"/>
    <w:rsid w:val="2B404D57"/>
    <w:rsid w:val="2BCC24B9"/>
    <w:rsid w:val="2C6136BD"/>
    <w:rsid w:val="2D5E5FCA"/>
    <w:rsid w:val="2DFE4AA2"/>
    <w:rsid w:val="2DFF1224"/>
    <w:rsid w:val="2E817A9E"/>
    <w:rsid w:val="2E9F4E57"/>
    <w:rsid w:val="2F5676C0"/>
    <w:rsid w:val="2F6E3706"/>
    <w:rsid w:val="2FC46989"/>
    <w:rsid w:val="303631E8"/>
    <w:rsid w:val="30D72A7A"/>
    <w:rsid w:val="31A01039"/>
    <w:rsid w:val="338B5276"/>
    <w:rsid w:val="33B65BE7"/>
    <w:rsid w:val="33CA3841"/>
    <w:rsid w:val="344156A8"/>
    <w:rsid w:val="3543171E"/>
    <w:rsid w:val="35637BC1"/>
    <w:rsid w:val="36321D6E"/>
    <w:rsid w:val="36646CCC"/>
    <w:rsid w:val="37346BFF"/>
    <w:rsid w:val="38092160"/>
    <w:rsid w:val="385653F1"/>
    <w:rsid w:val="3868577A"/>
    <w:rsid w:val="389171C7"/>
    <w:rsid w:val="394439B5"/>
    <w:rsid w:val="395901BB"/>
    <w:rsid w:val="39D255AF"/>
    <w:rsid w:val="39E1028F"/>
    <w:rsid w:val="3A146698"/>
    <w:rsid w:val="3AFC3CAE"/>
    <w:rsid w:val="3B6928D8"/>
    <w:rsid w:val="3BFB1D09"/>
    <w:rsid w:val="3C0B333F"/>
    <w:rsid w:val="3C2C5976"/>
    <w:rsid w:val="3CBE2B7E"/>
    <w:rsid w:val="3E871F68"/>
    <w:rsid w:val="3F600004"/>
    <w:rsid w:val="3FC308DB"/>
    <w:rsid w:val="408C2E05"/>
    <w:rsid w:val="41295FAE"/>
    <w:rsid w:val="413F0C1C"/>
    <w:rsid w:val="419736D4"/>
    <w:rsid w:val="41A2657D"/>
    <w:rsid w:val="41CC3306"/>
    <w:rsid w:val="42E7009B"/>
    <w:rsid w:val="430F7D60"/>
    <w:rsid w:val="431F3897"/>
    <w:rsid w:val="44191ED0"/>
    <w:rsid w:val="446934EE"/>
    <w:rsid w:val="449C2A97"/>
    <w:rsid w:val="44F85092"/>
    <w:rsid w:val="45414475"/>
    <w:rsid w:val="45D85ABC"/>
    <w:rsid w:val="45E70192"/>
    <w:rsid w:val="45F949F3"/>
    <w:rsid w:val="463B0A35"/>
    <w:rsid w:val="46835F9D"/>
    <w:rsid w:val="468D62EB"/>
    <w:rsid w:val="477E2B2B"/>
    <w:rsid w:val="488C4C7C"/>
    <w:rsid w:val="49007294"/>
    <w:rsid w:val="49157352"/>
    <w:rsid w:val="49291D75"/>
    <w:rsid w:val="496E759E"/>
    <w:rsid w:val="4AFE5C99"/>
    <w:rsid w:val="4BEA396F"/>
    <w:rsid w:val="4CBB0C6D"/>
    <w:rsid w:val="4CF17718"/>
    <w:rsid w:val="4D215BA9"/>
    <w:rsid w:val="4E36543D"/>
    <w:rsid w:val="4EAF5E6D"/>
    <w:rsid w:val="4F6E3703"/>
    <w:rsid w:val="505545B6"/>
    <w:rsid w:val="50A478A9"/>
    <w:rsid w:val="50CA7779"/>
    <w:rsid w:val="514E4E27"/>
    <w:rsid w:val="51E048F7"/>
    <w:rsid w:val="521200A9"/>
    <w:rsid w:val="533D2EA2"/>
    <w:rsid w:val="53FF1938"/>
    <w:rsid w:val="545C5270"/>
    <w:rsid w:val="546E1A3D"/>
    <w:rsid w:val="54801329"/>
    <w:rsid w:val="54AC2FA5"/>
    <w:rsid w:val="54C572E8"/>
    <w:rsid w:val="54FF4577"/>
    <w:rsid w:val="56186042"/>
    <w:rsid w:val="563E7D8A"/>
    <w:rsid w:val="56EC0F08"/>
    <w:rsid w:val="56F909D0"/>
    <w:rsid w:val="57777F17"/>
    <w:rsid w:val="57D516FE"/>
    <w:rsid w:val="57FC5855"/>
    <w:rsid w:val="583715BC"/>
    <w:rsid w:val="589F6579"/>
    <w:rsid w:val="58F5238A"/>
    <w:rsid w:val="591422BA"/>
    <w:rsid w:val="596D325B"/>
    <w:rsid w:val="597869E4"/>
    <w:rsid w:val="5A0A2872"/>
    <w:rsid w:val="5A964BFF"/>
    <w:rsid w:val="5B0862E0"/>
    <w:rsid w:val="5B5D322B"/>
    <w:rsid w:val="5B687791"/>
    <w:rsid w:val="5B6922FD"/>
    <w:rsid w:val="5CB5167F"/>
    <w:rsid w:val="5D715BF3"/>
    <w:rsid w:val="5E4D1648"/>
    <w:rsid w:val="5E6C3FA2"/>
    <w:rsid w:val="5E7221FA"/>
    <w:rsid w:val="5E887756"/>
    <w:rsid w:val="5EA52CE3"/>
    <w:rsid w:val="5F7612B2"/>
    <w:rsid w:val="5F8D0EBC"/>
    <w:rsid w:val="5FD42496"/>
    <w:rsid w:val="60227390"/>
    <w:rsid w:val="60720E44"/>
    <w:rsid w:val="607B3D5D"/>
    <w:rsid w:val="60B17091"/>
    <w:rsid w:val="61382074"/>
    <w:rsid w:val="61C160DE"/>
    <w:rsid w:val="61D21BDB"/>
    <w:rsid w:val="621C3CE9"/>
    <w:rsid w:val="63416DA7"/>
    <w:rsid w:val="636B2CBF"/>
    <w:rsid w:val="63F106B4"/>
    <w:rsid w:val="647D2E3B"/>
    <w:rsid w:val="65073BFF"/>
    <w:rsid w:val="665F45C0"/>
    <w:rsid w:val="66801298"/>
    <w:rsid w:val="67204E8B"/>
    <w:rsid w:val="67885B58"/>
    <w:rsid w:val="67A5147C"/>
    <w:rsid w:val="67E60135"/>
    <w:rsid w:val="683F7658"/>
    <w:rsid w:val="68662C1F"/>
    <w:rsid w:val="6876530E"/>
    <w:rsid w:val="6A445DE9"/>
    <w:rsid w:val="6A8F6DF8"/>
    <w:rsid w:val="6D3715F0"/>
    <w:rsid w:val="6DA74499"/>
    <w:rsid w:val="6F007218"/>
    <w:rsid w:val="6F922119"/>
    <w:rsid w:val="6FBD4FAD"/>
    <w:rsid w:val="708B25D5"/>
    <w:rsid w:val="70D12C83"/>
    <w:rsid w:val="711D68E5"/>
    <w:rsid w:val="717C713D"/>
    <w:rsid w:val="719474FE"/>
    <w:rsid w:val="71E9748D"/>
    <w:rsid w:val="71EF3305"/>
    <w:rsid w:val="725C3E1D"/>
    <w:rsid w:val="72FB03BB"/>
    <w:rsid w:val="737964F5"/>
    <w:rsid w:val="73A52362"/>
    <w:rsid w:val="742714DF"/>
    <w:rsid w:val="74E432BE"/>
    <w:rsid w:val="75BD5B88"/>
    <w:rsid w:val="75BF1940"/>
    <w:rsid w:val="767E49F2"/>
    <w:rsid w:val="76A97BFF"/>
    <w:rsid w:val="76E21217"/>
    <w:rsid w:val="7747185D"/>
    <w:rsid w:val="797D21B5"/>
    <w:rsid w:val="798D4CA2"/>
    <w:rsid w:val="7ABB36D9"/>
    <w:rsid w:val="7B83653C"/>
    <w:rsid w:val="7C645803"/>
    <w:rsid w:val="7CE41A30"/>
    <w:rsid w:val="7D161286"/>
    <w:rsid w:val="7D187DA9"/>
    <w:rsid w:val="7D28711C"/>
    <w:rsid w:val="7D4D07F7"/>
    <w:rsid w:val="7DD15A72"/>
    <w:rsid w:val="7DF14B36"/>
    <w:rsid w:val="7E035E9E"/>
    <w:rsid w:val="7E0B6E1D"/>
    <w:rsid w:val="7E681196"/>
    <w:rsid w:val="7F2C0419"/>
    <w:rsid w:val="7FA31F7A"/>
    <w:rsid w:val="7FA44C00"/>
    <w:rsid w:val="7FD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3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22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71"/>
    <w:basedOn w:val="3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2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974</Words>
  <Characters>1063</Characters>
  <Lines>0</Lines>
  <Paragraphs>0</Paragraphs>
  <TotalTime>6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2024-02-05T03:24:00Z</cp:lastPrinted>
  <dcterms:modified xsi:type="dcterms:W3CDTF">2025-06-13T01:38:23Z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8B7B46EC04934B2F9C161EEC8B549701_13</vt:lpwstr>
  </property>
</Properties>
</file>