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贵州麻江农村商业银行股份有限公司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lang w:val="en-US"/>
        </w:rPr>
      </w:pPr>
      <w:r>
        <w:rPr>
          <w:rFonts w:hint="eastAsia" w:ascii="Times New Roman" w:hAnsi="Times New Roman" w:eastAsia="方正小标宋简体" w:cs="方正小标宋简体"/>
          <w:b w:val="0"/>
          <w:bCs w:val="0"/>
          <w:sz w:val="44"/>
          <w:szCs w:val="44"/>
          <w:lang w:val="en-US" w:eastAsia="zh-CN"/>
        </w:rPr>
        <w:t>债券投资顾问服务询价项目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根据贵州麻江农村商业银行股份有限公司业务项目实施需要</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拟对麻江农商银行债券投资顾问服务</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lang w:eastAsia="zh-CN"/>
        </w:rPr>
        <w:t>项目进行询价招标</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现邀请符合资格条件的公司</w:t>
      </w:r>
      <w:r>
        <w:rPr>
          <w:rStyle w:val="8"/>
          <w:rFonts w:hint="eastAsia" w:ascii="Times New Roman" w:hAnsi="Times New Roman" w:eastAsia="仿宋_GB2312" w:cs="仿宋_GB2312"/>
          <w:i w:val="0"/>
          <w:iCs w:val="0"/>
          <w:caps w:val="0"/>
          <w:color w:val="000000"/>
          <w:spacing w:val="0"/>
          <w:sz w:val="32"/>
          <w:szCs w:val="32"/>
          <w:lang w:val="en-US" w:eastAsia="zh-CN"/>
        </w:rPr>
        <w:t>参与该项目的投标比选，具体情况如下：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项目名称：</w:t>
      </w:r>
      <w:r>
        <w:rPr>
          <w:rFonts w:hint="eastAsia" w:ascii="Times New Roman" w:hAnsi="Times New Roman" w:eastAsia="仿宋_GB2312" w:cs="仿宋_GB2312"/>
          <w:sz w:val="32"/>
          <w:szCs w:val="32"/>
          <w:lang w:eastAsia="zh-CN"/>
        </w:rPr>
        <w:t>贵州麻江农村商业银行股份有限公司债券投资顾问服务询价采购项目；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项目业主：</w:t>
      </w:r>
      <w:r>
        <w:rPr>
          <w:rFonts w:hint="eastAsia" w:ascii="Times New Roman" w:hAnsi="Times New Roman" w:eastAsia="仿宋_GB2312" w:cs="仿宋_GB2312"/>
          <w:sz w:val="32"/>
          <w:szCs w:val="32"/>
          <w:lang w:eastAsia="zh-CN"/>
        </w:rPr>
        <w:t>贵州麻江农村商业银行股份有限公司；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（三）询价内容：</w:t>
      </w:r>
    </w:p>
    <w:tbl>
      <w:tblPr>
        <w:tblStyle w:val="5"/>
        <w:tblpPr w:leftFromText="180" w:rightFromText="180" w:vertAnchor="text" w:horzAnchor="page" w:tblpXSpec="center" w:tblpY="5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74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s="宋体"/>
                <w:szCs w:val="21"/>
              </w:rPr>
              <w:t>投资范围</w:t>
            </w:r>
          </w:p>
        </w:tc>
        <w:tc>
          <w:tcPr>
            <w:tcW w:w="55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szCs w:val="21"/>
              </w:rPr>
            </w:pPr>
            <w:r>
              <w:rPr>
                <w:rFonts w:hint="eastAsia" w:ascii="宋体" w:hAnsi="宋体"/>
                <w:szCs w:val="21"/>
              </w:rPr>
              <w:t>提供债券业务投资顾问服务。</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szCs w:val="21"/>
              </w:rPr>
            </w:pPr>
            <w:r>
              <w:rPr>
                <w:rFonts w:hint="eastAsia" w:ascii="宋体" w:hAnsi="宋体"/>
                <w:szCs w:val="21"/>
              </w:rPr>
              <w:t>投资范围：国债、利率债、</w:t>
            </w:r>
            <w:r>
              <w:rPr>
                <w:rFonts w:hint="eastAsia" w:ascii="宋体" w:hAnsi="宋体"/>
                <w:szCs w:val="21"/>
                <w:lang w:val="en-US" w:eastAsia="zh-CN"/>
              </w:rPr>
              <w:t>质押式回购、同业</w:t>
            </w:r>
            <w:r>
              <w:rPr>
                <w:rFonts w:hint="eastAsia" w:ascii="宋体" w:hAnsi="宋体"/>
                <w:szCs w:val="21"/>
              </w:rPr>
              <w:t>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4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服务期限</w:t>
            </w:r>
          </w:p>
        </w:tc>
        <w:tc>
          <w:tcPr>
            <w:tcW w:w="55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 xml:space="preserve"> </w:t>
            </w:r>
            <w:r>
              <w:rPr>
                <w:rFonts w:hint="eastAsia" w:ascii="宋体" w:hAnsi="宋体" w:cs="宋体"/>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4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Cs w:val="21"/>
              </w:rPr>
            </w:pPr>
            <w:r>
              <w:rPr>
                <w:rFonts w:hint="eastAsia" w:ascii="宋体" w:hAnsi="宋体" w:cs="宋体"/>
                <w:szCs w:val="21"/>
              </w:rPr>
              <w:t>合作方式</w:t>
            </w:r>
          </w:p>
        </w:tc>
        <w:tc>
          <w:tcPr>
            <w:tcW w:w="554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ascii="宋体" w:hAnsi="宋体" w:cs="宋体"/>
                <w:szCs w:val="21"/>
              </w:rPr>
              <w:t>投顾方出具投顾单，经招标人审核后，自营账户内操作。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4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本次同意额度</w:t>
            </w:r>
          </w:p>
        </w:tc>
        <w:tc>
          <w:tcPr>
            <w:tcW w:w="554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szCs w:val="21"/>
                <w:highlight w:val="none"/>
              </w:rPr>
            </w:pPr>
            <w:r>
              <w:rPr>
                <w:rFonts w:hint="eastAsia" w:ascii="宋体" w:hAnsi="宋体"/>
                <w:szCs w:val="21"/>
                <w:highlight w:val="none"/>
                <w:lang w:eastAsia="zh-CN"/>
              </w:rPr>
              <w:t>单家合作不超过</w:t>
            </w:r>
            <w:r>
              <w:rPr>
                <w:rFonts w:hint="eastAsia" w:ascii="宋体" w:hAnsi="宋体"/>
                <w:szCs w:val="21"/>
                <w:highlight w:val="none"/>
                <w:lang w:val="en-US" w:eastAsia="zh-CN"/>
              </w:rPr>
              <w:t>2</w:t>
            </w:r>
            <w:r>
              <w:rPr>
                <w:rFonts w:hint="eastAsia" w:ascii="宋体" w:hAnsi="宋体"/>
                <w:szCs w:val="21"/>
                <w:highlight w:val="none"/>
              </w:rPr>
              <w:t>亿</w:t>
            </w:r>
            <w:r>
              <w:rPr>
                <w:rFonts w:hint="eastAsia" w:ascii="宋体" w:hAnsi="宋体"/>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274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szCs w:val="21"/>
              </w:rPr>
              <w:t>项目管理方式</w:t>
            </w:r>
          </w:p>
        </w:tc>
        <w:tc>
          <w:tcPr>
            <w:tcW w:w="55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ascii="宋体" w:hAnsi="宋体"/>
                <w:szCs w:val="21"/>
              </w:rPr>
              <w:t>定期核对账户净值，按月出具账户报告。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jc w:val="center"/>
        </w:trPr>
        <w:tc>
          <w:tcPr>
            <w:tcW w:w="2743" w:type="dxa"/>
            <w:noWrap w:val="0"/>
            <w:vAlign w:val="center"/>
          </w:tcPr>
          <w:p>
            <w:pPr>
              <w:pStyle w:val="4"/>
              <w:keepNext w:val="0"/>
              <w:keepLines w:val="0"/>
              <w:pageBreakBefore w:val="0"/>
              <w:kinsoku/>
              <w:wordWrap/>
              <w:overflowPunct/>
              <w:topLinePunct w:val="0"/>
              <w:autoSpaceDE/>
              <w:autoSpaceDN/>
              <w:bidi w:val="0"/>
              <w:adjustRightInd/>
              <w:snapToGrid/>
              <w:spacing w:line="400" w:lineRule="exact"/>
              <w:jc w:val="center"/>
              <w:textAlignment w:val="auto"/>
              <w:rPr>
                <w:rFonts w:hint="eastAsia" w:cs="宋体"/>
                <w:kern w:val="2"/>
                <w:sz w:val="21"/>
                <w:szCs w:val="21"/>
              </w:rPr>
            </w:pPr>
          </w:p>
          <w:p>
            <w:pPr>
              <w:pStyle w:val="4"/>
              <w:keepNext w:val="0"/>
              <w:keepLines w:val="0"/>
              <w:pageBreakBefore w:val="0"/>
              <w:kinsoku/>
              <w:wordWrap/>
              <w:overflowPunct/>
              <w:topLinePunct w:val="0"/>
              <w:autoSpaceDE/>
              <w:autoSpaceDN/>
              <w:bidi w:val="0"/>
              <w:adjustRightInd/>
              <w:snapToGrid/>
              <w:spacing w:line="400" w:lineRule="exact"/>
              <w:jc w:val="center"/>
              <w:textAlignment w:val="auto"/>
              <w:rPr>
                <w:rFonts w:hint="eastAsia" w:cs="宋体"/>
                <w:kern w:val="2"/>
                <w:sz w:val="21"/>
                <w:szCs w:val="21"/>
              </w:rPr>
            </w:pPr>
            <w:r>
              <w:rPr>
                <w:rFonts w:hint="eastAsia" w:cs="宋体"/>
                <w:kern w:val="2"/>
                <w:sz w:val="21"/>
                <w:szCs w:val="21"/>
              </w:rPr>
              <w:t>投资目标</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p>
        </w:tc>
        <w:tc>
          <w:tcPr>
            <w:tcW w:w="5545" w:type="dxa"/>
            <w:noWrap w:val="0"/>
            <w:vAlign w:val="center"/>
          </w:tcPr>
          <w:p>
            <w:pPr>
              <w:pStyle w:val="4"/>
              <w:keepNext w:val="0"/>
              <w:keepLines w:val="0"/>
              <w:pageBreakBefore w:val="0"/>
              <w:kinsoku/>
              <w:wordWrap/>
              <w:overflowPunct/>
              <w:topLinePunct w:val="0"/>
              <w:autoSpaceDE/>
              <w:autoSpaceDN/>
              <w:bidi w:val="0"/>
              <w:adjustRightInd/>
              <w:snapToGrid/>
              <w:spacing w:line="400" w:lineRule="exact"/>
              <w:textAlignment w:val="auto"/>
              <w:rPr>
                <w:rFonts w:hint="eastAsia" w:cs="宋体"/>
                <w:kern w:val="2"/>
                <w:sz w:val="21"/>
                <w:szCs w:val="21"/>
              </w:rPr>
            </w:pPr>
            <w:r>
              <w:rPr>
                <w:rFonts w:hint="eastAsia" w:cs="宋体"/>
                <w:kern w:val="2"/>
                <w:sz w:val="21"/>
                <w:szCs w:val="21"/>
              </w:rPr>
              <w:t>在通过投资策略力争实现本金安全的基础上，追求委托资产的稳定增值。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274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szCs w:val="21"/>
              </w:rPr>
            </w:pPr>
            <w:r>
              <w:rPr>
                <w:rFonts w:hint="eastAsia" w:ascii="宋体" w:hAnsi="宋体"/>
                <w:color w:val="000000"/>
              </w:rPr>
              <w:t>服务内容（包含但不限于）</w:t>
            </w:r>
          </w:p>
        </w:tc>
        <w:tc>
          <w:tcPr>
            <w:tcW w:w="554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eastAsia="zh-CN"/>
              </w:rPr>
              <w:t>供应商</w:t>
            </w:r>
            <w:r>
              <w:rPr>
                <w:rFonts w:hint="eastAsia"/>
              </w:rPr>
              <w:t>为招标人提供专业的债券投资顾问服务。但</w:t>
            </w:r>
            <w:r>
              <w:rPr>
                <w:rFonts w:hint="eastAsia"/>
                <w:lang w:eastAsia="zh-CN"/>
              </w:rPr>
              <w:t>供应商</w:t>
            </w:r>
            <w:r>
              <w:rPr>
                <w:rFonts w:hint="eastAsia"/>
              </w:rPr>
              <w:t>不得代招标人作出投资决策，投资决策由招标人作出，投资风险由招标人承担。</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eastAsia="zh-CN"/>
              </w:rPr>
              <w:t>供应商</w:t>
            </w:r>
            <w:r>
              <w:rPr>
                <w:rFonts w:hint="eastAsia"/>
              </w:rPr>
              <w:t>提供债券投资顾问服务包括：</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t>（1）每日为招标人提供投资建议以及与投资相关服务，包括但不限于建立台账，对日间日终的头寸情况进行计算和监控，配合资产配置策略进行流动性安排，同时制定流动性应急预案，确保资产的流动性安全等服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t>（2）制定投资策略。</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t>（3）每周为招标人及时提供宏观简析及市场投资策略研究报告或相关信息。</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t>（4）每月为招标人提供一份投资顾问报告，内容包括但不限于资金的运用、投资组合的构建、资产配置管理、投资组合业绩及风险评价等书面内容。</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eastAsia"/>
              </w:rPr>
              <w:t>（</w:t>
            </w:r>
            <w:r>
              <w:rPr>
                <w:rFonts w:hint="eastAsia"/>
                <w:lang w:val="en-US" w:eastAsia="zh-CN"/>
              </w:rPr>
              <w:t>5</w:t>
            </w:r>
            <w:r>
              <w:rPr>
                <w:rFonts w:hint="eastAsia"/>
              </w:rPr>
              <w:t>）</w:t>
            </w:r>
            <w:r>
              <w:rPr>
                <w:rFonts w:hint="default" w:ascii="Times New Roman" w:hAnsi="Times New Roman" w:eastAsia="宋体" w:cs="Times New Roman"/>
                <w:kern w:val="2"/>
                <w:sz w:val="21"/>
                <w:szCs w:val="24"/>
                <w:lang w:val="en-US" w:eastAsia="zh-CN" w:bidi="ar-SA"/>
              </w:rPr>
              <w:t>对</w:t>
            </w:r>
            <w:r>
              <w:rPr>
                <w:rFonts w:hint="eastAsia" w:ascii="Times New Roman" w:hAnsi="Times New Roman" w:eastAsia="宋体" w:cs="Times New Roman"/>
                <w:kern w:val="2"/>
                <w:sz w:val="21"/>
                <w:szCs w:val="24"/>
                <w:lang w:val="en-US" w:eastAsia="zh-CN" w:bidi="ar-SA"/>
              </w:rPr>
              <w:t>本行</w:t>
            </w:r>
            <w:r>
              <w:rPr>
                <w:rFonts w:hint="default" w:ascii="Times New Roman" w:hAnsi="Times New Roman" w:eastAsia="宋体" w:cs="Times New Roman"/>
                <w:kern w:val="2"/>
                <w:sz w:val="21"/>
                <w:szCs w:val="24"/>
                <w:lang w:val="en-US" w:eastAsia="zh-CN" w:bidi="ar-SA"/>
              </w:rPr>
              <w:t>投资团队的定期培训，专题研讨与答疑等</w:t>
            </w:r>
            <w:r>
              <w:rPr>
                <w:rFonts w:hint="eastAsia" w:ascii="Times New Roman" w:hAnsi="Times New Roman" w:cs="Times New Roman"/>
                <w:kern w:val="2"/>
                <w:sz w:val="21"/>
                <w:szCs w:val="24"/>
                <w:lang w:val="en-US" w:eastAsia="zh-CN" w:bidi="ar-SA"/>
              </w:rPr>
              <w:t>.</w:t>
            </w:r>
          </w:p>
        </w:tc>
      </w:tr>
    </w:tbl>
    <w:p>
      <w:pPr>
        <w:pStyle w:val="3"/>
        <w:keepNext w:val="0"/>
        <w:keepLines w:val="0"/>
        <w:pageBreakBefore w:val="0"/>
        <w:numPr>
          <w:numId w:val="0"/>
        </w:numPr>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四）投顾费用计算，</w:t>
      </w:r>
      <w:bookmarkStart w:id="0" w:name="_GoBack"/>
      <w:bookmarkEnd w:id="0"/>
      <w:r>
        <w:rPr>
          <w:rFonts w:hint="eastAsia" w:ascii="仿宋_GB2312" w:hAnsi="仿宋_GB2312" w:eastAsia="仿宋_GB2312" w:cs="仿宋_GB2312"/>
          <w:sz w:val="32"/>
          <w:szCs w:val="32"/>
          <w:highlight w:val="none"/>
          <w:lang w:val="en-US" w:eastAsia="zh-CN"/>
        </w:rPr>
        <w:t>业绩报酬计算方法：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投资收益P0=本年已实现现金收入+本年库存债券票息收益-回购资金成本-前后台交易费用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业绩基准=R</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年化收益率R0= P0/E/T×365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乙方预估业绩报酬F0=（R0-R）*E*20%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投资收益P1=投资收益P0-乙方预估业绩报酬F0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年化收益率R1= P1/E/T×365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乙方业绩报酬F1=（R1-R）*E*20%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F1为最终乙方向甲方收取的投资顾问服务费用。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E：资金委托日当日的初始投资本金。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T：每个计算区间内的实际运作天数。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投标人的资格要求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（一）</w:t>
      </w:r>
      <w:r>
        <w:rPr>
          <w:rFonts w:hint="eastAsia" w:ascii="Times New Roman" w:hAnsi="Times New Roman" w:eastAsia="仿宋_GB2312" w:cs="仿宋_GB2312"/>
          <w:sz w:val="32"/>
          <w:szCs w:val="32"/>
        </w:rPr>
        <w:t>提供公司营业执照副本、组织机构代码证副本、税务登记证副本、或多证合一</w:t>
      </w:r>
      <w:r>
        <w:rPr>
          <w:rFonts w:hint="eastAsia" w:ascii="Times New Roman" w:hAnsi="Times New Roman" w:eastAsia="仿宋_GB2312" w:cs="仿宋_GB2312"/>
          <w:sz w:val="32"/>
          <w:szCs w:val="32"/>
          <w:lang w:eastAsia="zh-CN"/>
        </w:rPr>
        <w:t>的统一社会信用代码证</w:t>
      </w:r>
      <w:r>
        <w:rPr>
          <w:rFonts w:hint="eastAsia" w:ascii="Times New Roman" w:hAnsi="Times New Roman" w:eastAsia="仿宋_GB2312" w:cs="仿宋_GB2312"/>
          <w:sz w:val="32"/>
          <w:szCs w:val="32"/>
        </w:rPr>
        <w:t>原件及复印件；法定代表人报名的须提供法定代表人身份证明、身份证原件及复印件；授权委托代表报名的须提供授权委托书原件及复印件（原件内需包含法定代表人身份证原件及复印件）、授权委托代表身份证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"mailto:提供一套以上资料复印件加盖单位公章PDF版材料发送至hpnsyhbgs@163.com邮箱进行线上报名获取必选文件。同时原件材料快递至贵州省黄平县新州路13号贵州黄平农村商业银行股份有限公司" </w:instrText>
      </w:r>
      <w:r>
        <w:rPr>
          <w:rFonts w:hint="eastAsia" w:ascii="Times New Roman" w:hAnsi="Times New Roman" w:eastAsia="仿宋_GB2312" w:cs="仿宋_GB2312"/>
          <w:sz w:val="32"/>
          <w:szCs w:val="32"/>
        </w:rPr>
        <w:fldChar w:fldCharType="separate"/>
      </w:r>
      <w:r>
        <w:rPr>
          <w:rStyle w:val="7"/>
          <w:rFonts w:hint="eastAsia" w:ascii="Times New Roman" w:hAnsi="Times New Roman" w:eastAsia="仿宋_GB2312" w:cs="仿宋_GB2312"/>
          <w:sz w:val="32"/>
          <w:szCs w:val="32"/>
        </w:rPr>
        <w:t>提供一套以上资料复印件加盖单位公章</w:t>
      </w:r>
      <w:r>
        <w:rPr>
          <w:rStyle w:val="7"/>
          <w:rFonts w:hint="eastAsia" w:ascii="Times New Roman" w:hAnsi="Times New Roman" w:eastAsia="仿宋_GB2312" w:cs="仿宋_GB2312"/>
          <w:sz w:val="32"/>
          <w:szCs w:val="32"/>
          <w:lang w:val="en-US" w:eastAsia="zh-CN"/>
        </w:rPr>
        <w:t>PDF版材料发送至</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r>
        <w:rPr>
          <w:rStyle w:val="7"/>
          <w:rFonts w:hint="eastAsia" w:ascii="Times New Roman" w:hAnsi="Times New Roman" w:eastAsia="仿宋_GB2312" w:cs="仿宋_GB2312"/>
          <w:sz w:val="32"/>
          <w:szCs w:val="32"/>
          <w:lang w:val="en-US" w:eastAsia="zh-CN"/>
        </w:rPr>
        <w:t>邮箱进行线上报名获取比选文件。同时原件材料快递至贵州省麻江县凤凰大道76号1栋</w:t>
      </w:r>
      <w:r>
        <w:rPr>
          <w:rStyle w:val="7"/>
          <w:rFonts w:hint="eastAsia" w:ascii="Times New Roman" w:hAnsi="Times New Roman" w:eastAsia="仿宋_GB2312" w:cs="仿宋_GB2312"/>
          <w:sz w:val="32"/>
          <w:szCs w:val="32"/>
          <w:lang w:eastAsia="zh-CN"/>
        </w:rPr>
        <w:t>麻江农商银行四</w:t>
      </w:r>
      <w:r>
        <w:rPr>
          <w:rFonts w:hint="eastAsia" w:ascii="Times New Roman" w:hAnsi="Times New Roman" w:eastAsia="仿宋_GB2312" w:cs="仿宋_GB2312"/>
          <w:sz w:val="32"/>
          <w:szCs w:val="32"/>
        </w:rPr>
        <w:fldChar w:fldCharType="end"/>
      </w:r>
      <w:r>
        <w:rPr>
          <w:rStyle w:val="7"/>
          <w:rFonts w:hint="eastAsia" w:ascii="Times New Roman" w:hAnsi="Times New Roman" w:eastAsia="仿宋_GB2312" w:cs="仿宋_GB2312"/>
          <w:sz w:val="32"/>
          <w:szCs w:val="32"/>
          <w:lang w:val="en-US" w:eastAsia="zh-CN"/>
        </w:rPr>
        <w:t>楼。</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资格条件要求：</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须具有独立承担民事责任能力的法人；</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有符合法律法规规定的公司章程；</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具有健全的组织架构和管理制度；</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近三个年度财务审计报告或经审计的企业财务报表齐全，</w:t>
      </w:r>
    </w:p>
    <w:p>
      <w:pPr>
        <w:keepNext w:val="0"/>
        <w:keepLines w:val="0"/>
        <w:pageBreakBefore w:val="0"/>
        <w:widowControl w:val="0"/>
        <w:kinsoku/>
        <w:wordWrap/>
        <w:overflowPunct/>
        <w:topLinePunct w:val="0"/>
        <w:autoSpaceDE/>
        <w:autoSpaceDN/>
        <w:bidi w:val="0"/>
        <w:adjustRightInd/>
        <w:snapToGrid/>
        <w:spacing w:line="520" w:lineRule="exact"/>
        <w:ind w:left="640" w:hanging="640" w:hanging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财务状况良好；</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近三个年度承担过类似投资顾问业务；</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高级管理人员具有8年以上金融管理经验；</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历史业绩优良，不存在大额亏损和负面信息。</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投资经理、风险分析师和市场分析师具备良好的专业素</w:t>
      </w:r>
    </w:p>
    <w:p>
      <w:pPr>
        <w:keepNext w:val="0"/>
        <w:keepLines w:val="0"/>
        <w:pageBreakBefore w:val="0"/>
        <w:widowControl w:val="0"/>
        <w:kinsoku/>
        <w:wordWrap/>
        <w:overflowPunct/>
        <w:topLinePunct w:val="0"/>
        <w:autoSpaceDE/>
        <w:autoSpaceDN/>
        <w:bidi w:val="0"/>
        <w:adjustRightInd/>
        <w:snapToGrid/>
        <w:spacing w:line="520" w:lineRule="exact"/>
        <w:ind w:left="640" w:hanging="640" w:hanging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质、市场声誉以及丰富的交易经验，从事固定收益投资或研究的</w:t>
      </w:r>
    </w:p>
    <w:p>
      <w:pPr>
        <w:keepNext w:val="0"/>
        <w:keepLines w:val="0"/>
        <w:pageBreakBefore w:val="0"/>
        <w:widowControl w:val="0"/>
        <w:kinsoku/>
        <w:wordWrap/>
        <w:overflowPunct/>
        <w:topLinePunct w:val="0"/>
        <w:autoSpaceDE/>
        <w:autoSpaceDN/>
        <w:bidi w:val="0"/>
        <w:adjustRightInd/>
        <w:snapToGrid/>
        <w:spacing w:line="520" w:lineRule="exact"/>
        <w:ind w:left="640" w:hanging="640" w:hanging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年限不得低于5年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其中，投资经理需满足以下条件：</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从业年限：投资经理应当具备丰富的投资经验，从事</w:t>
      </w:r>
    </w:p>
    <w:p>
      <w:pPr>
        <w:keepNext w:val="0"/>
        <w:keepLines w:val="0"/>
        <w:pageBreakBefore w:val="0"/>
        <w:widowControl w:val="0"/>
        <w:kinsoku/>
        <w:wordWrap/>
        <w:overflowPunct/>
        <w:topLinePunct w:val="0"/>
        <w:autoSpaceDE/>
        <w:autoSpaceDN/>
        <w:bidi w:val="0"/>
        <w:adjustRightInd/>
        <w:snapToGrid/>
        <w:spacing w:line="520" w:lineRule="exact"/>
        <w:ind w:left="640" w:hanging="640" w:hanging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债权业务投资或研究的年限不低于5年，担任投资经理的年限不</w:t>
      </w:r>
    </w:p>
    <w:p>
      <w:pPr>
        <w:keepNext w:val="0"/>
        <w:keepLines w:val="0"/>
        <w:pageBreakBefore w:val="0"/>
        <w:widowControl w:val="0"/>
        <w:kinsoku/>
        <w:wordWrap/>
        <w:overflowPunct/>
        <w:topLinePunct w:val="0"/>
        <w:autoSpaceDE/>
        <w:autoSpaceDN/>
        <w:bidi w:val="0"/>
        <w:adjustRightInd/>
        <w:snapToGrid/>
        <w:spacing w:line="520" w:lineRule="exact"/>
        <w:ind w:left="640" w:hanging="640" w:hanging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低于3年；</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人员配置：投顾团队中投资经理人数不少于3人，近</w:t>
      </w:r>
    </w:p>
    <w:p>
      <w:pPr>
        <w:keepNext w:val="0"/>
        <w:keepLines w:val="0"/>
        <w:pageBreakBefore w:val="0"/>
        <w:widowControl w:val="0"/>
        <w:kinsoku/>
        <w:wordWrap/>
        <w:overflowPunct/>
        <w:topLinePunct w:val="0"/>
        <w:autoSpaceDE/>
        <w:autoSpaceDN/>
        <w:bidi w:val="0"/>
        <w:adjustRightInd/>
        <w:snapToGrid/>
        <w:spacing w:line="520" w:lineRule="exact"/>
        <w:ind w:left="640" w:hanging="640" w:hanging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一年度未发生团队成员频繁更替情况。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（三）</w:t>
      </w:r>
      <w:r>
        <w:rPr>
          <w:rFonts w:hint="eastAsia" w:ascii="Times New Roman" w:hAnsi="Times New Roman" w:eastAsia="楷体_GB2312" w:cs="楷体_GB2312"/>
          <w:sz w:val="32"/>
          <w:szCs w:val="32"/>
        </w:rPr>
        <w:t>参选人不得存在下列情形之一：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被依法暂停或取消投标资格的；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在最近</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年内被判处单位行贿罪，且行贿行为与采购活动相关的（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以“中国裁判文书网”的生效判决为准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在最近</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年内被判处合同诈骗罪的（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以“中国裁判文书网”的生效判决为准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被最高人民法院认定为失信被执行人的（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以“信用中国”网站（www.creditchina.gov.cn）或各级信用信息共享平台公布的失信被执行人名单为准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获取比选文件</w:t>
      </w:r>
      <w:r>
        <w:rPr>
          <w:rFonts w:hint="eastAsia" w:ascii="Times New Roman" w:hAnsi="Times New Roman" w:eastAsia="黑体" w:cs="黑体"/>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lang w:val="en-US" w:eastAsia="zh-CN"/>
        </w:rPr>
        <w:t>公告公示时间：</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至</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工作时间：08:30-12:00  14:00-17:30</w:t>
      </w:r>
      <w:r>
        <w:rPr>
          <w:rFonts w:hint="eastAsia" w:ascii="Times New Roman" w:hAnsi="Times New Roman" w:eastAsia="仿宋_GB2312" w:cs="仿宋_GB2312"/>
          <w:sz w:val="32"/>
          <w:szCs w:val="32"/>
          <w:lang w:eastAsia="zh-CN"/>
        </w:rPr>
        <w:t>），法定节假日除外；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lang w:val="en-US" w:eastAsia="zh-CN"/>
        </w:rPr>
        <w:t>获取方式</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lang w:val="en-US" w:eastAsia="zh-CN"/>
        </w:rPr>
        <w:t>邮箱获取</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7"/>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（三）</w:t>
      </w:r>
      <w:r>
        <w:rPr>
          <w:rFonts w:hint="eastAsia" w:ascii="Times New Roman" w:hAnsi="Times New Roman" w:eastAsia="楷体_GB2312" w:cs="楷体_GB2312"/>
          <w:sz w:val="32"/>
          <w:szCs w:val="32"/>
          <w:lang w:val="en-US" w:eastAsia="zh-CN"/>
        </w:rPr>
        <w:t>获取邮箱</w:t>
      </w:r>
      <w:r>
        <w:rPr>
          <w:rFonts w:hint="eastAsia" w:ascii="Times New Roman" w:hAnsi="Times New Roman" w:eastAsia="楷体_GB2312" w:cs="楷体_GB2312"/>
          <w:sz w:val="32"/>
          <w:szCs w:val="32"/>
        </w:rPr>
        <w:t>：</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r>
        <w:rPr>
          <w:rStyle w:val="7"/>
          <w:rFonts w:hint="eastAsia" w:ascii="Times New Roman" w:hAnsi="Times New Roman" w:eastAsia="仿宋_GB2312" w:cs="仿宋_GB2312"/>
          <w:sz w:val="32"/>
          <w:szCs w:val="32"/>
          <w:lang w:val="en-US" w:eastAsia="zh-CN"/>
        </w:rPr>
        <w:t>（供应商根据公告资格要求提供材料）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四、中标机构的确定</w:t>
      </w:r>
      <w:r>
        <w:rPr>
          <w:rFonts w:hint="eastAsia" w:ascii="Times New Roman" w:hAnsi="Times New Roman" w:eastAsia="黑体" w:cs="黑体"/>
          <w:sz w:val="32"/>
          <w:szCs w:val="32"/>
          <w:lang w:val="en-US" w:eastAsia="zh-CN"/>
        </w:rPr>
        <w:t>及公示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比选人根据</w:t>
      </w:r>
      <w:r>
        <w:rPr>
          <w:rFonts w:hint="eastAsia" w:ascii="Times New Roman" w:hAnsi="Times New Roman" w:eastAsia="仿宋_GB2312" w:cs="仿宋_GB2312"/>
          <w:sz w:val="32"/>
          <w:szCs w:val="32"/>
          <w:lang w:eastAsia="zh-CN"/>
        </w:rPr>
        <w:t>相应采购标准</w:t>
      </w:r>
      <w:r>
        <w:rPr>
          <w:rFonts w:hint="eastAsia" w:ascii="Times New Roman" w:hAnsi="Times New Roman" w:eastAsia="仿宋_GB2312" w:cs="仿宋_GB2312"/>
          <w:sz w:val="32"/>
          <w:szCs w:val="32"/>
        </w:rPr>
        <w:t>下浮后报价。</w:t>
      </w:r>
      <w:r>
        <w:rPr>
          <w:rFonts w:hint="eastAsia" w:ascii="Times New Roman" w:hAnsi="Times New Roman" w:eastAsia="仿宋_GB2312" w:cs="仿宋_GB2312"/>
          <w:sz w:val="32"/>
          <w:szCs w:val="32"/>
          <w:lang w:val="en-US" w:eastAsia="zh-CN"/>
        </w:rPr>
        <w:t>确定一家单位作为本项目中标供应商。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成交公示时间：暂定2025年06月25日-2025年06月26日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、报价文件递交</w:t>
      </w:r>
      <w:r>
        <w:rPr>
          <w:rFonts w:hint="eastAsia" w:ascii="Times New Roman" w:hAnsi="Times New Roman" w:eastAsia="黑体" w:cs="黑体"/>
          <w:sz w:val="32"/>
          <w:szCs w:val="32"/>
          <w:lang w:val="en-US" w:eastAsia="zh-CN"/>
        </w:rPr>
        <w:t>及说明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7"/>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符合条件的</w:t>
      </w:r>
      <w:r>
        <w:rPr>
          <w:rFonts w:hint="eastAsia" w:ascii="Times New Roman" w:hAnsi="Times New Roman" w:eastAsia="仿宋_GB2312" w:cs="仿宋_GB2312"/>
          <w:sz w:val="32"/>
          <w:szCs w:val="32"/>
          <w:lang w:eastAsia="zh-CN"/>
        </w:rPr>
        <w:t>投标</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将报价文件</w:t>
      </w:r>
      <w:r>
        <w:rPr>
          <w:rFonts w:hint="eastAsia" w:ascii="Times New Roman" w:hAnsi="Times New Roman" w:eastAsia="仿宋_GB2312" w:cs="仿宋_GB2312"/>
          <w:sz w:val="32"/>
          <w:szCs w:val="32"/>
          <w:lang w:val="en-US" w:eastAsia="zh-CN"/>
        </w:rPr>
        <w:t>扫描后发送到指定邮箱，并把原件快递至</w:t>
      </w:r>
      <w:r>
        <w:rPr>
          <w:rStyle w:val="7"/>
          <w:rFonts w:hint="eastAsia" w:ascii="Times New Roman" w:hAnsi="Times New Roman" w:eastAsia="仿宋_GB2312" w:cs="仿宋_GB2312"/>
          <w:sz w:val="32"/>
          <w:szCs w:val="32"/>
          <w:lang w:val="en-US" w:eastAsia="zh-CN"/>
        </w:rPr>
        <w:t>贵州省麻江县凤凰大道76号1栋</w:t>
      </w:r>
      <w:r>
        <w:rPr>
          <w:rStyle w:val="7"/>
          <w:rFonts w:hint="eastAsia" w:ascii="Times New Roman" w:hAnsi="Times New Roman" w:eastAsia="仿宋_GB2312" w:cs="仿宋_GB2312"/>
          <w:sz w:val="32"/>
          <w:szCs w:val="32"/>
          <w:lang w:eastAsia="zh-CN"/>
        </w:rPr>
        <w:t>麻江农商银行四楼。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说明：如中标单位所提供的报名材料、投标响应文件等一切材料中如有虚假不实，我单位有权追究其相关法律及经济责任，并取消其中标资格。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六、项目联系方式信息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指定接收往来邮箱：</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指定接收原件地址：</w:t>
      </w:r>
      <w:r>
        <w:rPr>
          <w:rStyle w:val="7"/>
          <w:rFonts w:hint="eastAsia" w:ascii="Times New Roman" w:hAnsi="Times New Roman" w:eastAsia="仿宋_GB2312" w:cs="仿宋_GB2312"/>
          <w:color w:val="auto"/>
          <w:sz w:val="32"/>
          <w:szCs w:val="32"/>
          <w:lang w:val="en-US" w:eastAsia="zh-CN"/>
        </w:rPr>
        <w:t>贵州省麻江县凤凰大道76号1栋</w:t>
      </w:r>
      <w:r>
        <w:rPr>
          <w:rStyle w:val="7"/>
          <w:rFonts w:hint="eastAsia" w:ascii="Times New Roman" w:hAnsi="Times New Roman" w:eastAsia="仿宋_GB2312" w:cs="仿宋_GB2312"/>
          <w:color w:val="auto"/>
          <w:sz w:val="32"/>
          <w:szCs w:val="32"/>
          <w:lang w:eastAsia="zh-CN"/>
        </w:rPr>
        <w:t>麻江农商银行四楼。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 系 人：卢华章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联系电话：13984455355</w:t>
      </w:r>
    </w:p>
    <w:sectPr>
      <w:pgSz w:w="11906" w:h="16838"/>
      <w:pgMar w:top="2154" w:right="1474" w:bottom="1928" w:left="1587" w:header="0" w:footer="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zJmMGYxZDA1NWE1NGQ5NTk4YTk5MWUwZDVjYjEifQ=="/>
    <w:docVar w:name="KSO_WPS_MARK_KEY" w:val="2279b0a2-a67c-4de3-b5c0-7e9495e0df0e"/>
  </w:docVars>
  <w:rsids>
    <w:rsidRoot w:val="00172A27"/>
    <w:rsid w:val="00813820"/>
    <w:rsid w:val="00863D06"/>
    <w:rsid w:val="00C80D03"/>
    <w:rsid w:val="00E02673"/>
    <w:rsid w:val="01312056"/>
    <w:rsid w:val="014557D5"/>
    <w:rsid w:val="01523853"/>
    <w:rsid w:val="02762EB3"/>
    <w:rsid w:val="035A4BBA"/>
    <w:rsid w:val="046000A3"/>
    <w:rsid w:val="04AC4945"/>
    <w:rsid w:val="05070314"/>
    <w:rsid w:val="055D0F55"/>
    <w:rsid w:val="055D7F67"/>
    <w:rsid w:val="05623E4F"/>
    <w:rsid w:val="05C85694"/>
    <w:rsid w:val="05D54532"/>
    <w:rsid w:val="0676488F"/>
    <w:rsid w:val="06797268"/>
    <w:rsid w:val="06DF0FBD"/>
    <w:rsid w:val="071C4D83"/>
    <w:rsid w:val="075E55A7"/>
    <w:rsid w:val="07943E44"/>
    <w:rsid w:val="07ED1434"/>
    <w:rsid w:val="08174BD8"/>
    <w:rsid w:val="08226868"/>
    <w:rsid w:val="098A3334"/>
    <w:rsid w:val="0A244544"/>
    <w:rsid w:val="0B03232C"/>
    <w:rsid w:val="0B1762DA"/>
    <w:rsid w:val="0B515057"/>
    <w:rsid w:val="0B746666"/>
    <w:rsid w:val="0B884209"/>
    <w:rsid w:val="0B9215B2"/>
    <w:rsid w:val="0BF21755"/>
    <w:rsid w:val="0C427EF5"/>
    <w:rsid w:val="0CA9769C"/>
    <w:rsid w:val="0CB83906"/>
    <w:rsid w:val="0D45608C"/>
    <w:rsid w:val="0D94198E"/>
    <w:rsid w:val="0D9C394B"/>
    <w:rsid w:val="0E613BC0"/>
    <w:rsid w:val="0E65519A"/>
    <w:rsid w:val="0F1A0640"/>
    <w:rsid w:val="10134BA8"/>
    <w:rsid w:val="10212B02"/>
    <w:rsid w:val="105833CF"/>
    <w:rsid w:val="11064044"/>
    <w:rsid w:val="12211956"/>
    <w:rsid w:val="134541A7"/>
    <w:rsid w:val="14016A19"/>
    <w:rsid w:val="146767F2"/>
    <w:rsid w:val="14AE21AA"/>
    <w:rsid w:val="14C204F5"/>
    <w:rsid w:val="154D47AF"/>
    <w:rsid w:val="17B45769"/>
    <w:rsid w:val="18BF6A41"/>
    <w:rsid w:val="192470AE"/>
    <w:rsid w:val="19615AAF"/>
    <w:rsid w:val="19B724DE"/>
    <w:rsid w:val="1A440DD7"/>
    <w:rsid w:val="1A631F6B"/>
    <w:rsid w:val="1B875B2D"/>
    <w:rsid w:val="1B9C79D1"/>
    <w:rsid w:val="1B9D4ECF"/>
    <w:rsid w:val="1CA02C7B"/>
    <w:rsid w:val="1CAD2B2A"/>
    <w:rsid w:val="1CBC6B18"/>
    <w:rsid w:val="1CE9693C"/>
    <w:rsid w:val="1D0756E0"/>
    <w:rsid w:val="1DD404D9"/>
    <w:rsid w:val="1E1E143A"/>
    <w:rsid w:val="1E7B1E2D"/>
    <w:rsid w:val="1F1517A7"/>
    <w:rsid w:val="1F1646F6"/>
    <w:rsid w:val="1FAD48DA"/>
    <w:rsid w:val="1FB00418"/>
    <w:rsid w:val="1FCD2896"/>
    <w:rsid w:val="209126D6"/>
    <w:rsid w:val="20AB00A7"/>
    <w:rsid w:val="21A80B3A"/>
    <w:rsid w:val="228E198F"/>
    <w:rsid w:val="230107F1"/>
    <w:rsid w:val="23963FE5"/>
    <w:rsid w:val="242033A8"/>
    <w:rsid w:val="242857EE"/>
    <w:rsid w:val="24AD5602"/>
    <w:rsid w:val="24FE6455"/>
    <w:rsid w:val="252910E6"/>
    <w:rsid w:val="25F5222E"/>
    <w:rsid w:val="2682399B"/>
    <w:rsid w:val="26A3243D"/>
    <w:rsid w:val="28074116"/>
    <w:rsid w:val="28331880"/>
    <w:rsid w:val="286F2E6B"/>
    <w:rsid w:val="29E7233F"/>
    <w:rsid w:val="2A0959BF"/>
    <w:rsid w:val="2B404D57"/>
    <w:rsid w:val="2BCC24B9"/>
    <w:rsid w:val="2C5E62A0"/>
    <w:rsid w:val="2C6136BD"/>
    <w:rsid w:val="2D5E5FCA"/>
    <w:rsid w:val="2DFE4AA2"/>
    <w:rsid w:val="2DFF1224"/>
    <w:rsid w:val="2E817A9E"/>
    <w:rsid w:val="2E9F4E57"/>
    <w:rsid w:val="2F310C43"/>
    <w:rsid w:val="2F5676C0"/>
    <w:rsid w:val="2F6E3706"/>
    <w:rsid w:val="2F6F6FD9"/>
    <w:rsid w:val="2FC46989"/>
    <w:rsid w:val="303631E8"/>
    <w:rsid w:val="30D72A7A"/>
    <w:rsid w:val="31A01039"/>
    <w:rsid w:val="338B5276"/>
    <w:rsid w:val="33B65BE7"/>
    <w:rsid w:val="33CA3841"/>
    <w:rsid w:val="344156A8"/>
    <w:rsid w:val="3543171E"/>
    <w:rsid w:val="35637BC1"/>
    <w:rsid w:val="36321D6E"/>
    <w:rsid w:val="36646CCC"/>
    <w:rsid w:val="37346BFF"/>
    <w:rsid w:val="38092160"/>
    <w:rsid w:val="385653F1"/>
    <w:rsid w:val="3868577A"/>
    <w:rsid w:val="386B5482"/>
    <w:rsid w:val="389171C7"/>
    <w:rsid w:val="394439B5"/>
    <w:rsid w:val="395901BB"/>
    <w:rsid w:val="39D255AF"/>
    <w:rsid w:val="39E1028F"/>
    <w:rsid w:val="3A146698"/>
    <w:rsid w:val="3AFC3CAE"/>
    <w:rsid w:val="3B6928D8"/>
    <w:rsid w:val="3BFB1D09"/>
    <w:rsid w:val="3C0B333F"/>
    <w:rsid w:val="3C2C5976"/>
    <w:rsid w:val="3CBE2B7E"/>
    <w:rsid w:val="3E871F68"/>
    <w:rsid w:val="3F600004"/>
    <w:rsid w:val="3FC308DB"/>
    <w:rsid w:val="3FDD401F"/>
    <w:rsid w:val="408C2E05"/>
    <w:rsid w:val="410715FA"/>
    <w:rsid w:val="41295FAE"/>
    <w:rsid w:val="413F0C1C"/>
    <w:rsid w:val="419736D4"/>
    <w:rsid w:val="41A2657D"/>
    <w:rsid w:val="41C956D8"/>
    <w:rsid w:val="41CC3306"/>
    <w:rsid w:val="42E7009B"/>
    <w:rsid w:val="430F7D60"/>
    <w:rsid w:val="431F3897"/>
    <w:rsid w:val="44191ED0"/>
    <w:rsid w:val="446934EE"/>
    <w:rsid w:val="449C2A97"/>
    <w:rsid w:val="44F85092"/>
    <w:rsid w:val="452B429C"/>
    <w:rsid w:val="45414475"/>
    <w:rsid w:val="45D85ABC"/>
    <w:rsid w:val="45E70192"/>
    <w:rsid w:val="45F949F3"/>
    <w:rsid w:val="463B0A35"/>
    <w:rsid w:val="46835F9D"/>
    <w:rsid w:val="468D62EB"/>
    <w:rsid w:val="477E2B2B"/>
    <w:rsid w:val="488C4C7C"/>
    <w:rsid w:val="49007294"/>
    <w:rsid w:val="49157352"/>
    <w:rsid w:val="49291D75"/>
    <w:rsid w:val="496E759E"/>
    <w:rsid w:val="4AFE5C99"/>
    <w:rsid w:val="4BEA396F"/>
    <w:rsid w:val="4CBB0C6D"/>
    <w:rsid w:val="4CF17718"/>
    <w:rsid w:val="4D215BA9"/>
    <w:rsid w:val="4E36543D"/>
    <w:rsid w:val="4EAF5E6D"/>
    <w:rsid w:val="4F6E3703"/>
    <w:rsid w:val="505545B6"/>
    <w:rsid w:val="50A478A9"/>
    <w:rsid w:val="50CA7779"/>
    <w:rsid w:val="514E4E27"/>
    <w:rsid w:val="51E048F7"/>
    <w:rsid w:val="51EF79F4"/>
    <w:rsid w:val="521200A9"/>
    <w:rsid w:val="533D2EA2"/>
    <w:rsid w:val="53FF1938"/>
    <w:rsid w:val="545C5270"/>
    <w:rsid w:val="546E1A3D"/>
    <w:rsid w:val="54801329"/>
    <w:rsid w:val="54AC2FA5"/>
    <w:rsid w:val="54C572E8"/>
    <w:rsid w:val="54FF4577"/>
    <w:rsid w:val="56186042"/>
    <w:rsid w:val="563E7D8A"/>
    <w:rsid w:val="56EC0F08"/>
    <w:rsid w:val="56F909D0"/>
    <w:rsid w:val="57777F17"/>
    <w:rsid w:val="57D516FE"/>
    <w:rsid w:val="57FC5855"/>
    <w:rsid w:val="583715BC"/>
    <w:rsid w:val="589F6579"/>
    <w:rsid w:val="58F5238A"/>
    <w:rsid w:val="591422BA"/>
    <w:rsid w:val="596D325B"/>
    <w:rsid w:val="597869E4"/>
    <w:rsid w:val="5A0A2872"/>
    <w:rsid w:val="5A964BFF"/>
    <w:rsid w:val="5B0862E0"/>
    <w:rsid w:val="5B5D322B"/>
    <w:rsid w:val="5B687791"/>
    <w:rsid w:val="5B6922FD"/>
    <w:rsid w:val="5CB5167F"/>
    <w:rsid w:val="5D715BF3"/>
    <w:rsid w:val="5E4D1648"/>
    <w:rsid w:val="5E6C3FA2"/>
    <w:rsid w:val="5E7221FA"/>
    <w:rsid w:val="5E887756"/>
    <w:rsid w:val="5EA52CE3"/>
    <w:rsid w:val="5F7612B2"/>
    <w:rsid w:val="5F8D0EBC"/>
    <w:rsid w:val="5FD42496"/>
    <w:rsid w:val="60227390"/>
    <w:rsid w:val="60720E44"/>
    <w:rsid w:val="607B3D5D"/>
    <w:rsid w:val="60B17091"/>
    <w:rsid w:val="61382074"/>
    <w:rsid w:val="61C160DE"/>
    <w:rsid w:val="61D21BDB"/>
    <w:rsid w:val="621C3CE9"/>
    <w:rsid w:val="63416DA7"/>
    <w:rsid w:val="636B2CBF"/>
    <w:rsid w:val="63F106B4"/>
    <w:rsid w:val="647D2E3B"/>
    <w:rsid w:val="65073BFF"/>
    <w:rsid w:val="665F45C0"/>
    <w:rsid w:val="66801298"/>
    <w:rsid w:val="67204E8B"/>
    <w:rsid w:val="67885B58"/>
    <w:rsid w:val="67A5147C"/>
    <w:rsid w:val="67E60135"/>
    <w:rsid w:val="683F7658"/>
    <w:rsid w:val="68662C1F"/>
    <w:rsid w:val="6876530E"/>
    <w:rsid w:val="6A445DE9"/>
    <w:rsid w:val="6A8F6DF8"/>
    <w:rsid w:val="6D3715F0"/>
    <w:rsid w:val="6DA74499"/>
    <w:rsid w:val="6F007218"/>
    <w:rsid w:val="6F922119"/>
    <w:rsid w:val="6FBD4FAD"/>
    <w:rsid w:val="708B25D5"/>
    <w:rsid w:val="70D12C83"/>
    <w:rsid w:val="711D68E5"/>
    <w:rsid w:val="717C713D"/>
    <w:rsid w:val="719474FE"/>
    <w:rsid w:val="71E9748D"/>
    <w:rsid w:val="71EF3305"/>
    <w:rsid w:val="725C3E1D"/>
    <w:rsid w:val="72FB03BB"/>
    <w:rsid w:val="737964F5"/>
    <w:rsid w:val="73A52362"/>
    <w:rsid w:val="742714DF"/>
    <w:rsid w:val="74E432BE"/>
    <w:rsid w:val="75BD5B88"/>
    <w:rsid w:val="75BF1940"/>
    <w:rsid w:val="767E49F2"/>
    <w:rsid w:val="76A165F7"/>
    <w:rsid w:val="76A97BFF"/>
    <w:rsid w:val="76E21217"/>
    <w:rsid w:val="7747185D"/>
    <w:rsid w:val="797D21B5"/>
    <w:rsid w:val="798D4CA2"/>
    <w:rsid w:val="7ABB36D9"/>
    <w:rsid w:val="7B83653C"/>
    <w:rsid w:val="7C645803"/>
    <w:rsid w:val="7CE41A30"/>
    <w:rsid w:val="7D161286"/>
    <w:rsid w:val="7D187DA9"/>
    <w:rsid w:val="7D28711C"/>
    <w:rsid w:val="7D4D07F7"/>
    <w:rsid w:val="7DC30B33"/>
    <w:rsid w:val="7DD15A72"/>
    <w:rsid w:val="7DF14B36"/>
    <w:rsid w:val="7E035E9E"/>
    <w:rsid w:val="7E0B6E1D"/>
    <w:rsid w:val="7E681196"/>
    <w:rsid w:val="7F2C0419"/>
    <w:rsid w:val="7F2C542E"/>
    <w:rsid w:val="7FA31F7A"/>
    <w:rsid w:val="7FA44C00"/>
    <w:rsid w:val="7FD6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Normal Indent"/>
    <w:basedOn w:val="1"/>
    <w:qFormat/>
    <w:uiPriority w:val="0"/>
    <w:pPr>
      <w:ind w:firstLine="420"/>
    </w:pPr>
    <w:rPr>
      <w:szCs w:val="20"/>
    </w:rPr>
  </w:style>
  <w:style w:type="paragraph" w:styleId="4">
    <w:name w:val="Normal (Web)"/>
    <w:basedOn w:val="1"/>
    <w:unhideWhenUsed/>
    <w:qFormat/>
    <w:uiPriority w:val="0"/>
    <w:pPr>
      <w:spacing w:before="100" w:beforeAutospacing="1" w:after="100" w:afterAutospacing="1"/>
    </w:pPr>
    <w:rPr>
      <w:rFonts w:ascii="Arial" w:hAnsi="Arial"/>
      <w:sz w:val="30"/>
    </w:rPr>
  </w:style>
  <w:style w:type="character" w:styleId="7">
    <w:name w:val="Hyperlink"/>
    <w:basedOn w:val="6"/>
    <w:qFormat/>
    <w:uiPriority w:val="0"/>
    <w:rPr>
      <w:color w:val="0000FF"/>
      <w:u w:val="single"/>
    </w:rPr>
  </w:style>
  <w:style w:type="character" w:styleId="8">
    <w:name w:val="HTML Sample"/>
    <w:basedOn w:val="6"/>
    <w:qFormat/>
    <w:uiPriority w:val="0"/>
    <w:rPr>
      <w:rFonts w:hint="default" w:ascii="monospace" w:hAnsi="monospace" w:eastAsia="monospace" w:cs="monospace"/>
    </w:rPr>
  </w:style>
  <w:style w:type="character" w:customStyle="1" w:styleId="9">
    <w:name w:val="font41"/>
    <w:basedOn w:val="6"/>
    <w:qFormat/>
    <w:uiPriority w:val="0"/>
    <w:rPr>
      <w:rFonts w:hint="default" w:ascii="Times New Roman" w:hAnsi="Times New Roman" w:cs="Times New Roman"/>
      <w:color w:val="000000"/>
      <w:sz w:val="21"/>
      <w:szCs w:val="21"/>
      <w:u w:val="none"/>
    </w:rPr>
  </w:style>
  <w:style w:type="character" w:customStyle="1" w:styleId="10">
    <w:name w:val="font21"/>
    <w:basedOn w:val="6"/>
    <w:qFormat/>
    <w:uiPriority w:val="0"/>
    <w:rPr>
      <w:rFonts w:hint="default" w:ascii="Times New Roman" w:hAnsi="Times New Roman" w:cs="Times New Roman"/>
      <w:color w:val="FF0000"/>
      <w:sz w:val="21"/>
      <w:szCs w:val="21"/>
      <w:u w:val="none"/>
    </w:rPr>
  </w:style>
  <w:style w:type="character" w:customStyle="1" w:styleId="11">
    <w:name w:val="font11"/>
    <w:basedOn w:val="6"/>
    <w:qFormat/>
    <w:uiPriority w:val="0"/>
    <w:rPr>
      <w:rFonts w:hint="eastAsia" w:ascii="宋体" w:hAnsi="宋体" w:eastAsia="宋体" w:cs="宋体"/>
      <w:color w:val="000000"/>
      <w:sz w:val="21"/>
      <w:szCs w:val="21"/>
      <w:u w:val="none"/>
    </w:rPr>
  </w:style>
  <w:style w:type="character" w:customStyle="1" w:styleId="12">
    <w:name w:val="font31"/>
    <w:basedOn w:val="6"/>
    <w:uiPriority w:val="0"/>
    <w:rPr>
      <w:rFonts w:hint="default" w:ascii="Times New Roman" w:hAnsi="Times New Roman" w:cs="Times New Roman"/>
      <w:color w:val="000000"/>
      <w:sz w:val="21"/>
      <w:szCs w:val="21"/>
      <w:u w:val="none"/>
    </w:rPr>
  </w:style>
  <w:style w:type="character" w:customStyle="1" w:styleId="13">
    <w:name w:val="font222"/>
    <w:basedOn w:val="6"/>
    <w:qFormat/>
    <w:uiPriority w:val="0"/>
    <w:rPr>
      <w:rFonts w:hint="eastAsia" w:ascii="宋体" w:hAnsi="宋体" w:eastAsia="宋体" w:cs="宋体"/>
      <w:color w:val="000000"/>
      <w:sz w:val="16"/>
      <w:szCs w:val="16"/>
      <w:u w:val="none"/>
    </w:rPr>
  </w:style>
  <w:style w:type="character" w:customStyle="1" w:styleId="14">
    <w:name w:val="font171"/>
    <w:basedOn w:val="6"/>
    <w:qFormat/>
    <w:uiPriority w:val="0"/>
    <w:rPr>
      <w:rFonts w:hint="default" w:ascii="Arial" w:hAnsi="Arial" w:cs="Arial"/>
      <w:color w:val="000000"/>
      <w:sz w:val="16"/>
      <w:szCs w:val="16"/>
      <w:u w:val="none"/>
    </w:rPr>
  </w:style>
  <w:style w:type="character" w:customStyle="1" w:styleId="15">
    <w:name w:val="font01"/>
    <w:basedOn w:val="6"/>
    <w:qFormat/>
    <w:uiPriority w:val="0"/>
    <w:rPr>
      <w:rFonts w:hint="eastAsia" w:ascii="宋体" w:hAnsi="宋体" w:eastAsia="宋体" w:cs="宋体"/>
      <w:color w:val="000000"/>
      <w:sz w:val="18"/>
      <w:szCs w:val="18"/>
      <w:u w:val="none"/>
    </w:rPr>
  </w:style>
  <w:style w:type="character" w:customStyle="1" w:styleId="16">
    <w:name w:val="font6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974</Words>
  <Characters>1063</Characters>
  <Lines>0</Lines>
  <Paragraphs>0</Paragraphs>
  <TotalTime>1</TotalTime>
  <ScaleCrop>false</ScaleCrop>
  <LinksUpToDate>false</LinksUpToDate>
  <CharactersWithSpaces>1080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2024-02-05T03:24:00Z</cp:lastPrinted>
  <dcterms:modified xsi:type="dcterms:W3CDTF">2025-06-13T03:19:33Z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8B7B46EC04934B2F9C161EEC8B549701_13</vt:lpwstr>
  </property>
</Properties>
</file>