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highlight w:val="none"/>
          <w:u w:val="none"/>
          <w:lang w:val="en-US" w:eastAsia="zh-CN" w:bidi="ar"/>
        </w:rPr>
        <w:t>附件1</w:t>
      </w:r>
    </w:p>
    <w:tbl>
      <w:tblPr>
        <w:tblStyle w:val="4"/>
        <w:tblW w:w="9574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  <w:lang w:val="en-US" w:eastAsia="zh-CN"/>
              </w:rPr>
              <w:t>盘县农村信用合作联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  <w:t>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00176D0B"/>
    <w:rsid w:val="03B80C34"/>
    <w:rsid w:val="10263D8C"/>
    <w:rsid w:val="44C33205"/>
    <w:rsid w:val="5E685D09"/>
    <w:rsid w:val="5E7D03B2"/>
    <w:rsid w:val="65427545"/>
    <w:rsid w:val="657F1E55"/>
    <w:rsid w:val="6E30211D"/>
    <w:rsid w:val="6E68C962"/>
    <w:rsid w:val="7F5F8598"/>
    <w:rsid w:val="A9D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2023-06-17T09:12:00Z</dcterms:created>
  <dc:creator>欧阳腾龙</dc:creator>
  <cp:lastModifiedBy>HUAWEI</cp:lastModifiedBy>
  <dcterms:modified xsi:type="dcterms:W3CDTF">2024-11-18T01:00:48Z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B08F0B948F9851DC15B78B6415180F2E</vt:lpwstr>
  </property>
</Properties>
</file>