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贵州大方</w:t>
      </w:r>
      <w:r>
        <w:rPr>
          <w:rFonts w:hint="eastAsia" w:ascii="黑体" w:hAnsi="黑体" w:eastAsia="黑体" w:cs="黑体"/>
          <w:sz w:val="48"/>
          <w:szCs w:val="48"/>
        </w:rPr>
        <w:t>农</w:t>
      </w:r>
      <w:r>
        <w:rPr>
          <w:rFonts w:hint="eastAsia" w:ascii="黑体" w:hAnsi="黑体" w:eastAsia="黑体" w:cs="黑体"/>
          <w:sz w:val="48"/>
          <w:szCs w:val="48"/>
          <w:lang w:val="en-US" w:eastAsia="zh-CN"/>
        </w:rPr>
        <w:t>村商业银行股份有限公司</w:t>
      </w:r>
    </w:p>
    <w:p>
      <w:pPr>
        <w:spacing w:line="56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rPr>
        <w:t>办公</w:t>
      </w:r>
      <w:r>
        <w:rPr>
          <w:rFonts w:hint="eastAsia" w:ascii="黑体" w:hAnsi="黑体" w:eastAsia="黑体" w:cs="黑体"/>
          <w:sz w:val="48"/>
          <w:szCs w:val="48"/>
          <w:lang w:eastAsia="zh-CN"/>
        </w:rPr>
        <w:t>物资（公杂用品）</w:t>
      </w:r>
      <w:r>
        <w:rPr>
          <w:rFonts w:hint="eastAsia" w:ascii="黑体" w:hAnsi="黑体" w:eastAsia="黑体" w:cs="黑体"/>
          <w:sz w:val="48"/>
          <w:szCs w:val="48"/>
        </w:rPr>
        <w:t>采购</w:t>
      </w:r>
      <w:r>
        <w:rPr>
          <w:rFonts w:hint="eastAsia" w:ascii="黑体" w:hAnsi="黑体" w:eastAsia="黑体" w:cs="黑体"/>
          <w:sz w:val="48"/>
          <w:szCs w:val="48"/>
          <w:lang w:val="en-US" w:eastAsia="zh-CN"/>
        </w:rPr>
        <w:t>文件</w:t>
      </w:r>
    </w:p>
    <w:p>
      <w:pPr>
        <w:spacing w:line="560" w:lineRule="exact"/>
        <w:jc w:val="left"/>
        <w:rPr>
          <w:rFonts w:hint="eastAsia" w:ascii="仿宋_GB2312" w:hAnsi="仿宋_GB2312" w:cs="仿宋_GB2312"/>
          <w:sz w:val="32"/>
          <w:szCs w:val="32"/>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贵州大方农村商业银行股份有限公司（以下简称“我行”）拟就全辖公杂用品进行框架协议采购。</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项目概述：</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（一）项目名称：办公物资（公杂用品）采购</w:t>
      </w:r>
      <w:r>
        <w:rPr>
          <w:rFonts w:hint="eastAsia" w:ascii="仿宋" w:hAnsi="仿宋" w:eastAsia="仿宋" w:cs="仿宋"/>
          <w:sz w:val="32"/>
          <w:szCs w:val="32"/>
          <w:lang w:eastAsia="zh-CN"/>
        </w:rPr>
        <w:t>。</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（二）服务期限：2年</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（三）项目地点：我行指定地点。</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（四）项目内容：本次采购活动针对我行全辖办公场所，涵盖</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包括但不限于：</w:t>
      </w:r>
      <w:r>
        <w:rPr>
          <w:rFonts w:hint="eastAsia" w:ascii="仿宋_GB2312" w:hAnsi="仿宋_GB2312" w:cs="仿宋_GB2312"/>
          <w:i w:val="0"/>
          <w:iCs w:val="0"/>
          <w:caps w:val="0"/>
          <w:color w:val="333333"/>
          <w:spacing w:val="0"/>
          <w:sz w:val="32"/>
          <w:szCs w:val="32"/>
          <w:u w:val="none"/>
          <w:shd w:val="clear" w:fill="FFFFFF"/>
          <w:lang w:val="en-US" w:eastAsia="zh-CN"/>
        </w:rPr>
        <w:t>抽纸、一次性纸杯、无纺布袋</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等（详见《附件2：大方农商银行办公物资（</w:t>
      </w:r>
      <w:r>
        <w:rPr>
          <w:rFonts w:hint="eastAsia" w:ascii="仿宋_GB2312" w:hAnsi="仿宋_GB2312" w:cs="仿宋_GB2312"/>
          <w:i w:val="0"/>
          <w:iCs w:val="0"/>
          <w:caps w:val="0"/>
          <w:color w:val="333333"/>
          <w:spacing w:val="0"/>
          <w:sz w:val="32"/>
          <w:szCs w:val="32"/>
          <w:u w:val="none"/>
          <w:shd w:val="clear" w:fill="FFFFFF"/>
          <w:lang w:val="en-US" w:eastAsia="zh-CN"/>
        </w:rPr>
        <w:t>公杂用品</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）采购目录》）</w:t>
      </w:r>
      <w:r>
        <w:rPr>
          <w:rFonts w:hint="eastAsia" w:ascii="仿宋" w:hAnsi="仿宋" w:eastAsia="仿宋" w:cs="仿宋"/>
          <w:sz w:val="32"/>
          <w:szCs w:val="32"/>
          <w:lang w:val="en-US" w:eastAsia="zh-CN"/>
        </w:rPr>
        <w:t>，。</w:t>
      </w:r>
    </w:p>
    <w:p>
      <w:pPr>
        <w:pStyle w:val="2"/>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（五）采购数量：服务期限内按需分批采购。</w:t>
      </w:r>
    </w:p>
    <w:p>
      <w:pPr>
        <w:pStyle w:val="4"/>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（六）入围供应商数量：按至少20%比例淘汰报名供应商，至少淘汰1家供应商，最多入围2家供应商。</w:t>
      </w:r>
    </w:p>
    <w:p>
      <w:pPr>
        <w:pStyle w:val="2"/>
        <w:pageBreakBefore w:val="0"/>
        <w:kinsoku/>
        <w:wordWrap/>
        <w:overflowPunct/>
        <w:topLinePunct w:val="0"/>
        <w:autoSpaceDE/>
        <w:autoSpaceDN/>
        <w:bidi w:val="0"/>
        <w:spacing w:beforeAutospacing="0" w:afterAutospacing="0"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（七）框架协议选用规则：每批次物资在入围供应商中根据配置方案择优确定。</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二、家具质量及标准：</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_GB2312" w:hAnsi="仿宋_GB2312" w:cs="仿宋_GB2312"/>
          <w:i w:val="0"/>
          <w:iCs w:val="0"/>
          <w:caps w:val="0"/>
          <w:color w:val="333333"/>
          <w:spacing w:val="0"/>
          <w:sz w:val="32"/>
          <w:szCs w:val="32"/>
          <w:u w:val="none"/>
          <w:shd w:val="clear" w:fill="FFFFFF"/>
          <w:lang w:val="en-US" w:eastAsia="zh-CN"/>
        </w:rPr>
        <w:t>详见</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《附件2：大方农商银行办公物资（</w:t>
      </w:r>
      <w:r>
        <w:rPr>
          <w:rFonts w:hint="eastAsia" w:ascii="仿宋_GB2312" w:hAnsi="仿宋_GB2312" w:cs="仿宋_GB2312"/>
          <w:i w:val="0"/>
          <w:iCs w:val="0"/>
          <w:caps w:val="0"/>
          <w:color w:val="333333"/>
          <w:spacing w:val="0"/>
          <w:sz w:val="32"/>
          <w:szCs w:val="32"/>
          <w:u w:val="none"/>
          <w:shd w:val="clear" w:fill="FFFFFF"/>
          <w:lang w:val="en-US" w:eastAsia="zh-CN"/>
        </w:rPr>
        <w:t>公杂用品</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）采购目录》</w:t>
      </w:r>
      <w:r>
        <w:rPr>
          <w:rFonts w:hint="eastAsia" w:ascii="仿宋_GB2312" w:hAnsi="仿宋_GB2312" w:cs="仿宋_GB2312"/>
          <w:i w:val="0"/>
          <w:iCs w:val="0"/>
          <w:caps w:val="0"/>
          <w:color w:val="333333"/>
          <w:spacing w:val="0"/>
          <w:sz w:val="32"/>
          <w:szCs w:val="32"/>
          <w:u w:val="none"/>
          <w:shd w:val="clear" w:fill="FFFFFF"/>
          <w:lang w:val="en-US" w:eastAsia="zh-CN"/>
        </w:rPr>
        <w:t>规格与材质，</w:t>
      </w:r>
      <w:r>
        <w:rPr>
          <w:rFonts w:hint="eastAsia" w:ascii="仿宋" w:hAnsi="仿宋" w:eastAsia="仿宋" w:cs="仿宋"/>
          <w:sz w:val="32"/>
          <w:szCs w:val="32"/>
          <w:lang w:val="en-US" w:eastAsia="zh-CN"/>
        </w:rPr>
        <w:t>符合国家相关质量标准。</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招标要求：</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供应商按清单内容填写单价应包含</w:t>
      </w:r>
      <w:bookmarkStart w:id="4" w:name="_GoBack"/>
      <w:bookmarkEnd w:id="4"/>
      <w:r>
        <w:rPr>
          <w:rFonts w:hint="eastAsia" w:ascii="仿宋" w:hAnsi="仿宋" w:eastAsia="仿宋" w:cs="仿宋"/>
          <w:sz w:val="32"/>
          <w:szCs w:val="32"/>
          <w:lang w:val="en-US" w:eastAsia="zh-CN"/>
        </w:rPr>
        <w:t>产品、运输费、税费等所有费用。</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六、采购方式：</w:t>
      </w:r>
      <w:r>
        <w:rPr>
          <w:rFonts w:hint="eastAsia" w:ascii="仿宋_GB2312" w:hAnsi="仿宋_GB2312" w:eastAsia="仿宋_GB2312" w:cs="仿宋_GB2312"/>
          <w:sz w:val="32"/>
          <w:szCs w:val="32"/>
          <w:lang w:val="en-US" w:eastAsia="zh-CN"/>
        </w:rPr>
        <w:t>框架协议采购</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七、投标人资质条件：</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（一）具有独立承担民事责任的能力</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Cs/>
          <w:color w:val="auto"/>
          <w:kern w:val="0"/>
          <w:sz w:val="32"/>
          <w:szCs w:val="32"/>
          <w:lang w:val="en-US" w:eastAsia="zh-CN"/>
        </w:rPr>
        <w:t>具体要求：</w:t>
      </w:r>
      <w:r>
        <w:rPr>
          <w:rFonts w:hint="eastAsia" w:ascii="仿宋" w:hAnsi="仿宋" w:eastAsia="仿宋" w:cs="仿宋"/>
          <w:color w:val="auto"/>
          <w:sz w:val="32"/>
          <w:szCs w:val="32"/>
          <w:lang w:val="en-US" w:eastAsia="zh-CN"/>
        </w:rPr>
        <w:t>提供营业执照等经营资质证明文件。</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（二）具有履行合同所必需的设备和专业技术能力</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具体要求：提供具备履行合同所必需的设备和专业技术能力的证明材料（自行承诺）；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（三）正常纳税，正常缴纳设备</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具体要求：提供2024年至今任意3个月纳税、缴纳社保证明材料；</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（四）参加本次采购活动前三年内，在经营活动中没有违法违规记录</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具体要求：提供参加采购活动前3年内在经营活动中没有重大违法记录的书面声明（自行承诺）。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（五）法律、行政法规规定的其他条件：</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供应商须承诺：未被列入失信被执行人名单、重大税收违法案件当事人名单，如被列入失信被执行人、重大税收违法案件当事人名单的供应商取消其投标资格，并承担由此造成的一切法律责任及后果。</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（六）其他要求</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单位负责人为同一人或者存在直接控股、管理关系的不同供应商，不得在本项目同时报名（自行承诺）。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 w:hAnsi="仿宋" w:eastAsia="仿宋" w:cs="仿宋"/>
          <w:color w:val="auto"/>
          <w:sz w:val="32"/>
          <w:szCs w:val="32"/>
          <w:lang w:val="en-US" w:eastAsia="zh-CN"/>
        </w:rPr>
        <w:t>（七）本项目</w:t>
      </w:r>
      <w:r>
        <w:rPr>
          <w:rFonts w:hint="eastAsia" w:ascii="仿宋" w:hAnsi="仿宋" w:eastAsia="仿宋" w:cs="仿宋"/>
          <w:color w:val="auto"/>
          <w:sz w:val="32"/>
          <w:szCs w:val="32"/>
          <w:u w:val="single"/>
          <w:lang w:val="en-US" w:eastAsia="zh-CN"/>
        </w:rPr>
        <w:t>不接受</w:t>
      </w:r>
      <w:r>
        <w:rPr>
          <w:rFonts w:hint="eastAsia" w:ascii="仿宋" w:hAnsi="仿宋" w:eastAsia="仿宋" w:cs="仿宋"/>
          <w:color w:val="auto"/>
          <w:sz w:val="32"/>
          <w:szCs w:val="32"/>
          <w:lang w:val="en-US" w:eastAsia="zh-CN"/>
        </w:rPr>
        <w:t>联合体投标。</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八、评标标准和方式：</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（一）评审人员</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1.评审人员：在我行集中采购内部评审名单中随机抽取5人组成。</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2.评审监督：由我行纪检部门进行全过程监督。</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（二）评审方法</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1.本次评标采用综合评分法。</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2.综合评分分值与权重</w:t>
      </w:r>
    </w:p>
    <w:tbl>
      <w:tblPr>
        <w:tblStyle w:val="12"/>
        <w:tblW w:w="74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65"/>
        <w:gridCol w:w="2879"/>
        <w:gridCol w:w="1731"/>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765" w:type="dxa"/>
            <w:tcBorders>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序号</w:t>
            </w:r>
          </w:p>
        </w:tc>
        <w:tc>
          <w:tcPr>
            <w:tcW w:w="2879"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评分项目</w:t>
            </w:r>
          </w:p>
        </w:tc>
        <w:tc>
          <w:tcPr>
            <w:tcW w:w="1731"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分值</w:t>
            </w:r>
          </w:p>
        </w:tc>
        <w:tc>
          <w:tcPr>
            <w:tcW w:w="2079" w:type="dxa"/>
            <w:tcBorders>
              <w:left w:val="single" w:color="auto" w:sz="4" w:space="0"/>
              <w:bottom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85"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总报价</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50分</w:t>
            </w:r>
          </w:p>
        </w:tc>
        <w:tc>
          <w:tcPr>
            <w:tcW w:w="2079" w:type="dxa"/>
            <w:vMerge w:val="restart"/>
            <w:tcBorders>
              <w:top w:val="single" w:color="auto" w:sz="4" w:space="0"/>
              <w:lef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整体服务方案</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样品</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（三）其他</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32"/>
          <w:szCs w:val="32"/>
          <w:lang w:val="en-US" w:eastAsia="zh-CN"/>
        </w:rPr>
        <w:t>采购人认为供应商的报价明显低于预算价格或明显低于其他通过符合性审查投标人报价的，有可能影响产品质量或者不能诚信履约的，采购人有权利要求该供应商在1个小时内进行现场澄清，并提供销售清单原件及发票等作为佐证；不能提供的，认为是恶意低价竞标，取消其中标资格。</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华文仿宋" w:hAnsi="华文仿宋" w:eastAsia="华文仿宋" w:cs="仿宋_GB2312"/>
          <w:color w:val="auto"/>
          <w:sz w:val="32"/>
          <w:szCs w:val="32"/>
          <w:lang w:val="en-US" w:eastAsia="zh-CN"/>
        </w:rPr>
        <w:t>4.评分细则</w:t>
      </w:r>
    </w:p>
    <w:tbl>
      <w:tblPr>
        <w:tblStyle w:val="12"/>
        <w:tblW w:w="14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1106"/>
        <w:gridCol w:w="689"/>
        <w:gridCol w:w="9966"/>
        <w:gridCol w:w="105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序号</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评分项目</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分值</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评分标准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单项得分</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总报价</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50分</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本次投标以有效报价的最低价作为基准价，单项报价得分=基准价/有效报价；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报价得分=（单项报价得分之和/报价项数）*50，结果保留两位小数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c>
          <w:tcPr>
            <w:tcW w:w="8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整体服务方案</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20分</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对整个服务过程进行描述，内容包括售前、售中、售后及其他可提供的服务，非常好得20分， 一般得15分，较差不得分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c>
          <w:tcPr>
            <w:tcW w:w="8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样品</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30分</w:t>
            </w:r>
          </w:p>
        </w:tc>
        <w:tc>
          <w:tcPr>
            <w:tcW w:w="996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单项样品得分（0-10分。最差0分，最好10分），样品得分=</w:t>
            </w:r>
            <w:r>
              <w:rPr>
                <w:rFonts w:hint="eastAsia" w:ascii="仿宋_GB2312" w:hAnsi="仿宋_GB2312" w:cs="仿宋_GB2312"/>
                <w:color w:val="auto"/>
                <w:sz w:val="32"/>
                <w:szCs w:val="32"/>
                <w:lang w:val="en-US" w:eastAsia="zh-CN"/>
              </w:rPr>
              <w:t>（单项样品得分之和/报价项数）*30</w:t>
            </w:r>
          </w:p>
        </w:tc>
        <w:tc>
          <w:tcPr>
            <w:tcW w:w="1050"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c>
          <w:tcPr>
            <w:tcW w:w="8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九、响应文件范本：</w:t>
      </w:r>
    </w:p>
    <w:p>
      <w:pPr>
        <w:pStyle w:val="5"/>
        <w:pageBreakBefore w:val="0"/>
        <w:kinsoku/>
        <w:wordWrap/>
        <w:overflowPunct/>
        <w:topLinePunct w:val="0"/>
        <w:autoSpaceDE/>
        <w:autoSpaceDN/>
        <w:bidi w:val="0"/>
        <w:spacing w:beforeLines="0" w:beforeAutospacing="0" w:afterLines="0" w:afterAutospacing="0" w:line="560" w:lineRule="exact"/>
        <w:ind w:firstLine="600" w:firstLineChars="200"/>
        <w:jc w:val="left"/>
        <w:textAlignment w:val="auto"/>
        <w:rPr>
          <w:rFonts w:hint="eastAsia" w:asciiTheme="minorEastAsia" w:hAnsiTheme="minorEastAsia" w:eastAsiaTheme="minorEastAsia" w:cstheme="minorEastAsia"/>
          <w:sz w:val="30"/>
          <w:szCs w:val="30"/>
        </w:rPr>
      </w:pPr>
      <w:bookmarkStart w:id="0" w:name="_Toc5256"/>
      <w:bookmarkStart w:id="1" w:name="_Toc11226"/>
      <w:bookmarkStart w:id="2" w:name="_Toc4896"/>
      <w:bookmarkStart w:id="3" w:name="_Toc12382"/>
    </w:p>
    <w:bookmarkEnd w:id="0"/>
    <w:bookmarkEnd w:id="1"/>
    <w:bookmarkEnd w:id="2"/>
    <w:bookmarkEnd w:id="3"/>
    <w:p>
      <w:pPr>
        <w:pageBreakBefore w:val="0"/>
        <w:kinsoku/>
        <w:wordWrap/>
        <w:overflowPunct/>
        <w:topLinePunct w:val="0"/>
        <w:autoSpaceDE/>
        <w:autoSpaceDN/>
        <w:bidi w:val="0"/>
        <w:spacing w:beforeAutospacing="0" w:afterAutospacing="0" w:line="560" w:lineRule="exact"/>
        <w:ind w:firstLine="600" w:firstLineChars="200"/>
        <w:jc w:val="right"/>
        <w:textAlignment w:val="auto"/>
        <w:rPr>
          <w:rFonts w:asciiTheme="minorEastAsia" w:hAnsiTheme="minorEastAsia" w:eastAsiaTheme="minorEastAsia" w:cstheme="minorEastAsia"/>
        </w:rPr>
      </w:pPr>
    </w:p>
    <w:p>
      <w:pPr>
        <w:pageBreakBefore w:val="0"/>
        <w:kinsoku/>
        <w:wordWrap/>
        <w:overflowPunct/>
        <w:topLinePunct w:val="0"/>
        <w:autoSpaceDE/>
        <w:autoSpaceDN/>
        <w:bidi w:val="0"/>
        <w:spacing w:beforeAutospacing="0" w:afterAutospacing="0" w:line="560" w:lineRule="exact"/>
        <w:ind w:firstLine="960" w:firstLineChars="200"/>
        <w:jc w:val="center"/>
        <w:textAlignment w:val="auto"/>
        <w:rPr>
          <w:rFonts w:asciiTheme="minorEastAsia" w:hAnsiTheme="minorEastAsia" w:eastAsiaTheme="minorEastAsia" w:cstheme="minorEastAsia"/>
          <w:spacing w:val="20"/>
          <w:sz w:val="44"/>
          <w:szCs w:val="44"/>
        </w:rPr>
      </w:pPr>
      <w:r>
        <w:rPr>
          <w:rFonts w:hint="eastAsia" w:asciiTheme="minorEastAsia" w:hAnsiTheme="minorEastAsia" w:eastAsiaTheme="minorEastAsia" w:cstheme="minorEastAsia"/>
          <w:spacing w:val="20"/>
          <w:sz w:val="44"/>
          <w:szCs w:val="44"/>
        </w:rPr>
        <w:t>XXXXX（项目名称）</w:t>
      </w:r>
    </w:p>
    <w:p>
      <w:pPr>
        <w:pageBreakBefore w:val="0"/>
        <w:kinsoku/>
        <w:wordWrap/>
        <w:overflowPunct/>
        <w:topLinePunct w:val="0"/>
        <w:autoSpaceDE/>
        <w:autoSpaceDN/>
        <w:bidi w:val="0"/>
        <w:spacing w:beforeAutospacing="0" w:afterAutospacing="0" w:line="560" w:lineRule="exact"/>
        <w:ind w:firstLine="1128" w:firstLineChars="200"/>
        <w:jc w:val="center"/>
        <w:textAlignment w:val="auto"/>
        <w:rPr>
          <w:rFonts w:asciiTheme="minorEastAsia" w:hAnsiTheme="minorEastAsia" w:eastAsiaTheme="minorEastAsia" w:cstheme="minorEastAsia"/>
          <w:spacing w:val="40"/>
          <w:w w:val="110"/>
          <w:sz w:val="44"/>
          <w:szCs w:val="44"/>
        </w:rPr>
      </w:pPr>
      <w:r>
        <w:rPr>
          <w:rFonts w:hint="eastAsia" w:asciiTheme="minorEastAsia" w:hAnsiTheme="minorEastAsia" w:eastAsiaTheme="minorEastAsia" w:cstheme="minorEastAsia"/>
          <w:spacing w:val="40"/>
          <w:w w:val="110"/>
          <w:sz w:val="44"/>
          <w:szCs w:val="44"/>
        </w:rPr>
        <w:t>响应文件</w:t>
      </w:r>
    </w:p>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（正本响应文件）</w:t>
      </w:r>
    </w:p>
    <w:tbl>
      <w:tblPr>
        <w:tblStyle w:val="12"/>
        <w:tblW w:w="7773" w:type="dxa"/>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172" w:type="dxa"/>
            <w:gridSpan w:val="3"/>
            <w:tcBorders>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采购方式：</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供应商：</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详细地址：</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2237" w:type="dxa"/>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tc>
        <w:tc>
          <w:tcPr>
            <w:tcW w:w="1360" w:type="dxa"/>
            <w:tcBorders>
              <w:top w:val="single" w:color="000000" w:sz="4" w:space="0"/>
            </w:tcBorders>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电  话：</w:t>
            </w:r>
          </w:p>
        </w:tc>
        <w:tc>
          <w:tcPr>
            <w:tcW w:w="2575" w:type="dxa"/>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tc>
      </w:tr>
    </w:tbl>
    <w:p>
      <w:pPr>
        <w:pageBreakBefore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Theme="minorEastAsia" w:hAnsiTheme="minorEastAsia" w:eastAsiaTheme="minorEastAsia" w:cstheme="minorEastAsia"/>
          <w:lang w:val="en-US" w:eastAsia="zh-CN"/>
        </w:rPr>
        <w:sectPr>
          <w:headerReference r:id="rId4" w:type="default"/>
          <w:footerReference r:id="rId5" w:type="default"/>
          <w:pgSz w:w="11907" w:h="16840"/>
          <w:pgMar w:top="1531" w:right="1418" w:bottom="1361" w:left="1418" w:header="720" w:footer="720" w:gutter="0"/>
          <w:pgNumType w:fmt="decimal"/>
          <w:cols w:space="425" w:num="1"/>
          <w:docGrid w:linePitch="285" w:charSpace="0"/>
        </w:sect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   月</w:t>
      </w:r>
      <w:r>
        <w:rPr>
          <w:rFonts w:hint="eastAsia" w:asciiTheme="minorEastAsia" w:hAnsiTheme="minorEastAsia" w:eastAsiaTheme="minorEastAsia" w:cstheme="minorEastAsia"/>
          <w:lang w:val="en-US" w:eastAsia="zh-CN"/>
        </w:rPr>
        <w:t xml:space="preserve">   日</w:t>
      </w:r>
    </w:p>
    <w:p>
      <w:pPr>
        <w:pageBreakBefore w:val="0"/>
        <w:numPr>
          <w:ilvl w:val="0"/>
          <w:numId w:val="1"/>
        </w:numPr>
        <w:kinsoku/>
        <w:wordWrap/>
        <w:overflowPunct/>
        <w:topLinePunct w:val="0"/>
        <w:autoSpaceDE/>
        <w:autoSpaceDN/>
        <w:bidi w:val="0"/>
        <w:adjustRightInd w:val="0"/>
        <w:snapToGrid w:val="0"/>
        <w:spacing w:beforeAutospacing="0" w:afterAutospacing="0" w:line="560" w:lineRule="exact"/>
        <w:ind w:left="-420"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报价文件</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一.投标涵</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致贵州大方农村商业银行股份有限公司：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1.我方已仔细研究了采购文件全部内容，充分理解采购需求，正式提交响应文件。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2.如我方入围，我方承诺在收到入围通知书后，在规定的期限内与你方签订合同。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3.我方在此声明，所递交的响应文件及有关资料内容完整真实和准确，报价明细清单电子版与响应文件内容一致。</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4.我方愿意提供贵行可能另外要求的与投标相关的文件资料,并保证我方已提供和将要提供的文件资料的真实性和准确性。</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投标单位：（盖单位章）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sz w:val="32"/>
          <w:szCs w:val="32"/>
          <w:lang w:val="en-US" w:eastAsia="zh-CN"/>
        </w:rPr>
        <w:sectPr>
          <w:pgSz w:w="11907" w:h="16840"/>
          <w:pgMar w:top="1531" w:right="1418" w:bottom="1361" w:left="1418" w:header="720" w:footer="720" w:gutter="0"/>
          <w:pgNumType w:fmt="decimal"/>
          <w:cols w:space="425" w:num="1"/>
          <w:docGrid w:linePitch="285" w:charSpace="0"/>
        </w:sectPr>
      </w:pPr>
      <w:r>
        <w:rPr>
          <w:rFonts w:hint="eastAsia" w:ascii="仿宋_GB2312" w:hAnsi="仿宋_GB2312" w:cs="仿宋_GB2312"/>
          <w:sz w:val="32"/>
          <w:szCs w:val="32"/>
          <w:lang w:val="en-US" w:eastAsia="zh-CN"/>
        </w:rPr>
        <w:t>时  间： 年   月   日</w:t>
      </w:r>
    </w:p>
    <w:p>
      <w:pPr>
        <w:pStyle w:val="11"/>
        <w:pageBreakBefore w:val="0"/>
        <w:kinsoku/>
        <w:wordWrap/>
        <w:overflowPunct/>
        <w:topLinePunct w:val="0"/>
        <w:autoSpaceDE/>
        <w:autoSpaceDN/>
        <w:bidi w:val="0"/>
        <w:spacing w:beforeAutospacing="0" w:after="0" w:afterAutospacing="0" w:line="560" w:lineRule="exact"/>
        <w:ind w:left="0" w:leftChars="0" w:firstLine="0" w:firstLineChars="0"/>
        <w:textAlignment w:val="auto"/>
        <w:rPr>
          <w:rFonts w:hint="eastAsia"/>
          <w:lang w:val="en-US" w:eastAsia="zh-CN"/>
        </w:rPr>
      </w:pPr>
    </w:p>
    <w:p>
      <w:pPr>
        <w:pStyle w:val="11"/>
        <w:pageBreakBefore w:val="0"/>
        <w:kinsoku/>
        <w:wordWrap/>
        <w:overflowPunct/>
        <w:topLinePunct w:val="0"/>
        <w:autoSpaceDE/>
        <w:autoSpaceDN/>
        <w:bidi w:val="0"/>
        <w:spacing w:beforeAutospacing="0" w:after="0" w:afterAutospacing="0" w:line="560" w:lineRule="exact"/>
        <w:ind w:firstLine="562" w:firstLineChars="200"/>
        <w:textAlignment w:val="auto"/>
        <w:rPr>
          <w:rFonts w:hint="eastAsia" w:ascii="仿宋" w:hAnsi="仿宋" w:eastAsia="仿宋" w:cs="仿宋"/>
          <w:b/>
          <w:bCs/>
          <w:sz w:val="28"/>
          <w:szCs w:val="28"/>
          <w:lang w:val="en-US" w:eastAsia="zh-CN"/>
        </w:rPr>
        <w:sectPr>
          <w:pgSz w:w="11907" w:h="16840"/>
          <w:pgMar w:top="1531" w:right="1418" w:bottom="1361" w:left="1418" w:header="720" w:footer="720" w:gutter="0"/>
          <w:pgNumType w:fmt="decimal"/>
          <w:cols w:space="425" w:num="1"/>
          <w:docGrid w:linePitch="285" w:charSpace="0"/>
        </w:sectPr>
      </w:pPr>
      <w:r>
        <w:rPr>
          <w:rFonts w:hint="eastAsia" w:ascii="仿宋" w:hAnsi="仿宋" w:eastAsia="仿宋" w:cs="仿宋"/>
          <w:b/>
          <w:bCs/>
          <w:sz w:val="28"/>
          <w:szCs w:val="28"/>
          <w:lang w:val="en-US" w:eastAsia="zh-CN"/>
        </w:rPr>
        <w:t>二、报价明细清单</w:t>
      </w:r>
    </w:p>
    <w:p>
      <w:pPr>
        <w:pageBreakBefore w:val="0"/>
        <w:kinsoku/>
        <w:wordWrap/>
        <w:overflowPunct/>
        <w:topLinePunct w:val="0"/>
        <w:autoSpaceDE/>
        <w:autoSpaceDN/>
        <w:bidi w:val="0"/>
        <w:spacing w:beforeAutospacing="0" w:afterAutospacing="0" w:line="560" w:lineRule="exact"/>
        <w:ind w:firstLine="600" w:firstLineChars="200"/>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第二   资格性文件</w:t>
      </w: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（一）竞标供应商授权委托书：</w:t>
      </w: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1.1法定代表人身份证明</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致贵州大方农村商业银行股份有限公司：</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（竞标供应商全称） 法定代表人 姓名（身份证号码：），参加贵方组织的项目名称 的招标竞标活动，代表本公司处理招标竞标活动中的一切事宜。</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注：身份证复印件如为粘贴的，须在身份证复印件与本页接缝处加盖公章；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供应商（公章）：</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sectPr>
          <w:pgSz w:w="11907" w:h="16840"/>
          <w:pgMar w:top="1531" w:right="1418" w:bottom="1361" w:left="1418" w:header="720" w:footer="720" w:gutter="0"/>
          <w:pgNumType w:fmt="decimal"/>
          <w:cols w:space="425" w:num="1"/>
          <w:docGrid w:linePitch="285" w:charSpace="0"/>
        </w:sectPr>
      </w:pP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1.2法定代表人授权委托书</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致贵州大方农村商业银行股份有限公司：</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（竞标供应商全称） 法定代表人 姓名 授权 被授权人姓名（身份证号码：）为本公司合法代理人，参加贵方组织的项目名称（项目编号：XXXX ）的招标竞标活动，代表本公司处理招标竞标活动中的一切事宜。</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本授权委托书签章即生效，被委托人无转委托权。</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注：身份证复印件如为粘贴的，须在身份证复印件与本页接缝处加盖公章；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法定代表人（印章）：                        被授权代表签字：</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供应商（公章）：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widowControl/>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lang w:val="en-US" w:eastAsia="zh-CN"/>
        </w:rPr>
        <w:sectPr>
          <w:pgSz w:w="11907" w:h="16840"/>
          <w:pgMar w:top="1531" w:right="1418" w:bottom="1361" w:left="1418" w:header="720" w:footer="720" w:gutter="0"/>
          <w:pgNumType w:fmt="decimal"/>
          <w:cols w:space="425" w:num="1"/>
          <w:docGrid w:linePitch="285" w:charSpace="0"/>
        </w:sect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（二）一般资格</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营业执照、组织机构代码证、税务登记证或三证合一证书（复印或扫描件须加盖竞标供应商公章）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val="en-US" w:eastAsia="zh-CN"/>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具有履行合同所必需的设备和专业技术能力</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具体要求：提供具备履行合同所必需的设备和专业技术能力的证明材料（自行承诺）</w:t>
      </w: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（四）2024年至竞标截止时间前 任意三个月的纳税和缴纳社保相关凭证；（复印或扫描件须加盖竞标供应商公章）</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纳税凭证包含征税机关出具加盖公章的完税证明文件或自主电子缴税银行收款凭证；缴纳社保凭证包含加盖收款银行专用章的银行收款凭证。供应商存在某月零报税情况时，无缴税银行收款凭证，只需提供电子税务申报表复印件或扫描件加盖公章即可。</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numPr>
          <w:ilvl w:val="0"/>
          <w:numId w:val="2"/>
        </w:numPr>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参加本次采购活动前三年内，在经营活动中没有违法违规记录</w:t>
      </w:r>
    </w:p>
    <w:p>
      <w:pPr>
        <w:pStyle w:val="4"/>
        <w:pageBreakBefore w:val="0"/>
        <w:widowControl w:val="0"/>
        <w:numPr>
          <w:ilvl w:val="0"/>
          <w:numId w:val="0"/>
        </w:numPr>
        <w:kinsoku/>
        <w:wordWrap/>
        <w:overflowPunct/>
        <w:topLinePunct w:val="0"/>
        <w:autoSpaceDE/>
        <w:autoSpaceDN/>
        <w:bidi w:val="0"/>
        <w:spacing w:before="0" w:beforeAutospacing="0" w:after="0" w:afterAutospacing="0" w:line="560" w:lineRule="exact"/>
        <w:ind w:firstLine="600" w:firstLineChars="200"/>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提供参加采购活动前3年内在经营活动中没有重大违法记录的书面声明（自行承诺）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topLinePunct w:val="0"/>
        <w:autoSpaceDE/>
        <w:autoSpaceDN/>
        <w:bidi w:val="0"/>
        <w:spacing w:beforeAutospacing="0" w:afterAutospacing="0" w:line="560" w:lineRule="exact"/>
        <w:ind w:left="0" w:leftChars="0" w:firstLine="420" w:firstLineChars="200"/>
        <w:textAlignment w:val="auto"/>
        <w:rPr>
          <w:rFonts w:hint="eastAsia" w:asciiTheme="minorEastAsia" w:hAnsiTheme="minorEastAsia" w:eastAsiaTheme="minorEastAsia" w:cstheme="minorEastAsia"/>
          <w:b/>
          <w:kern w:val="2"/>
          <w:sz w:val="30"/>
          <w:szCs w:val="30"/>
          <w:lang w:val="en-US" w:eastAsia="zh-CN" w:bidi="ar-SA"/>
        </w:rPr>
      </w:pPr>
      <w:r>
        <w:rPr>
          <w:rFonts w:hint="eastAsia"/>
          <w:lang w:val="en-US" w:eastAsia="zh-CN"/>
        </w:rPr>
        <w:t>（</w:t>
      </w:r>
      <w:r>
        <w:rPr>
          <w:rFonts w:hint="eastAsia" w:asciiTheme="minorEastAsia" w:hAnsiTheme="minorEastAsia" w:eastAsiaTheme="minorEastAsia" w:cstheme="minorEastAsia"/>
          <w:b/>
          <w:kern w:val="2"/>
          <w:sz w:val="30"/>
          <w:szCs w:val="30"/>
          <w:lang w:val="en-US" w:eastAsia="zh-CN" w:bidi="ar-SA"/>
        </w:rPr>
        <w:t>六）法律、行政法规规定的其他条件：</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供应商须承诺：未被列入失信被执行人名单、重大税收违法案件当事人名单，如被列入失信被执行人、重大税收违法案件当事人名单的供应商取消其投标资格，并承担由此造成的一切法律责任及后果。</w:t>
      </w:r>
    </w:p>
    <w:p>
      <w:pPr>
        <w:pStyle w:val="2"/>
        <w:pageBreakBefore w:val="0"/>
        <w:kinsoku/>
        <w:wordWrap/>
        <w:overflowPunct/>
        <w:topLinePunct w:val="0"/>
        <w:autoSpaceDE/>
        <w:autoSpaceDN/>
        <w:bidi w:val="0"/>
        <w:spacing w:beforeAutospacing="0" w:afterAutospacing="0" w:line="560" w:lineRule="exact"/>
        <w:ind w:left="0" w:leftChars="0" w:firstLine="602" w:firstLineChars="200"/>
        <w:textAlignment w:val="auto"/>
        <w:rPr>
          <w:rFonts w:hint="default"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（七）</w:t>
      </w:r>
      <w:r>
        <w:rPr>
          <w:rFonts w:hint="default" w:asciiTheme="minorEastAsia" w:hAnsiTheme="minorEastAsia" w:eastAsiaTheme="minorEastAsia" w:cstheme="minorEastAsia"/>
          <w:b/>
          <w:kern w:val="2"/>
          <w:sz w:val="30"/>
          <w:szCs w:val="30"/>
          <w:lang w:val="en-US" w:eastAsia="zh-CN" w:bidi="ar-SA"/>
        </w:rPr>
        <w:t>其他要求</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仿宋" w:hAnsi="仿宋" w:eastAsia="仿宋" w:cs="仿宋"/>
          <w:sz w:val="32"/>
          <w:szCs w:val="32"/>
          <w:lang w:val="en-US" w:eastAsia="zh-CN"/>
        </w:rPr>
        <w:t>单位负责人为同一人或者存在直接控股、管理关系的不同供应商，不得</w:t>
      </w:r>
      <w:r>
        <w:rPr>
          <w:rFonts w:hint="eastAsia" w:ascii="仿宋" w:hAnsi="仿宋" w:eastAsia="仿宋" w:cs="仿宋"/>
          <w:sz w:val="32"/>
          <w:szCs w:val="32"/>
          <w:lang w:val="en-US" w:eastAsia="zh-CN"/>
        </w:rPr>
        <w:t>在本项目同时报名（</w:t>
      </w:r>
      <w:r>
        <w:rPr>
          <w:rFonts w:hint="default" w:ascii="仿宋" w:hAnsi="仿宋" w:eastAsia="仿宋" w:cs="仿宋"/>
          <w:sz w:val="32"/>
          <w:szCs w:val="32"/>
          <w:lang w:val="en-US" w:eastAsia="zh-CN"/>
        </w:rPr>
        <w:t>自行承诺</w:t>
      </w:r>
      <w:r>
        <w:rPr>
          <w:rFonts w:hint="eastAsia" w:ascii="仿宋" w:hAnsi="仿宋" w:eastAsia="仿宋" w:cs="仿宋"/>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第三部分、服务整体解决方案</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asciiTheme="minorEastAsia" w:hAnsiTheme="minorEastAsia" w:eastAsiaTheme="minorEastAsia" w:cstheme="minorEastAsia"/>
          <w:kern w:val="0"/>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asciiTheme="minorEastAsia" w:hAnsiTheme="minorEastAsia" w:eastAsiaTheme="minorEastAsia" w:cstheme="minorEastAsia"/>
          <w:kern w:val="0"/>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供应商根据框架协议采购文件要求，独立编写项目整体解决方案。（格式自拟）</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第四部分、样品与批量产品一致性保证承诺</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为确保我方提供样品与后续批量供货产品在质量、规格等方面完全一致，我方承诺：</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一、所有批量生产使用的原材料、生产工艺及流程均与样品完全一致。</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 w:hAnsi="仿宋" w:eastAsia="仿宋" w:cs="仿宋"/>
          <w:sz w:val="32"/>
          <w:szCs w:val="32"/>
          <w:lang w:val="en-US" w:eastAsia="zh-CN"/>
        </w:rPr>
        <w:t>二、批量产品将严格按照样品的技术规格执行，不接受未经采购人书面同意的变更。</w:t>
      </w: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供应商名称（盖章）：</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竞标日期：</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以上资料需盖公章并装订成册形成标书（正本），投标当日标书内资料不齐全或内容不真实的取消投标资格。</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十、结算方式：</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签订后，采购物资经我我行验收合格，供应商开具增值税发票，在15个工作日内办理结算，支付总价款的97%，剩余3%的质量退付为验收结束之日起届满1年，质保期满无质量问题，无息退还，退付质保金后供应商依照合同约定继续履行售后服务。</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jc w:val="center"/>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617"/>
      </w:tabs>
      <w:ind w:firstLine="360"/>
      <w:jc w:val="left"/>
      <w:rPr>
        <w:rFonts w:hint="eastAsia" w:eastAsia="仿宋_GB2312"/>
        <w:lang w:eastAsia="zh-CN"/>
      </w:rPr>
    </w:pP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94246"/>
    <w:multiLevelType w:val="singleLevel"/>
    <w:tmpl w:val="B3694246"/>
    <w:lvl w:ilvl="0" w:tentative="0">
      <w:start w:val="5"/>
      <w:numFmt w:val="chineseCounting"/>
      <w:suff w:val="nothing"/>
      <w:lvlText w:val="（%1）"/>
      <w:lvlJc w:val="left"/>
      <w:rPr>
        <w:rFonts w:hint="eastAsia"/>
      </w:rPr>
    </w:lvl>
  </w:abstractNum>
  <w:abstractNum w:abstractNumId="1">
    <w:nsid w:val="007D44DD"/>
    <w:multiLevelType w:val="singleLevel"/>
    <w:tmpl w:val="007D44DD"/>
    <w:lvl w:ilvl="0" w:tentative="0">
      <w:start w:val="1"/>
      <w:numFmt w:val="chineseCounting"/>
      <w:suff w:val="nothing"/>
      <w:lvlText w:val="第%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YTY2NTA1NDdmNTJmNDQyNjNlMzVkNDg4ZTYzMGMifQ=="/>
  </w:docVars>
  <w:rsids>
    <w:rsidRoot w:val="6D354223"/>
    <w:rsid w:val="00D5246D"/>
    <w:rsid w:val="04F77B7F"/>
    <w:rsid w:val="05D825C9"/>
    <w:rsid w:val="05DE0E22"/>
    <w:rsid w:val="07EA1B8B"/>
    <w:rsid w:val="092F50F6"/>
    <w:rsid w:val="09D11861"/>
    <w:rsid w:val="0C055BCD"/>
    <w:rsid w:val="0C810F75"/>
    <w:rsid w:val="0E3915F2"/>
    <w:rsid w:val="12E327D4"/>
    <w:rsid w:val="13F57F44"/>
    <w:rsid w:val="1575079E"/>
    <w:rsid w:val="163029E4"/>
    <w:rsid w:val="19FA779B"/>
    <w:rsid w:val="1DBD4D55"/>
    <w:rsid w:val="210A48F8"/>
    <w:rsid w:val="23F800C3"/>
    <w:rsid w:val="27C45867"/>
    <w:rsid w:val="28CC3FD9"/>
    <w:rsid w:val="28FD47B4"/>
    <w:rsid w:val="29CB5D81"/>
    <w:rsid w:val="2A2D38F8"/>
    <w:rsid w:val="2A8B665A"/>
    <w:rsid w:val="2B9558C8"/>
    <w:rsid w:val="2FC61D9C"/>
    <w:rsid w:val="2FFF3F1C"/>
    <w:rsid w:val="31427896"/>
    <w:rsid w:val="329952B9"/>
    <w:rsid w:val="33664659"/>
    <w:rsid w:val="358E2134"/>
    <w:rsid w:val="36D41257"/>
    <w:rsid w:val="37041533"/>
    <w:rsid w:val="38B47792"/>
    <w:rsid w:val="38FF3785"/>
    <w:rsid w:val="3B073DD3"/>
    <w:rsid w:val="3D4062D6"/>
    <w:rsid w:val="3F44414B"/>
    <w:rsid w:val="3FE35E3F"/>
    <w:rsid w:val="41705E06"/>
    <w:rsid w:val="454409B8"/>
    <w:rsid w:val="47F545B2"/>
    <w:rsid w:val="49970D6F"/>
    <w:rsid w:val="49985D2F"/>
    <w:rsid w:val="4A641331"/>
    <w:rsid w:val="4B065161"/>
    <w:rsid w:val="4B2263E4"/>
    <w:rsid w:val="4B504F15"/>
    <w:rsid w:val="4B761FBE"/>
    <w:rsid w:val="4BDE41FC"/>
    <w:rsid w:val="4C8D53BC"/>
    <w:rsid w:val="4E0E4A27"/>
    <w:rsid w:val="53FD790F"/>
    <w:rsid w:val="5820330D"/>
    <w:rsid w:val="58D215E6"/>
    <w:rsid w:val="606A391F"/>
    <w:rsid w:val="62600C89"/>
    <w:rsid w:val="636D5D54"/>
    <w:rsid w:val="648F3388"/>
    <w:rsid w:val="671F0B7E"/>
    <w:rsid w:val="678D6547"/>
    <w:rsid w:val="68633537"/>
    <w:rsid w:val="69004F74"/>
    <w:rsid w:val="691F1D2E"/>
    <w:rsid w:val="6AD86388"/>
    <w:rsid w:val="6C773BF8"/>
    <w:rsid w:val="6D354223"/>
    <w:rsid w:val="6D74531F"/>
    <w:rsid w:val="723D4FE4"/>
    <w:rsid w:val="73B61051"/>
    <w:rsid w:val="76114ABE"/>
    <w:rsid w:val="78342545"/>
    <w:rsid w:val="7E35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5">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Normal (Web)1"/>
    <w:basedOn w:val="1"/>
    <w:next w:val="2"/>
    <w:qFormat/>
    <w:uiPriority w:val="0"/>
    <w:pPr>
      <w:spacing w:before="100" w:beforeAutospacing="1" w:after="100" w:afterAutospacing="1"/>
      <w:ind w:firstLine="0" w:firstLineChars="0"/>
      <w:jc w:val="both"/>
    </w:pPr>
    <w:rPr>
      <w:rFonts w:eastAsia="宋体"/>
    </w:rPr>
  </w:style>
  <w:style w:type="paragraph" w:styleId="6">
    <w:name w:val="Body Text"/>
    <w:basedOn w:val="1"/>
    <w:next w:val="7"/>
    <w:unhideWhenUsed/>
    <w:qFormat/>
    <w:uiPriority w:val="99"/>
    <w:pPr>
      <w:spacing w:after="120"/>
    </w:pPr>
    <w:rPr>
      <w:rFonts w:ascii="Calibri" w:hAnsi="Calibri" w:eastAsia="宋体"/>
      <w:szCs w:val="22"/>
    </w:rPr>
  </w:style>
  <w:style w:type="paragraph" w:customStyle="1" w:styleId="7">
    <w:name w:val="Default"/>
    <w:qFormat/>
    <w:uiPriority w:val="99"/>
    <w:pPr>
      <w:widowControl w:val="0"/>
      <w:autoSpaceDE w:val="0"/>
      <w:autoSpaceDN w:val="0"/>
      <w:adjustRightInd w:val="0"/>
    </w:pPr>
    <w:rPr>
      <w:rFonts w:ascii="宋体" w:hAnsi="Times New Roman" w:eastAsia="Times New Roman" w:cs="宋体"/>
      <w:color w:val="000000"/>
      <w:kern w:val="2"/>
      <w:sz w:val="24"/>
      <w:szCs w:val="24"/>
      <w:lang w:val="en-US" w:eastAsia="zh-CN" w:bidi="ar-SA"/>
    </w:rPr>
  </w:style>
  <w:style w:type="paragraph" w:styleId="8">
    <w:name w:val="Body Text Indent"/>
    <w:basedOn w:val="1"/>
    <w:qFormat/>
    <w:uiPriority w:val="0"/>
    <w:pPr>
      <w:spacing w:line="380" w:lineRule="exact"/>
      <w:ind w:firstLine="480"/>
    </w:pPr>
    <w:rPr>
      <w:rFonts w:eastAsia="方正书宋简体"/>
      <w:szCs w:val="20"/>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unhideWhenUsed/>
    <w:qFormat/>
    <w:uiPriority w:val="99"/>
    <w:pPr>
      <w:ind w:firstLine="420"/>
    </w:pPr>
    <w:rPr>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4205</Words>
  <Characters>4443</Characters>
  <Lines>0</Lines>
  <Paragraphs>0</Paragraphs>
  <TotalTime>8</TotalTime>
  <ScaleCrop>false</ScaleCrop>
  <LinksUpToDate>false</LinksUpToDate>
  <CharactersWithSpaces>4620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2023-11-17T05:46:00Z</dcterms:created>
  <dc:creator>Zyan.</dc:creator>
  <cp:lastModifiedBy>114519-焦烈烈</cp:lastModifiedBy>
  <dcterms:modified xsi:type="dcterms:W3CDTF">2025-03-07T08:54:14Z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