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0" w:hanging="880" w:hangingChars="200"/>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关于谭振发同志任贵州清镇农村商业银行股份有限公司行长的信息披露公告</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根据《中华人民共和国公司法》《中国银保监会关于印发银行保险机构公司治理准则的通知》及相关规定，现将贵州清镇农村商业银行股份</w:t>
      </w:r>
      <w:bookmarkStart w:id="0" w:name="_GoBack"/>
      <w:bookmarkEnd w:id="0"/>
      <w:r>
        <w:rPr>
          <w:rFonts w:hint="eastAsia" w:ascii="仿宋_GB2312" w:hAnsi="仿宋_GB2312" w:eastAsia="仿宋_GB2312" w:cs="仿宋_GB2312"/>
          <w:sz w:val="32"/>
          <w:szCs w:val="32"/>
          <w:lang w:val="en-US" w:eastAsia="zh-CN"/>
        </w:rPr>
        <w:t>有限公司行长变更事项予以披露。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贵州清镇农村商业银行股份有限公司第三届董事会第一次会议、2024年股东会临时会议审议通过，国家金融监督管理总局贵州监管局、国家金融监督管理总局清镇监管支局备案同意，谭振发同志任贵州清镇农村商业银行股份有限公司董事、副董事长、行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清镇农商银行</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2025年2月26日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B2289"/>
    <w:rsid w:val="0B24232D"/>
    <w:rsid w:val="297B68D0"/>
    <w:rsid w:val="2BEA7062"/>
    <w:rsid w:val="61480323"/>
    <w:rsid w:val="7002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2025-02-26T01:21:00Z</dcterms:created>
  <dc:creator>Administrator</dc:creator>
  <cp:lastModifiedBy>Administrator</cp:lastModifiedBy>
  <cp:lastPrinted>2025-02-26T06:36:23Z</cp:lastPrinted>
  <dcterms:modified xsi:type="dcterms:W3CDTF">2025-02-26T06:41:55Z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