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eastAsia="zh-CN"/>
        </w:rPr>
        <w:t>清镇农商银行2025年全辖基础设施零星维修、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val="en-US" w:eastAsia="zh-CN"/>
        </w:rPr>
        <w:t>维护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textAlignment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val="en-US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eastAsia="zh-CN"/>
        </w:rPr>
        <w:t>施工单位采购项目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val="en-US" w:eastAsia="zh-CN"/>
        </w:rPr>
        <w:t>招标公告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</w:rPr>
        <w:t>贵州粟谷信息咨询有限公司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受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</w:rPr>
        <w:t>贵州清镇农村商业银行股份有限公司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委托就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lang w:eastAsia="zh-CN"/>
        </w:rPr>
        <w:t>清镇农商银行2025年全辖基础设施零星维修、维护施工单位采购项目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进行国内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公开招标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采购。欢迎符合条件的供应商参与项目。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一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.项目情况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1.项目名称：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清镇农商银行2025年全辖基础设施零星维修、维护施工单位采购项目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.项目编号：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SGZFCG2025-003Z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.服务地点：采购人指定地点。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工期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两年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二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.项目概况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.采购预算：项目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预算为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40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万元/年，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项目以总体下浮率进行采购，采购清单明细及价格详见技术参数。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Lines="50" w:afterAutospacing="0" w:line="500" w:lineRule="exac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2.采购内容：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随着全行基础设施的投入使用，全辖基础设施存在需要维修、维护的情况，为切实落实清镇农商银行基础设施零星维修维护工作，规范相关流程，保障我行营业场所基础设施稳定运行，拟对本项目进行采购。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清镇农商银行全辖基础设施零星维修维护施工单位采购项目，指单项费用在2万元（不含）以下的维修、维护项目，包括但不限于：建筑物、基础设施、水电、给排水及公共设备的日常维护、保养、修缮、更换、安装、抢修等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详见采购文件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三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.资格要求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1.具有独立承担民事责任的能力：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提供法人或其他组织的营业执照等证明文件，或自然人身份证明；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2.具有良好的商业信誉和健全的财务会计制度：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具体要求：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供应商是法人的，应提供2023年或2024年经审计的财务报告或任意一月的财务报表或基本开户银行2024年6月以后出具的资信证明，部分其他组织和自然人，没有经审计的财务报告，可以提供银行出具的资信证明；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3.具有履行合同所必需的设备和专业技术能力：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具体要求：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提供具备履行合同所必需的设备和专业技术能力的证明材料【自行承诺】；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4.具有依法缴纳税收和社会保障资金的良好记录：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具体要求：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提供202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年至今任意1个月依法缴纳税收和社会保障资金的有效证明材料（成立不足一年的企业可提供依法缴税和社会保障资金的承诺函）；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5.参加本次采购活动前三年内，在经营活动中没有违法违规记录：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提供参加采购活动前3年内在经营活动中没有重大违法记录的书面声明【自行承诺】；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6.法律、行政法规规定的其他条件：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供应商须承诺：在“信用中国”网站（www.creditchina.gov.cn）等渠道查询中未被列入失信被执行人名单、重大税收违法案件当事人名单，如被列入失信被执行人、重大税收违法案件当事人名单的供应商取消其投标资格，并承担由此造成的一切法律责任及后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单位负责人为同一人或者存在直接控股、管理关系的不同供应商，不得参加同一合同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的采购【自行承诺】；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50" w:line="500" w:lineRule="exac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singl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8.本项目所需特殊行业资质或要求：无。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00" w:lineRule="exac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9.本项目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single"/>
          <w:shd w:val="clear" w:fill="FFFFFF"/>
          <w:lang w:val="en-US" w:eastAsia="zh-CN" w:bidi="ar"/>
        </w:rPr>
        <w:t>不接受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联合体投标。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四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招标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文件的获取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1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.时间：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日，每天上午9: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0～12:00，下午14:00～17:00（北京时间，休息日节假日除外）。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2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.获取方式：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现场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报名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（贵州粟谷信息咨询有限公司，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地址：贵州省贵阳市观山湖区金融城雅实轩负1层62号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3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.须提供的材料：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（1）提供有效的营业执照扫描件加盖单位公章；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（2）法定代表人报名的：需提供法人身份证明书扫描件，法定代表人身份证扫描件；授权委托人报名的：需提供法人身份证明书扫描件，法定代表人授权委托书扫描件及被委托人身份证扫描件；（格式自拟）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（上述资料须加盖单位公章）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</w:rPr>
        <w:t>注：招标代理机构对提交报名申请的供应商信用进行查询，在“信用中国”官网无失信记录的供应商才允许报名。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4.</w:t>
      </w:r>
      <w:bookmarkStart w:id="0" w:name="_GoBack"/>
      <w:bookmarkEnd w:id="0"/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招标文件售价：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</w:rPr>
        <w:t>500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元/份（人民币）含电子档，售后不退。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5.投标文件的递交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5.1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递交投标文件及开标时间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（投标截止时间，下同）：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t>03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分；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5.2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投标文件递交方式：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投标文件线下签到、递交；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5.3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递交投标文件及开标地点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贵州粟谷信息咨询有限公司，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地址：贵州省贵阳市观山湖区金融城雅实轩负1层62号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6.联系方式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采购人：贵州清镇农村商业银行股份有限公司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联系地址：贵州省贵阳市清镇市青龙街道办事处云岭东路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联系人：集采办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0851－82600367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招标代理：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贵州粟谷信息咨询有限公司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联系地址：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贵州省贵阳市观山湖区金融城雅实轩负1层62号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蒲老师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联系电话：0851-83625999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righ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righ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righ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center"/>
        <w:rPr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F0EF1"/>
    <w:rsid w:val="01883901"/>
    <w:rsid w:val="0490477D"/>
    <w:rsid w:val="0AE37D9C"/>
    <w:rsid w:val="0B16263E"/>
    <w:rsid w:val="0B482F15"/>
    <w:rsid w:val="0B8E7D66"/>
    <w:rsid w:val="0C0A06B2"/>
    <w:rsid w:val="0F56720D"/>
    <w:rsid w:val="119D2736"/>
    <w:rsid w:val="242B5D56"/>
    <w:rsid w:val="27643078"/>
    <w:rsid w:val="2E504B4D"/>
    <w:rsid w:val="2FCD5072"/>
    <w:rsid w:val="303D4D9A"/>
    <w:rsid w:val="3791691B"/>
    <w:rsid w:val="49AF0EF1"/>
    <w:rsid w:val="52647291"/>
    <w:rsid w:val="5DD24E5D"/>
    <w:rsid w:val="63227449"/>
    <w:rsid w:val="69112E1A"/>
    <w:rsid w:val="6DD7112E"/>
    <w:rsid w:val="74EB6AD9"/>
    <w:rsid w:val="7C4B075B"/>
    <w:rsid w:val="7F30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/>
      <w:szCs w:val="2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1496</Words>
  <Characters>1642</Characters>
  <Lines>0</Lines>
  <Paragraphs>0</Paragraphs>
  <TotalTime>8</TotalTime>
  <ScaleCrop>false</ScaleCrop>
  <LinksUpToDate>false</LinksUpToDate>
  <CharactersWithSpaces>1642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2025-02-26T03:29:00Z</dcterms:created>
  <dc:creator>KK</dc:creator>
  <cp:lastModifiedBy>106623-董婧玮</cp:lastModifiedBy>
  <cp:lastPrinted>2025-02-26T08:42:00Z</cp:lastPrinted>
  <dcterms:modified xsi:type="dcterms:W3CDTF">2025-02-26T08:54:48Z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20DCFC39C2BB46099C1E3910728F7A58_13</vt:lpwstr>
  </property>
  <property fmtid="{D5CDD505-2E9C-101B-9397-08002B2CF9AE}" pid="4" name="KSOTemplateDocerSaveRecord">
    <vt:lpwstr>eyJoZGlkIjoiOWIzZDc5MzkzMmVlYzYzMGEwNjliMDZkNmYwODdiM2MiLCJ1c2VySWQiOiI2NDQ1OTE1NDQifQ==</vt:lpwstr>
  </property>
</Properties>
</file>