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eastAsia="zh-CN"/>
        </w:rPr>
        <w:t>清镇农商银行委外催收及诉讼委托法律服务项目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36"/>
          <w:szCs w:val="36"/>
          <w:lang w:val="en-US" w:eastAsia="zh-CN"/>
        </w:rPr>
        <w:t>更正公告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12" w:lineRule="auto"/>
        <w:jc w:val="left"/>
        <w:rPr>
          <w:rFonts w:hint="default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36" w:lineRule="auto"/>
        <w:jc w:val="left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原公告的采购项目编号：SHQ2025ZB-01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原公告的采购项目名称：清镇农商银行委外催收及诉讼委托法律服务项目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更正信息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更正事项：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采购公告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sym w:font="Wingdings" w:char="00FE"/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采购结果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更正内容：</w:t>
      </w:r>
    </w:p>
    <w:tbl>
      <w:tblPr>
        <w:tblStyle w:val="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92"/>
        <w:gridCol w:w="341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7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2005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1756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360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  <w:t>专业资格要求</w:t>
            </w:r>
          </w:p>
        </w:tc>
        <w:tc>
          <w:tcPr>
            <w:tcW w:w="2005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（3）律师事务所有专职律师不少于10人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 w:color="auto"/>
                <w:lang w:val="en-US" w:eastAsia="zh-CN"/>
              </w:rPr>
              <w:t>，提供律师职业资格证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 w:color="auto"/>
                <w:lang w:val="en-US" w:eastAsia="zh-CN"/>
              </w:rPr>
              <w:t>（复印件或扫描件加盖供应商公章）。</w:t>
            </w:r>
          </w:p>
        </w:tc>
        <w:tc>
          <w:tcPr>
            <w:tcW w:w="1756" w:type="pc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36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（3）律师事务所有专职律师不少于10人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 w:color="auto"/>
                <w:lang w:val="en-US" w:eastAsia="zh-CN"/>
              </w:rPr>
              <w:t>，提供律师执业证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 w:color="auto"/>
                <w:lang w:val="en-US" w:eastAsia="zh-CN"/>
              </w:rPr>
              <w:t>（复印件或扫描件加盖供应商公章）。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其他补充事项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6"/>
          <w:sz w:val="24"/>
          <w:szCs w:val="24"/>
          <w:lang w:val="en-US" w:eastAsia="zh-CN"/>
        </w:rPr>
        <w:t>其他事项不变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36" w:lineRule="auto"/>
        <w:jc w:val="both"/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24"/>
          <w:szCs w:val="24"/>
          <w:lang w:val="en-US" w:eastAsia="zh-CN"/>
        </w:rPr>
        <w:t>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征集人名称：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:lang w:eastAsia="zh-CN"/>
        </w:rPr>
        <w:t>贵州清镇农村商业银行股份有限公司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left="492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cs="宋体"/>
          <w:spacing w:val="-1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地      址：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494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cs="宋体"/>
          <w:spacing w:val="-3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联  系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集采办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4.联系电话/传真：0851-82600367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5.代理机构名称：贵州三合庆工程咨询有限公司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6.地址：贵州省贵阳市云岩区延安西路13号中国银行后面2楼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7.联系人：杨工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8.联系电话/传真：18085086628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36" w:lineRule="auto"/>
        <w:ind w:left="507"/>
        <w:textAlignment w:val="baseline"/>
        <w:rPr>
          <w:rFonts w:hint="default"/>
          <w:lang w:val="en-US" w:eastAsia="zh-CN"/>
        </w:rPr>
      </w:pPr>
      <w:r>
        <w:rPr>
          <w:rFonts w:hint="eastAsia" w:cs="宋体"/>
          <w:spacing w:val="-2"/>
          <w:sz w:val="24"/>
          <w:szCs w:val="24"/>
          <w:highlight w:val="none"/>
          <w:lang w:val="en-US" w:eastAsia="zh-CN"/>
        </w:rPr>
        <w:t>9.电子邮箱：GZSHQYX@163.com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9264"/>
    <w:multiLevelType w:val="singleLevel"/>
    <w:tmpl w:val="177992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F3D95"/>
    <w:rsid w:val="0B2F3D95"/>
    <w:rsid w:val="722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2025-02-18T08:14:00Z</dcterms:created>
  <dc:creator>13037887755</dc:creator>
  <cp:lastModifiedBy>106623-董婧玮</cp:lastModifiedBy>
  <cp:lastPrinted>2025-02-18T08:42:26Z</cp:lastPrinted>
  <dcterms:modified xsi:type="dcterms:W3CDTF">2025-02-18T08:50:38Z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509BD505CA11446EA401B769E1F6F3E2_11</vt:lpwstr>
  </property>
  <property fmtid="{D5CDD505-2E9C-101B-9397-08002B2CF9AE}" pid="4" name="KSOTemplateDocerSaveRecord">
    <vt:lpwstr>eyJoZGlkIjoiODU5OWI5YjkyMWFkNzgyYmQzYzlhZWMxNzk2NmRmMTEiLCJ1c2VySWQiOiIyMjc0NjMwMzUifQ==</vt:lpwstr>
  </property>
</Properties>
</file>