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lang w:eastAsia="zh-CN"/>
        </w:rPr>
        <w:t>印江农商银行</w:t>
      </w:r>
      <w:r>
        <w:rPr>
          <w:rFonts w:hint="eastAsia" w:ascii="方正小标宋简体" w:hAnsi="方正小标宋简体" w:eastAsia="方正小标宋简体" w:cs="方正小标宋简体"/>
          <w:sz w:val="44"/>
          <w:szCs w:val="44"/>
          <w:lang w:val="en-US" w:eastAsia="zh-CN"/>
        </w:rPr>
        <w:t>法律顾问选聘项目</w:t>
      </w:r>
      <w:r>
        <w:rPr>
          <w:rFonts w:hint="eastAsia" w:ascii="方正小标宋简体" w:hAnsi="方正小标宋简体" w:eastAsia="方正小标宋简体" w:cs="方正小标宋简体"/>
          <w:sz w:val="44"/>
          <w:szCs w:val="44"/>
          <w:lang w:eastAsia="zh-CN"/>
        </w:rPr>
        <w:t>评审方案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eastAsia="zh-CN"/>
        </w:rPr>
        <w:t>一</w:t>
      </w:r>
      <w:r>
        <w:rPr>
          <w:rFonts w:hint="eastAsia" w:ascii="黑体" w:hAnsi="黑体" w:eastAsia="黑体" w:cs="黑体"/>
          <w:sz w:val="32"/>
          <w:szCs w:val="32"/>
        </w:rPr>
        <w:t>、采购评审委员会组成和监督机构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采购评审委员会构成：从印江农商银行采购评审内部专家库抽签产生5人。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监督机构：纪检监察室</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eastAsia="zh-CN"/>
        </w:rPr>
        <w:t>二</w:t>
      </w:r>
      <w:r>
        <w:rPr>
          <w:rFonts w:hint="eastAsia" w:ascii="黑体" w:hAnsi="黑体" w:eastAsia="黑体" w:cs="黑体"/>
          <w:sz w:val="32"/>
          <w:szCs w:val="32"/>
        </w:rPr>
        <w:t>、评审办法和评分标准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评价方法：综合</w:t>
      </w:r>
      <w:r>
        <w:rPr>
          <w:rFonts w:hint="eastAsia" w:ascii="仿宋_GB2312" w:hAnsi="仿宋_GB2312" w:eastAsia="仿宋_GB2312" w:cs="仿宋_GB2312"/>
          <w:sz w:val="32"/>
          <w:szCs w:val="32"/>
          <w:lang w:eastAsia="zh-CN"/>
        </w:rPr>
        <w:t>评分</w:t>
      </w:r>
      <w:bookmarkStart w:id="0" w:name="_GoBack"/>
      <w:bookmarkEnd w:id="0"/>
      <w:r>
        <w:rPr>
          <w:rFonts w:hint="eastAsia" w:ascii="仿宋_GB2312" w:hAnsi="仿宋_GB2312" w:eastAsia="仿宋_GB2312" w:cs="仿宋_GB2312"/>
          <w:sz w:val="32"/>
          <w:szCs w:val="32"/>
        </w:rPr>
        <w:t>法</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评审程序：集中采购办公室负责人负责组织召开本次采购评审委员会。采取现场拆封报价，就</w:t>
      </w:r>
      <w:r>
        <w:rPr>
          <w:rFonts w:hint="eastAsia" w:ascii="仿宋_GB2312" w:hAnsi="仿宋_GB2312" w:eastAsia="仿宋_GB2312" w:cs="仿宋_GB2312"/>
          <w:sz w:val="32"/>
          <w:szCs w:val="32"/>
          <w:highlight w:val="none"/>
        </w:rPr>
        <w:t>价格、</w:t>
      </w:r>
      <w:r>
        <w:rPr>
          <w:rFonts w:hint="eastAsia" w:ascii="仿宋_GB2312" w:hAnsi="仿宋_GB2312" w:eastAsia="仿宋_GB2312" w:cs="仿宋_GB2312"/>
          <w:sz w:val="32"/>
          <w:szCs w:val="32"/>
          <w:highlight w:val="none"/>
          <w:lang w:val="en-US" w:eastAsia="zh-CN"/>
        </w:rPr>
        <w:t>资质、</w:t>
      </w:r>
      <w:r>
        <w:rPr>
          <w:rFonts w:hint="eastAsia" w:ascii="仿宋_GB2312" w:hAnsi="仿宋_GB2312" w:eastAsia="仿宋_GB2312" w:cs="仿宋_GB2312"/>
          <w:sz w:val="32"/>
          <w:szCs w:val="32"/>
          <w:highlight w:val="none"/>
          <w:lang w:eastAsia="zh-CN"/>
        </w:rPr>
        <w:t>服务</w:t>
      </w:r>
      <w:r>
        <w:rPr>
          <w:rFonts w:hint="eastAsia" w:ascii="仿宋_GB2312" w:hAnsi="仿宋_GB2312" w:eastAsia="仿宋_GB2312" w:cs="仿宋_GB2312"/>
          <w:sz w:val="32"/>
          <w:szCs w:val="32"/>
        </w:rPr>
        <w:t>等形式进行逐项打分，去掉一个最高，去掉一个最低分，综合评分最高</w:t>
      </w:r>
      <w:r>
        <w:rPr>
          <w:rFonts w:hint="eastAsia" w:ascii="仿宋_GB2312" w:hAnsi="仿宋_GB2312" w:eastAsia="仿宋_GB2312" w:cs="仿宋_GB2312"/>
          <w:sz w:val="32"/>
          <w:szCs w:val="32"/>
          <w:lang w:eastAsia="zh-CN"/>
        </w:rPr>
        <w:t>机构</w:t>
      </w:r>
      <w:r>
        <w:rPr>
          <w:rFonts w:hint="eastAsia" w:ascii="仿宋_GB2312" w:hAnsi="仿宋_GB2312" w:eastAsia="仿宋_GB2312" w:cs="仿宋_GB2312"/>
          <w:sz w:val="32"/>
          <w:szCs w:val="32"/>
        </w:rPr>
        <w:t>为中标</w:t>
      </w:r>
      <w:r>
        <w:rPr>
          <w:rFonts w:hint="eastAsia" w:ascii="仿宋_GB2312" w:hAnsi="仿宋_GB2312" w:eastAsia="仿宋_GB2312" w:cs="仿宋_GB2312"/>
          <w:sz w:val="32"/>
          <w:szCs w:val="32"/>
          <w:lang w:eastAsia="zh-CN"/>
        </w:rPr>
        <w:t>机构</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报价方式：一次报出书面密封报价，</w:t>
      </w:r>
      <w:r>
        <w:rPr>
          <w:rFonts w:hint="eastAsia" w:ascii="仿宋_GB2312" w:hAnsi="仿宋_GB2312" w:eastAsia="仿宋_GB2312" w:cs="仿宋_GB2312"/>
          <w:sz w:val="32"/>
          <w:szCs w:val="32"/>
          <w:lang w:eastAsia="zh-CN"/>
        </w:rPr>
        <w:t>机构</w:t>
      </w:r>
      <w:r>
        <w:rPr>
          <w:rFonts w:hint="eastAsia" w:ascii="仿宋_GB2312" w:hAnsi="仿宋_GB2312" w:eastAsia="仿宋_GB2312" w:cs="仿宋_GB2312"/>
          <w:sz w:val="32"/>
          <w:szCs w:val="32"/>
        </w:rPr>
        <w:t>代表需到达评标会现场，并进行二次报价，两次报价中以低价为准。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公示方式与时间：印江农商银行将于</w:t>
      </w:r>
      <w:r>
        <w:rPr>
          <w:rFonts w:hint="eastAsia" w:ascii="仿宋_GB2312" w:hAnsi="仿宋_GB2312" w:eastAsia="仿宋_GB2312" w:cs="仿宋_GB2312"/>
          <w:sz w:val="32"/>
          <w:szCs w:val="32"/>
          <w:lang w:eastAsia="zh-CN"/>
        </w:rPr>
        <w:t>评审结束后</w:t>
      </w:r>
      <w:r>
        <w:rPr>
          <w:rFonts w:hint="eastAsia" w:ascii="仿宋_GB2312" w:hAnsi="仿宋_GB2312" w:eastAsia="仿宋_GB2312" w:cs="仿宋_GB2312"/>
          <w:sz w:val="32"/>
          <w:szCs w:val="32"/>
        </w:rPr>
        <w:t>将评审结果反馈至报价</w:t>
      </w:r>
      <w:r>
        <w:rPr>
          <w:rFonts w:hint="eastAsia" w:ascii="仿宋_GB2312" w:hAnsi="仿宋_GB2312" w:eastAsia="仿宋_GB2312" w:cs="仿宋_GB2312"/>
          <w:sz w:val="32"/>
          <w:szCs w:val="32"/>
          <w:lang w:eastAsia="zh-CN"/>
        </w:rPr>
        <w:t>机构</w:t>
      </w:r>
      <w:r>
        <w:rPr>
          <w:rFonts w:hint="eastAsia" w:ascii="仿宋_GB2312" w:hAnsi="仿宋_GB2312" w:eastAsia="仿宋_GB2312" w:cs="仿宋_GB2312"/>
          <w:sz w:val="32"/>
          <w:szCs w:val="32"/>
        </w:rPr>
        <w:t>，并进行三日公示</w:t>
      </w:r>
      <w:r>
        <w:rPr>
          <w:rFonts w:hint="eastAsia" w:ascii="仿宋_GB2312" w:hAnsi="仿宋_GB2312" w:eastAsia="仿宋_GB2312" w:cs="仿宋_GB2312"/>
          <w:sz w:val="32"/>
          <w:szCs w:val="32"/>
          <w:lang w:eastAsia="zh-CN"/>
        </w:rPr>
        <w:t>，公示期间</w:t>
      </w:r>
      <w:r>
        <w:rPr>
          <w:rFonts w:hint="eastAsia" w:ascii="仿宋_GB2312" w:hAnsi="仿宋_GB2312" w:eastAsia="仿宋_GB2312" w:cs="仿宋_GB2312"/>
          <w:sz w:val="32"/>
          <w:szCs w:val="32"/>
        </w:rPr>
        <w:t>如未收到不良反应的，将与中标</w:t>
      </w:r>
      <w:r>
        <w:rPr>
          <w:rFonts w:hint="eastAsia" w:ascii="仿宋_GB2312" w:hAnsi="仿宋_GB2312" w:eastAsia="仿宋_GB2312" w:cs="仿宋_GB2312"/>
          <w:sz w:val="32"/>
          <w:szCs w:val="32"/>
          <w:lang w:eastAsia="zh-CN"/>
        </w:rPr>
        <w:t>机构</w:t>
      </w:r>
      <w:r>
        <w:rPr>
          <w:rFonts w:hint="eastAsia" w:ascii="仿宋_GB2312" w:hAnsi="仿宋_GB2312" w:eastAsia="仿宋_GB2312" w:cs="仿宋_GB2312"/>
          <w:sz w:val="32"/>
          <w:szCs w:val="32"/>
        </w:rPr>
        <w:t>签订采购合同。</w:t>
      </w:r>
    </w:p>
    <w:p>
      <w:pPr>
        <w:numPr>
          <w:ilvl w:val="0"/>
          <w:numId w:val="1"/>
        </w:numPr>
        <w:ind w:firstLine="640" w:firstLineChars="200"/>
        <w:rPr>
          <w:rFonts w:hint="eastAsia" w:ascii="黑体" w:hAnsi="黑体" w:eastAsia="黑体" w:cs="黑体"/>
          <w:sz w:val="32"/>
          <w:szCs w:val="32"/>
          <w:lang w:eastAsia="zh-CN"/>
        </w:rPr>
      </w:pPr>
      <w:r>
        <w:rPr>
          <w:rFonts w:hint="eastAsia" w:ascii="黑体" w:hAnsi="黑体" w:eastAsia="黑体" w:cs="黑体"/>
          <w:sz w:val="32"/>
          <w:szCs w:val="32"/>
          <w:lang w:eastAsia="zh-CN"/>
        </w:rPr>
        <w:t>评分项目及分值</w:t>
      </w:r>
    </w:p>
    <w:p>
      <w:pPr>
        <w:numPr>
          <w:ilvl w:val="0"/>
          <w:numId w:val="0"/>
        </w:numPr>
        <w:ind w:firstLine="640" w:firstLineChars="20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具体评审评分标准及分值参照《贵州印江农村商业银行股份有限公司单个大额标的律师事务所选聘评分指标说明》。</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br w:type="page"/>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drawing>
          <wp:anchor distT="0" distB="0" distL="114300" distR="114300" simplePos="0" relativeHeight="251659264" behindDoc="0" locked="0" layoutInCell="1" allowOverlap="1">
            <wp:simplePos x="0" y="0"/>
            <wp:positionH relativeFrom="column">
              <wp:posOffset>-1117600</wp:posOffset>
            </wp:positionH>
            <wp:positionV relativeFrom="paragraph">
              <wp:posOffset>-706120</wp:posOffset>
            </wp:positionV>
            <wp:extent cx="7480935" cy="10042525"/>
            <wp:effectExtent l="0" t="0" r="5715" b="15875"/>
            <wp:wrapNone/>
            <wp:docPr id="2" name="图片 2" descr="5、印江农商行评分表（选聘法律顾问）_评分指标说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5、印江农商行评分表（选聘法律顾问）_评分指标说明"/>
                    <pic:cNvPicPr>
                      <a:picLocks noChangeAspect="1"/>
                    </pic:cNvPicPr>
                  </pic:nvPicPr>
                  <pic:blipFill>
                    <a:blip r:embed="rId4"/>
                    <a:stretch>
                      <a:fillRect/>
                    </a:stretch>
                  </pic:blipFill>
                  <pic:spPr>
                    <a:xfrm>
                      <a:off x="0" y="0"/>
                      <a:ext cx="7480935" cy="10042525"/>
                    </a:xfrm>
                    <a:prstGeom prst="rect">
                      <a:avLst/>
                    </a:prstGeom>
                  </pic:spPr>
                </pic:pic>
              </a:graphicData>
            </a:graphic>
          </wp:anchor>
        </w:drawing>
      </w:r>
    </w:p>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47BC518"/>
    <w:multiLevelType w:val="singleLevel"/>
    <w:tmpl w:val="247BC518"/>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7A152C"/>
    <w:rsid w:val="050B73A7"/>
    <w:rsid w:val="0E6F1B7C"/>
    <w:rsid w:val="0E8E0378"/>
    <w:rsid w:val="11933952"/>
    <w:rsid w:val="14FB5FD7"/>
    <w:rsid w:val="21280623"/>
    <w:rsid w:val="21F80A0A"/>
    <w:rsid w:val="23F153E7"/>
    <w:rsid w:val="2484537D"/>
    <w:rsid w:val="2B2A1FAE"/>
    <w:rsid w:val="2B967916"/>
    <w:rsid w:val="2CB7402B"/>
    <w:rsid w:val="302E58DD"/>
    <w:rsid w:val="334B026C"/>
    <w:rsid w:val="33543AF2"/>
    <w:rsid w:val="36B5224C"/>
    <w:rsid w:val="3FB367E3"/>
    <w:rsid w:val="423C7D3E"/>
    <w:rsid w:val="454B60BA"/>
    <w:rsid w:val="483D55DA"/>
    <w:rsid w:val="4B9E2E36"/>
    <w:rsid w:val="4C7804ED"/>
    <w:rsid w:val="4DBF3A0F"/>
    <w:rsid w:val="4FBE71F8"/>
    <w:rsid w:val="51702C7C"/>
    <w:rsid w:val="562267F3"/>
    <w:rsid w:val="582E0850"/>
    <w:rsid w:val="5928451E"/>
    <w:rsid w:val="60A07CD0"/>
    <w:rsid w:val="67C51DA1"/>
    <w:rsid w:val="69F1315B"/>
    <w:rsid w:val="6C340184"/>
    <w:rsid w:val="6C8C6B2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qFormat/>
    <w:uiPriority w:val="0"/>
    <w:pPr>
      <w:keepNext/>
      <w:keepLines/>
      <w:spacing w:before="260" w:after="260" w:line="416" w:lineRule="auto"/>
      <w:ind w:firstLine="630" w:firstLineChars="196"/>
      <w:outlineLvl w:val="1"/>
    </w:pPr>
    <w:rPr>
      <w:rFonts w:ascii="Arial" w:hAnsi="Arial" w:eastAsia="黑体"/>
      <w:b/>
      <w:bCs/>
      <w:sz w:val="32"/>
      <w:szCs w:val="32"/>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Office_11.8.2.10393_F1E327BC-269C-435d-A152-05C5408002CA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2024-04-22T02:26:00Z</dcterms:created>
  <dc:creator>Administrator</dc:creator>
  <cp:lastModifiedBy>106686-严杰</cp:lastModifiedBy>
  <cp:lastPrinted>2024-04-28T03:32:00Z</cp:lastPrinted>
  <dcterms:modified xsi:type="dcterms:W3CDTF">2025-01-07T09:11:07Z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2052-11.8.2.10393</vt:lpwstr>
  </property>
</Properties>
</file>