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印江农商银行2025年新春氛围营造广告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项目评审方案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sz w:val="32"/>
          <w:szCs w:val="32"/>
        </w:rPr>
        <w:t>、采购评审委员会组成和监督机构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采购评审委员会构成：从印江农商银行采购评审内部专家库抽签产生5人。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监督机构：纪检监察室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、评审办法和评分标准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评价方法：综合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评分</w:t>
      </w:r>
      <w:r>
        <w:rPr>
          <w:rFonts w:hint="eastAsia" w:ascii="仿宋_GB2312" w:hAnsi="仿宋_GB2312" w:eastAsia="仿宋_GB2312" w:cs="仿宋_GB2312"/>
          <w:sz w:val="32"/>
          <w:szCs w:val="32"/>
        </w:rPr>
        <w:t>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评审程序：集中采购办公室负责人负责组织召开本次采购评审委员会。采取现场拆封报价，就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投标价格竞争性、商品质量与外观、供应商资质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货保障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方面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进行逐项打分，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汇总后</w:t>
      </w:r>
      <w:r>
        <w:rPr>
          <w:rFonts w:hint="eastAsia" w:ascii="仿宋_GB2312" w:hAnsi="仿宋_GB2312" w:eastAsia="仿宋_GB2312" w:cs="仿宋_GB2312"/>
          <w:sz w:val="32"/>
          <w:szCs w:val="32"/>
        </w:rPr>
        <w:t>去掉一个最高分，去掉一个最低分，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取其余评委平均分为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综合评分最高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为中标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报价方式：一次报出书面密封报价，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代表需到达评标会现场，并进行二次报价，两次报价中以低价为准。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公示方式与时间：印江农商银行将于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评审结束后</w:t>
      </w:r>
      <w:r>
        <w:rPr>
          <w:rFonts w:hint="eastAsia" w:ascii="仿宋_GB2312" w:hAnsi="仿宋_GB2312" w:eastAsia="仿宋_GB2312" w:cs="仿宋_GB2312"/>
          <w:sz w:val="32"/>
          <w:szCs w:val="32"/>
        </w:rPr>
        <w:t>将评审结果反馈至报价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，并进行三日公示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，公示期间</w:t>
      </w:r>
      <w:r>
        <w:rPr>
          <w:rFonts w:hint="eastAsia" w:ascii="仿宋_GB2312" w:hAnsi="仿宋_GB2312" w:eastAsia="仿宋_GB2312" w:cs="仿宋_GB2312"/>
          <w:sz w:val="32"/>
          <w:szCs w:val="32"/>
        </w:rPr>
        <w:t>如未收到不良反应的，将与中标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供应商</w:t>
      </w:r>
      <w:r>
        <w:rPr>
          <w:rFonts w:hint="eastAsia" w:ascii="仿宋_GB2312" w:hAnsi="仿宋_GB2312" w:eastAsia="仿宋_GB2312" w:cs="仿宋_GB2312"/>
          <w:sz w:val="32"/>
          <w:szCs w:val="32"/>
        </w:rPr>
        <w:t>签订采购合同。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page"/>
      </w:r>
    </w:p>
    <w:p>
      <w:pPr>
        <w:numPr>
          <w:ilvl w:val="0"/>
          <w:numId w:val="1"/>
        </w:numPr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评分项目及分值</w:t>
      </w:r>
    </w:p>
    <w:tbl>
      <w:tblPr>
        <w:tblStyle w:val="4"/>
        <w:tblW w:w="823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00"/>
        <w:gridCol w:w="52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评分项目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分值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评标要点及说明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投标价格竞争性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以本次最低投标报价为基准价，得满分，投标报价得分=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分×(基准价／投标报价).得分精确到小数点后两位。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设计方案与样品材质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50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根据供应商提供的设计方案及使用材料样品的材质等因素综合评判，得0-50分。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20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供应商资质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 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pStyle w:val="2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highlight w:val="none"/>
                <w:lang w:val="en-US" w:eastAsia="zh-CN"/>
              </w:rPr>
              <w:t>根据供应商经营业绩、经营稳定性、行业口碑、经营实力等因素进行综合打分。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安装时效</w:t>
            </w:r>
          </w:p>
        </w:tc>
        <w:tc>
          <w:tcPr>
            <w:tcW w:w="9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52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是否能在合同签订后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日内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将印江农商银行各网点新春氛围营造完</w:t>
            </w:r>
            <w:bookmarkStart w:id="0" w:name="_GoBack"/>
            <w:bookmarkEnd w:id="0"/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能10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，不能0分</w:t>
            </w: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20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47BC518"/>
    <w:multiLevelType w:val="singleLevel"/>
    <w:tmpl w:val="247BC51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5704A"/>
    <w:rsid w:val="027A152C"/>
    <w:rsid w:val="02886645"/>
    <w:rsid w:val="03445E53"/>
    <w:rsid w:val="050B73A7"/>
    <w:rsid w:val="0544307A"/>
    <w:rsid w:val="05E615DC"/>
    <w:rsid w:val="0E6F1B7C"/>
    <w:rsid w:val="0E8E0378"/>
    <w:rsid w:val="11933952"/>
    <w:rsid w:val="12A872D9"/>
    <w:rsid w:val="14FB5FD7"/>
    <w:rsid w:val="1FBC32AA"/>
    <w:rsid w:val="21055B62"/>
    <w:rsid w:val="21280623"/>
    <w:rsid w:val="216F0EE9"/>
    <w:rsid w:val="21F80A0A"/>
    <w:rsid w:val="23EB0649"/>
    <w:rsid w:val="23F153E7"/>
    <w:rsid w:val="242F70D5"/>
    <w:rsid w:val="24783142"/>
    <w:rsid w:val="2484537D"/>
    <w:rsid w:val="27571F3E"/>
    <w:rsid w:val="2A6A72CB"/>
    <w:rsid w:val="2B2A1FAE"/>
    <w:rsid w:val="2C5344F6"/>
    <w:rsid w:val="2CB7402B"/>
    <w:rsid w:val="2E190FE7"/>
    <w:rsid w:val="302E58DD"/>
    <w:rsid w:val="325E122C"/>
    <w:rsid w:val="33543AF2"/>
    <w:rsid w:val="33F93232"/>
    <w:rsid w:val="35A83ABF"/>
    <w:rsid w:val="35E94ED4"/>
    <w:rsid w:val="36B5224C"/>
    <w:rsid w:val="3A0830A7"/>
    <w:rsid w:val="3AF41DD3"/>
    <w:rsid w:val="3BDC0E5C"/>
    <w:rsid w:val="3C467B0E"/>
    <w:rsid w:val="3DA36455"/>
    <w:rsid w:val="3E1D377F"/>
    <w:rsid w:val="3FB367E3"/>
    <w:rsid w:val="423C7D3E"/>
    <w:rsid w:val="443263BF"/>
    <w:rsid w:val="454B60BA"/>
    <w:rsid w:val="468A518C"/>
    <w:rsid w:val="46DF6F61"/>
    <w:rsid w:val="483D55DA"/>
    <w:rsid w:val="499A7338"/>
    <w:rsid w:val="4B9E2E36"/>
    <w:rsid w:val="4C7804ED"/>
    <w:rsid w:val="4DAF1727"/>
    <w:rsid w:val="4FBE71F8"/>
    <w:rsid w:val="51702C7C"/>
    <w:rsid w:val="52303921"/>
    <w:rsid w:val="52BD7FF4"/>
    <w:rsid w:val="54961013"/>
    <w:rsid w:val="55374C19"/>
    <w:rsid w:val="561F7708"/>
    <w:rsid w:val="562267F3"/>
    <w:rsid w:val="5702285E"/>
    <w:rsid w:val="582E0850"/>
    <w:rsid w:val="58BE7F46"/>
    <w:rsid w:val="5928451E"/>
    <w:rsid w:val="5FEA5A19"/>
    <w:rsid w:val="608B2E3F"/>
    <w:rsid w:val="60A07CD0"/>
    <w:rsid w:val="60D158A1"/>
    <w:rsid w:val="659F0D57"/>
    <w:rsid w:val="65D97BC7"/>
    <w:rsid w:val="67C51DA1"/>
    <w:rsid w:val="67F05246"/>
    <w:rsid w:val="69F1315B"/>
    <w:rsid w:val="6B142482"/>
    <w:rsid w:val="6C340184"/>
    <w:rsid w:val="6C8C6B21"/>
    <w:rsid w:val="6D445F78"/>
    <w:rsid w:val="6DFC42AC"/>
    <w:rsid w:val="6E82719B"/>
    <w:rsid w:val="707C64F7"/>
    <w:rsid w:val="70BB7524"/>
    <w:rsid w:val="70E31A2C"/>
    <w:rsid w:val="7137517A"/>
    <w:rsid w:val="741A15F2"/>
    <w:rsid w:val="766B2A54"/>
    <w:rsid w:val="77564347"/>
    <w:rsid w:val="78FF6318"/>
    <w:rsid w:val="7A3D6CAE"/>
    <w:rsid w:val="7A5C2E6D"/>
    <w:rsid w:val="7E123355"/>
    <w:rsid w:val="7F4E7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30" w:firstLineChars="196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UserStyle_0"/>
    <w:basedOn w:val="1"/>
    <w:qFormat/>
    <w:uiPriority w:val="0"/>
    <w:pPr>
      <w:widowControl/>
      <w:jc w:val="both"/>
      <w:textAlignment w:val="baseline"/>
    </w:pPr>
    <w:rPr>
      <w:rFonts w:eastAsia="宋体"/>
      <w:kern w:val="0"/>
      <w:sz w:val="21"/>
      <w:szCs w:val="24"/>
      <w:lang w:val="en-US" w:eastAsia="zh-CN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2024-04-22T02:26:00Z</dcterms:created>
  <dc:creator>Administrator</dc:creator>
  <cp:lastModifiedBy>106686-严杰</cp:lastModifiedBy>
  <cp:lastPrinted>2024-04-28T03:32:00Z</cp:lastPrinted>
  <dcterms:modified xsi:type="dcterms:W3CDTF">2024-12-23T09:07:05Z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</Properties>
</file>