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4145" w14:textId="77777777" w:rsidR="005C7C51" w:rsidRDefault="00C2326A" w:rsidP="00BC34A1">
      <w:pPr>
        <w:spacing w:line="56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桐梓</w:t>
      </w:r>
      <w:r>
        <w:rPr>
          <w:rFonts w:hint="eastAsia"/>
          <w:sz w:val="44"/>
          <w:szCs w:val="44"/>
        </w:rPr>
        <w:t>农商银行选聘律师顾问方案</w:t>
      </w:r>
    </w:p>
    <w:p w14:paraId="3DE8D639" w14:textId="77777777" w:rsidR="005C7C51" w:rsidRDefault="005C7C51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</w:p>
    <w:p w14:paraId="286F209A" w14:textId="77777777" w:rsidR="005C7C51" w:rsidRDefault="00C2326A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一、选聘工作及</w:t>
      </w:r>
      <w:r>
        <w:rPr>
          <w:rFonts w:ascii="黑体" w:eastAsia="黑体" w:hAnsi="黑体"/>
          <w:sz w:val="32"/>
          <w:szCs w:val="32"/>
        </w:rPr>
        <w:t>服务方式</w:t>
      </w:r>
    </w:p>
    <w:p w14:paraId="4A4269E5" w14:textId="77777777" w:rsidR="005C7C51" w:rsidRDefault="00C2326A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（一）选聘方式</w:t>
      </w:r>
    </w:p>
    <w:p w14:paraId="70E547A3" w14:textId="77777777" w:rsidR="005C7C51" w:rsidRDefault="00C2326A">
      <w:pPr>
        <w:spacing w:line="560" w:lineRule="exact"/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采用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我行竞争性磋商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/>
          <w:color w:val="000000" w:themeColor="text1"/>
          <w:sz w:val="32"/>
          <w:szCs w:val="32"/>
        </w:rPr>
        <w:t>方式选聘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proofErr w:type="gramStart"/>
      <w:r>
        <w:rPr>
          <w:rFonts w:ascii="仿宋_GB2312" w:eastAsia="仿宋_GB2312" w:hint="eastAsia"/>
          <w:color w:val="000000" w:themeColor="text1"/>
          <w:sz w:val="32"/>
          <w:szCs w:val="32"/>
        </w:rPr>
        <w:t>现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邀请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律</w:t>
      </w:r>
      <w:proofErr w:type="gramEnd"/>
      <w:r>
        <w:rPr>
          <w:rFonts w:ascii="仿宋_GB2312" w:eastAsia="仿宋_GB2312" w:hint="eastAsia"/>
          <w:color w:val="000000" w:themeColor="text1"/>
          <w:sz w:val="32"/>
          <w:szCs w:val="32"/>
        </w:rPr>
        <w:t>所</w:t>
      </w:r>
      <w:r>
        <w:rPr>
          <w:rFonts w:ascii="仿宋_GB2312" w:eastAsia="仿宋_GB2312"/>
          <w:color w:val="000000" w:themeColor="text1"/>
          <w:sz w:val="32"/>
          <w:szCs w:val="32"/>
        </w:rPr>
        <w:t>就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选聘</w:t>
      </w:r>
      <w:r>
        <w:rPr>
          <w:rFonts w:ascii="仿宋_GB2312" w:eastAsia="仿宋_GB2312"/>
          <w:color w:val="000000" w:themeColor="text1"/>
          <w:sz w:val="32"/>
          <w:szCs w:val="32"/>
        </w:rPr>
        <w:t>事宜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日前拟定服务报价方案递交我行</w:t>
      </w:r>
      <w:r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14:paraId="26FA2311" w14:textId="77777777" w:rsidR="005C7C51" w:rsidRDefault="00C2326A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（二）选聘有效期</w:t>
      </w:r>
    </w:p>
    <w:p w14:paraId="651FF78C" w14:textId="77777777" w:rsidR="005C7C51" w:rsidRDefault="00C2326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常年法律顾问有效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期三年，有效期</w:t>
      </w:r>
      <w:r>
        <w:rPr>
          <w:rFonts w:ascii="仿宋_GB2312" w:eastAsia="仿宋_GB2312" w:hint="eastAsia"/>
          <w:sz w:val="32"/>
          <w:szCs w:val="32"/>
        </w:rPr>
        <w:t>内一年一聘，按年签订《常年法律顾问服务合同》</w:t>
      </w:r>
    </w:p>
    <w:p w14:paraId="1668B4CA" w14:textId="77777777" w:rsidR="005C7C51" w:rsidRDefault="00C2326A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（三）服务方式</w:t>
      </w:r>
    </w:p>
    <w:p w14:paraId="49EC77AF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基本要求：常年法律顾问可通过现场、电话、邮件、</w:t>
      </w:r>
      <w:proofErr w:type="gramStart"/>
      <w:r>
        <w:rPr>
          <w:rFonts w:ascii="仿宋_GB2312" w:eastAsia="仿宋_GB2312" w:hint="eastAsia"/>
          <w:sz w:val="32"/>
          <w:szCs w:val="32"/>
        </w:rPr>
        <w:t>微信等</w:t>
      </w:r>
      <w:proofErr w:type="gramEnd"/>
      <w:r>
        <w:rPr>
          <w:rFonts w:ascii="仿宋_GB2312" w:eastAsia="仿宋_GB2312" w:hint="eastAsia"/>
          <w:sz w:val="32"/>
          <w:szCs w:val="32"/>
        </w:rPr>
        <w:t>方式提供服务；对于紧急法律事务，须在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农商银行要求时限内提供现场服务。</w:t>
      </w:r>
    </w:p>
    <w:p w14:paraId="0FB8474C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其他要求：根据《</w:t>
      </w:r>
      <w:r>
        <w:rPr>
          <w:rFonts w:ascii="仿宋_GB2312" w:eastAsia="仿宋_GB2312" w:hint="eastAsia"/>
          <w:sz w:val="32"/>
          <w:szCs w:val="32"/>
        </w:rPr>
        <w:t>双方合作协议</w:t>
      </w:r>
      <w:r>
        <w:rPr>
          <w:rFonts w:ascii="仿宋_GB2312" w:eastAsia="仿宋_GB2312" w:hint="eastAsia"/>
          <w:sz w:val="32"/>
          <w:szCs w:val="32"/>
        </w:rPr>
        <w:t>》确定。</w:t>
      </w:r>
    </w:p>
    <w:p w14:paraId="2B93F678" w14:textId="77777777" w:rsidR="005C7C51" w:rsidRDefault="00C2326A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（四）服务</w:t>
      </w:r>
      <w:r>
        <w:rPr>
          <w:rFonts w:ascii="楷体_GB2312" w:eastAsia="楷体_GB2312"/>
          <w:sz w:val="32"/>
          <w:szCs w:val="32"/>
        </w:rPr>
        <w:t>范围</w:t>
      </w:r>
    </w:p>
    <w:p w14:paraId="6663147C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修改、审查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农商行对外签署的各类法律文件，解答有关法律咨询，并根据需要签发律师函、律师声明等法律文件；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0215D069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农商行规范合同</w:t>
      </w:r>
      <w:r>
        <w:rPr>
          <w:rFonts w:ascii="仿宋_GB2312" w:eastAsia="仿宋_GB2312"/>
          <w:sz w:val="32"/>
          <w:szCs w:val="32"/>
        </w:rPr>
        <w:t>等法律性文件格式，健全法律风险管理</w:t>
      </w:r>
      <w:r>
        <w:rPr>
          <w:rFonts w:ascii="仿宋_GB2312" w:eastAsia="仿宋_GB2312" w:hint="eastAsia"/>
          <w:sz w:val="32"/>
          <w:szCs w:val="32"/>
        </w:rPr>
        <w:t>机制；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19E90D2F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农商行开展</w:t>
      </w:r>
      <w:r>
        <w:rPr>
          <w:rFonts w:ascii="仿宋_GB2312" w:eastAsia="仿宋_GB2312"/>
          <w:sz w:val="32"/>
          <w:szCs w:val="32"/>
        </w:rPr>
        <w:t>第三方</w:t>
      </w:r>
      <w:r>
        <w:rPr>
          <w:rFonts w:ascii="仿宋_GB2312" w:eastAsia="仿宋_GB2312" w:hint="eastAsia"/>
          <w:sz w:val="32"/>
          <w:szCs w:val="32"/>
        </w:rPr>
        <w:t>调查工作</w:t>
      </w:r>
      <w:r>
        <w:rPr>
          <w:rFonts w:ascii="仿宋_GB2312" w:eastAsia="仿宋_GB2312"/>
          <w:sz w:val="32"/>
          <w:szCs w:val="32"/>
        </w:rPr>
        <w:t>，根据需要出具法律意见</w:t>
      </w:r>
      <w:r>
        <w:rPr>
          <w:rFonts w:ascii="仿宋_GB2312" w:eastAsia="仿宋_GB2312" w:hint="eastAsia"/>
          <w:sz w:val="32"/>
          <w:szCs w:val="32"/>
        </w:rPr>
        <w:t>和建议；</w:t>
      </w:r>
    </w:p>
    <w:p w14:paraId="1CAB9108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列席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农商行重大会议，提供现场见证或法律咨询，并根据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出具书面意见；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7CE798EC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农商行重大项目谈判文件进行法律性审查，根据需要协助参加谈判</w:t>
      </w:r>
      <w:r>
        <w:rPr>
          <w:rFonts w:ascii="仿宋_GB2312" w:eastAsia="仿宋_GB2312" w:hint="eastAsia"/>
          <w:sz w:val="32"/>
          <w:szCs w:val="32"/>
        </w:rPr>
        <w:t>，并协助桐梓农商银行参与借款人破产案件，最大限度维护我行债权；</w:t>
      </w:r>
    </w:p>
    <w:p w14:paraId="5BE29EB4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农商行重要制度制定、项目建设、产品设计等进行法律论证并根据</w:t>
      </w:r>
      <w:r>
        <w:rPr>
          <w:rFonts w:ascii="仿宋_GB2312" w:eastAsia="仿宋_GB2312"/>
          <w:sz w:val="32"/>
          <w:szCs w:val="32"/>
        </w:rPr>
        <w:t>需要</w:t>
      </w:r>
      <w:r>
        <w:rPr>
          <w:rFonts w:ascii="仿宋_GB2312" w:eastAsia="仿宋_GB2312" w:hint="eastAsia"/>
          <w:sz w:val="32"/>
          <w:szCs w:val="32"/>
        </w:rPr>
        <w:t>出具法律意见；</w:t>
      </w:r>
    </w:p>
    <w:p w14:paraId="1FEF3ABB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农商行经营管理重大决策合法性、可行性和风险预测及对策提供法律依据和法律意见；</w:t>
      </w:r>
    </w:p>
    <w:p w14:paraId="37ACDB85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农商行提供相关法律信息，包括但不限于国家及地方政府新颁布与农信社相关的法律、法规、规章及其他政策信息；</w:t>
      </w:r>
    </w:p>
    <w:p w14:paraId="7D6E5102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农商行知识产权、商业秘密有关保护措施提供法律意见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建议；</w:t>
      </w:r>
    </w:p>
    <w:p w14:paraId="0C26B5D0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每年提供法律宣传、教育、培训至少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次；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4419983F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</w:t>
      </w:r>
      <w:r>
        <w:rPr>
          <w:rFonts w:ascii="仿宋_GB2312" w:eastAsia="仿宋_GB2312"/>
          <w:color w:val="000000" w:themeColor="text1"/>
          <w:sz w:val="32"/>
          <w:szCs w:val="32"/>
        </w:rPr>
        <w:t>涉及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桐梓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农商行</w:t>
      </w:r>
      <w:r>
        <w:rPr>
          <w:rFonts w:ascii="仿宋_GB2312" w:eastAsia="仿宋_GB2312"/>
          <w:color w:val="000000" w:themeColor="text1"/>
          <w:sz w:val="32"/>
          <w:szCs w:val="32"/>
        </w:rPr>
        <w:t>的诉讼案件进行法律分析，根据需要出具法律意见和建议；</w:t>
      </w:r>
    </w:p>
    <w:p w14:paraId="24F27EC2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根据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桐梓</w:t>
      </w:r>
      <w:r>
        <w:rPr>
          <w:rFonts w:ascii="仿宋_GB2312" w:eastAsia="仿宋_GB2312"/>
          <w:color w:val="000000" w:themeColor="text1"/>
          <w:sz w:val="32"/>
          <w:szCs w:val="32"/>
        </w:rPr>
        <w:t>农商行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需要，对指定的复杂特殊案件</w:t>
      </w:r>
      <w:r>
        <w:rPr>
          <w:rFonts w:ascii="仿宋_GB2312" w:eastAsia="仿宋_GB2312"/>
          <w:color w:val="000000" w:themeColor="text1"/>
          <w:sz w:val="32"/>
          <w:szCs w:val="32"/>
        </w:rPr>
        <w:t>制作一审、二审诉状和答辩状，仲裁申请书和答辩书，执行申请书等材料；</w:t>
      </w:r>
    </w:p>
    <w:p w14:paraId="05F5921A" w14:textId="77777777" w:rsidR="005C7C51" w:rsidRDefault="00C2326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其他需要律师协助</w:t>
      </w:r>
      <w:r>
        <w:rPr>
          <w:rFonts w:ascii="仿宋_GB2312" w:eastAsia="仿宋_GB2312" w:hint="eastAsia"/>
          <w:sz w:val="32"/>
          <w:szCs w:val="32"/>
        </w:rPr>
        <w:t>处理的非诉类法律事务。</w:t>
      </w:r>
    </w:p>
    <w:p w14:paraId="38F296B5" w14:textId="77777777" w:rsidR="005C7C51" w:rsidRDefault="00C2326A">
      <w:pPr>
        <w:spacing w:line="56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（五）服务费用</w:t>
      </w:r>
    </w:p>
    <w:p w14:paraId="4D8C7E7C" w14:textId="77777777" w:rsidR="005C7C51" w:rsidRDefault="00C2326A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法律顾问服务费用</w:t>
      </w:r>
      <w:r>
        <w:rPr>
          <w:rFonts w:ascii="仿宋_GB2312" w:eastAsia="仿宋_GB2312" w:hint="eastAsia"/>
          <w:sz w:val="32"/>
          <w:szCs w:val="32"/>
        </w:rPr>
        <w:t>根据竞争性磋商后的结果</w:t>
      </w:r>
      <w:r>
        <w:rPr>
          <w:rFonts w:ascii="仿宋_GB2312" w:eastAsia="仿宋_GB2312" w:hint="eastAsia"/>
          <w:sz w:val="32"/>
          <w:szCs w:val="32"/>
        </w:rPr>
        <w:t>确定。</w:t>
      </w:r>
    </w:p>
    <w:p w14:paraId="21DD47FF" w14:textId="77777777" w:rsidR="005C7C51" w:rsidRDefault="00C2326A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后续</w:t>
      </w:r>
      <w:r>
        <w:rPr>
          <w:rFonts w:ascii="黑体" w:eastAsia="黑体" w:hAnsi="黑体"/>
          <w:sz w:val="32"/>
          <w:szCs w:val="32"/>
        </w:rPr>
        <w:t>管理</w:t>
      </w:r>
    </w:p>
    <w:p w14:paraId="790F2438" w14:textId="5185534E" w:rsidR="005C7C51" w:rsidRDefault="00C2326A" w:rsidP="00C2326A">
      <w:pPr>
        <w:spacing w:line="560" w:lineRule="exact"/>
        <w:ind w:firstLineChars="150" w:firstLine="480"/>
        <w:rPr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桐梓</w:t>
      </w:r>
      <w:r>
        <w:rPr>
          <w:rFonts w:ascii="仿宋_GB2312" w:eastAsia="仿宋_GB2312" w:hint="eastAsia"/>
          <w:sz w:val="32"/>
          <w:szCs w:val="32"/>
        </w:rPr>
        <w:t>农商</w:t>
      </w:r>
      <w:r>
        <w:rPr>
          <w:rFonts w:ascii="仿宋_GB2312" w:eastAsia="仿宋_GB2312" w:hint="eastAsia"/>
          <w:sz w:val="32"/>
          <w:szCs w:val="32"/>
        </w:rPr>
        <w:t>银</w:t>
      </w:r>
      <w:r>
        <w:rPr>
          <w:rFonts w:ascii="仿宋_GB2312" w:eastAsia="仿宋_GB2312" w:hint="eastAsia"/>
          <w:sz w:val="32"/>
          <w:szCs w:val="32"/>
        </w:rPr>
        <w:t>行常年法律顾问实行动态管理，选聘有效期</w:t>
      </w:r>
      <w:proofErr w:type="gramStart"/>
      <w:r>
        <w:rPr>
          <w:rFonts w:ascii="仿宋_GB2312" w:eastAsia="仿宋_GB2312" w:hint="eastAsia"/>
          <w:sz w:val="32"/>
          <w:szCs w:val="32"/>
        </w:rPr>
        <w:t>内考核</w:t>
      </w:r>
      <w:proofErr w:type="gramEnd"/>
      <w:r>
        <w:rPr>
          <w:rFonts w:ascii="仿宋_GB2312" w:eastAsia="仿宋_GB2312" w:hint="eastAsia"/>
          <w:sz w:val="32"/>
          <w:szCs w:val="32"/>
        </w:rPr>
        <w:t>不合格的不再续聘</w:t>
      </w:r>
      <w:r>
        <w:rPr>
          <w:rFonts w:ascii="仿宋_GB2312" w:eastAsia="仿宋_GB2312" w:hint="eastAsia"/>
          <w:sz w:val="32"/>
          <w:szCs w:val="32"/>
        </w:rPr>
        <w:t>；后续其他事宜根据</w:t>
      </w:r>
      <w:r>
        <w:rPr>
          <w:rFonts w:ascii="仿宋_GB2312" w:eastAsia="仿宋_GB2312" w:hint="eastAsia"/>
          <w:sz w:val="32"/>
          <w:szCs w:val="32"/>
        </w:rPr>
        <w:t>监管机构、上</w:t>
      </w:r>
      <w:r>
        <w:rPr>
          <w:rFonts w:ascii="仿宋_GB2312" w:eastAsia="仿宋_GB2312" w:hint="eastAsia"/>
          <w:sz w:val="32"/>
          <w:szCs w:val="32"/>
        </w:rPr>
        <w:lastRenderedPageBreak/>
        <w:t>级部门及我行</w:t>
      </w:r>
      <w:r>
        <w:rPr>
          <w:rFonts w:ascii="仿宋_GB2312" w:eastAsia="仿宋_GB2312" w:hint="eastAsia"/>
          <w:sz w:val="32"/>
          <w:szCs w:val="32"/>
        </w:rPr>
        <w:t>有关工作要求调整。</w:t>
      </w:r>
    </w:p>
    <w:sectPr w:rsidR="005C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7FC"/>
    <w:rsid w:val="000179DE"/>
    <w:rsid w:val="000471D9"/>
    <w:rsid w:val="00062052"/>
    <w:rsid w:val="000A6A0E"/>
    <w:rsid w:val="001B2725"/>
    <w:rsid w:val="001E1627"/>
    <w:rsid w:val="001F3B31"/>
    <w:rsid w:val="00201AB9"/>
    <w:rsid w:val="00240AD0"/>
    <w:rsid w:val="00245593"/>
    <w:rsid w:val="00294F80"/>
    <w:rsid w:val="00326BBA"/>
    <w:rsid w:val="00371E2A"/>
    <w:rsid w:val="004308E1"/>
    <w:rsid w:val="00467A22"/>
    <w:rsid w:val="004877FC"/>
    <w:rsid w:val="004960C3"/>
    <w:rsid w:val="004E7493"/>
    <w:rsid w:val="005018C9"/>
    <w:rsid w:val="005C7C51"/>
    <w:rsid w:val="00606F7B"/>
    <w:rsid w:val="006D545F"/>
    <w:rsid w:val="007026C2"/>
    <w:rsid w:val="00713FDA"/>
    <w:rsid w:val="007D65B0"/>
    <w:rsid w:val="00925D06"/>
    <w:rsid w:val="00A064F7"/>
    <w:rsid w:val="00A707DF"/>
    <w:rsid w:val="00A945EA"/>
    <w:rsid w:val="00AA5F66"/>
    <w:rsid w:val="00B90A68"/>
    <w:rsid w:val="00BC34A1"/>
    <w:rsid w:val="00BC5019"/>
    <w:rsid w:val="00BD7188"/>
    <w:rsid w:val="00C01852"/>
    <w:rsid w:val="00C2326A"/>
    <w:rsid w:val="00C4217A"/>
    <w:rsid w:val="00CD1920"/>
    <w:rsid w:val="00D60658"/>
    <w:rsid w:val="00D62EE0"/>
    <w:rsid w:val="00D70A62"/>
    <w:rsid w:val="00DC5461"/>
    <w:rsid w:val="00E10572"/>
    <w:rsid w:val="00E435FF"/>
    <w:rsid w:val="00E54874"/>
    <w:rsid w:val="00E90166"/>
    <w:rsid w:val="00FB0BAE"/>
    <w:rsid w:val="00FF3A5E"/>
    <w:rsid w:val="055E1F30"/>
    <w:rsid w:val="073C31C4"/>
    <w:rsid w:val="08151B0E"/>
    <w:rsid w:val="0B1B7594"/>
    <w:rsid w:val="0C5519E2"/>
    <w:rsid w:val="0DFF319D"/>
    <w:rsid w:val="0F655282"/>
    <w:rsid w:val="122C2897"/>
    <w:rsid w:val="1324730C"/>
    <w:rsid w:val="202A22A0"/>
    <w:rsid w:val="20CE1B41"/>
    <w:rsid w:val="225F752B"/>
    <w:rsid w:val="22A80DDB"/>
    <w:rsid w:val="249C30FB"/>
    <w:rsid w:val="24B76641"/>
    <w:rsid w:val="26EA6341"/>
    <w:rsid w:val="2765117F"/>
    <w:rsid w:val="2BF81500"/>
    <w:rsid w:val="2F360411"/>
    <w:rsid w:val="352E667D"/>
    <w:rsid w:val="39582268"/>
    <w:rsid w:val="3C630514"/>
    <w:rsid w:val="3F1D5E36"/>
    <w:rsid w:val="435E5108"/>
    <w:rsid w:val="4921579A"/>
    <w:rsid w:val="4DB76A14"/>
    <w:rsid w:val="50DE0B5A"/>
    <w:rsid w:val="527434F3"/>
    <w:rsid w:val="59361744"/>
    <w:rsid w:val="5CBD748C"/>
    <w:rsid w:val="5DCC4AD4"/>
    <w:rsid w:val="622336A4"/>
    <w:rsid w:val="653A1AAB"/>
    <w:rsid w:val="674A51AD"/>
    <w:rsid w:val="6A590A56"/>
    <w:rsid w:val="6B081190"/>
    <w:rsid w:val="6D1466E1"/>
    <w:rsid w:val="71841F97"/>
    <w:rsid w:val="72EC71F9"/>
    <w:rsid w:val="75C77C99"/>
    <w:rsid w:val="7AF8522C"/>
    <w:rsid w:val="7B4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5831"/>
  <w15:docId w15:val="{62FD8FE3-0477-493C-96CE-BBAC825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132</Words>
  <Characters>757</Characters>
  <Application>Microsoft Office Word</Application>
  <DocSecurity>0</DocSecurity>
  <Lines>6</Lines>
  <Paragraphs>1</Paragraphs>
  <ScaleCrop>false</ScaleCrop>
  <Company>CHINA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张婵</dc:creator>
  <cp:lastModifiedBy>128201-杨银</cp:lastModifiedBy>
  <cp:revision>58</cp:revision>
  <cp:lastPrinted>2022-10-11T05:00:00Z</cp:lastPrinted>
  <dcterms:created xsi:type="dcterms:W3CDTF">2019-09-05T03:28:00Z</dcterms:created>
  <dcterms:modified xsi:type="dcterms:W3CDTF">2024-12-09T09:01:00Z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215E320B5FA74470940AC4FDBC6C05BE</vt:lpwstr>
  </property>
</Properties>
</file>