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40" w:rsidRDefault="00506440" w:rsidP="00506440">
      <w:pPr>
        <w:spacing w:line="600" w:lineRule="exact"/>
        <w:ind w:left="3080" w:hangingChars="700" w:hanging="30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贵州清镇农村商业银行股份有限公司</w:t>
      </w:r>
    </w:p>
    <w:p w:rsidR="00CC7A66" w:rsidRDefault="00506440" w:rsidP="00506440">
      <w:pPr>
        <w:spacing w:line="600" w:lineRule="exact"/>
        <w:ind w:left="3080" w:hangingChars="700" w:hanging="30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大额存单发行公告</w:t>
      </w:r>
    </w:p>
    <w:bookmarkEnd w:id="0"/>
    <w:p w:rsidR="00CC7A66" w:rsidRDefault="00CC7A66">
      <w:pPr>
        <w:spacing w:line="6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CC7A66" w:rsidRDefault="0050644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发行金额</w:t>
      </w:r>
    </w:p>
    <w:p w:rsidR="00CC7A66" w:rsidRDefault="00506440">
      <w:pPr>
        <w:spacing w:line="600" w:lineRule="exact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本期发行总额</w:t>
      </w:r>
      <w:r>
        <w:rPr>
          <w:rFonts w:ascii="仿宋_GB2312" w:hAnsi="仿宋_GB2312" w:cs="仿宋_GB2312" w:hint="eastAsia"/>
          <w:szCs w:val="32"/>
        </w:rPr>
        <w:t>3.5</w:t>
      </w:r>
      <w:r>
        <w:rPr>
          <w:rFonts w:ascii="仿宋_GB2312" w:hAnsi="仿宋_GB2312" w:cs="仿宋_GB2312" w:hint="eastAsia"/>
          <w:szCs w:val="32"/>
        </w:rPr>
        <w:t>亿元。</w:t>
      </w:r>
    </w:p>
    <w:p w:rsidR="00CC7A66" w:rsidRDefault="00506440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二</w:t>
      </w:r>
      <w:r>
        <w:rPr>
          <w:rFonts w:eastAsia="黑体"/>
          <w:szCs w:val="32"/>
        </w:rPr>
        <w:t>、</w:t>
      </w:r>
      <w:r>
        <w:rPr>
          <w:rFonts w:eastAsia="黑体" w:hint="eastAsia"/>
          <w:szCs w:val="32"/>
        </w:rPr>
        <w:t>发</w:t>
      </w:r>
      <w:r>
        <w:rPr>
          <w:rFonts w:eastAsia="黑体" w:hint="eastAsia"/>
          <w:szCs w:val="32"/>
        </w:rPr>
        <w:t>行时间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2024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12</w:t>
      </w:r>
      <w:r>
        <w:rPr>
          <w:szCs w:val="32"/>
        </w:rPr>
        <w:t>日至</w:t>
      </w:r>
      <w:r>
        <w:rPr>
          <w:szCs w:val="32"/>
        </w:rPr>
        <w:t>2024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</w:t>
      </w:r>
      <w:r>
        <w:rPr>
          <w:szCs w:val="32"/>
        </w:rPr>
        <w:t>31</w:t>
      </w:r>
      <w:r>
        <w:rPr>
          <w:szCs w:val="32"/>
        </w:rPr>
        <w:t>日</w:t>
      </w:r>
    </w:p>
    <w:p w:rsidR="00CC7A66" w:rsidRDefault="00506440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三</w:t>
      </w:r>
      <w:r>
        <w:rPr>
          <w:rFonts w:eastAsia="黑体"/>
          <w:szCs w:val="32"/>
        </w:rPr>
        <w:t>、办理渠道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此次大额存单办理渠道包营业网点</w:t>
      </w:r>
      <w:r>
        <w:rPr>
          <w:szCs w:val="32"/>
        </w:rPr>
        <w:t>“</w:t>
      </w:r>
      <w:r>
        <w:rPr>
          <w:szCs w:val="32"/>
        </w:rPr>
        <w:t>柜面办理</w:t>
      </w:r>
      <w:r>
        <w:rPr>
          <w:szCs w:val="32"/>
        </w:rPr>
        <w:t>”</w:t>
      </w:r>
      <w:r>
        <w:rPr>
          <w:szCs w:val="32"/>
        </w:rPr>
        <w:t>和客户在</w:t>
      </w:r>
      <w:r>
        <w:rPr>
          <w:szCs w:val="32"/>
        </w:rPr>
        <w:t>“</w:t>
      </w:r>
      <w:r>
        <w:rPr>
          <w:szCs w:val="32"/>
        </w:rPr>
        <w:t>黔农云</w:t>
      </w:r>
      <w:r>
        <w:rPr>
          <w:szCs w:val="32"/>
        </w:rPr>
        <w:t>”</w:t>
      </w:r>
      <w:r>
        <w:rPr>
          <w:szCs w:val="32"/>
        </w:rPr>
        <w:t>平台购买</w:t>
      </w:r>
      <w:r>
        <w:rPr>
          <w:szCs w:val="32"/>
        </w:rPr>
        <w:t>。</w:t>
      </w:r>
    </w:p>
    <w:p w:rsidR="00CC7A66" w:rsidRDefault="00506440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四</w:t>
      </w:r>
      <w:r>
        <w:rPr>
          <w:rFonts w:eastAsia="黑体"/>
          <w:szCs w:val="32"/>
        </w:rPr>
        <w:t>、产品要素</w:t>
      </w:r>
    </w:p>
    <w:p w:rsidR="00CC7A66" w:rsidRDefault="00506440">
      <w:pPr>
        <w:spacing w:line="600" w:lineRule="exact"/>
        <w:ind w:firstLineChars="200" w:firstLine="64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（一）起存金额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个人投资人认购大额存单的单笔起点金额不低于</w:t>
      </w:r>
      <w:r>
        <w:rPr>
          <w:rFonts w:hint="eastAsia"/>
          <w:kern w:val="0"/>
          <w:szCs w:val="32"/>
        </w:rPr>
        <w:t>20</w:t>
      </w:r>
      <w:r>
        <w:rPr>
          <w:szCs w:val="32"/>
        </w:rPr>
        <w:t>万元，机构投资人认购大额存单的单笔起点金额不低于</w:t>
      </w:r>
      <w:r>
        <w:rPr>
          <w:szCs w:val="32"/>
        </w:rPr>
        <w:t>1000</w:t>
      </w:r>
      <w:r>
        <w:rPr>
          <w:szCs w:val="32"/>
        </w:rPr>
        <w:t>万元。</w:t>
      </w:r>
    </w:p>
    <w:p w:rsidR="00CC7A66" w:rsidRDefault="00506440">
      <w:pPr>
        <w:spacing w:line="600" w:lineRule="exact"/>
        <w:ind w:firstLineChars="200" w:firstLine="640"/>
        <w:rPr>
          <w:rFonts w:ascii="楷体_GB2312" w:eastAsia="楷体_GB2312" w:hAnsi="楷体" w:cs="楷体"/>
          <w:szCs w:val="32"/>
        </w:rPr>
      </w:pPr>
      <w:r>
        <w:rPr>
          <w:rFonts w:ascii="楷体_GB2312" w:eastAsia="楷体_GB2312" w:hAnsi="楷体" w:cs="楷体" w:hint="eastAsia"/>
          <w:szCs w:val="32"/>
        </w:rPr>
        <w:t>(二</w:t>
      </w:r>
      <w:r>
        <w:rPr>
          <w:rFonts w:ascii="楷体_GB2312" w:eastAsia="楷体_GB2312" w:hAnsi="楷体" w:cs="楷体" w:hint="eastAsia"/>
          <w:szCs w:val="32"/>
        </w:rPr>
        <w:t>)</w:t>
      </w:r>
      <w:r>
        <w:rPr>
          <w:rFonts w:ascii="楷体_GB2312" w:eastAsia="楷体_GB2312" w:hAnsi="楷体" w:cs="楷体" w:hint="eastAsia"/>
          <w:szCs w:val="32"/>
        </w:rPr>
        <w:t>期限、规模、利率</w:t>
      </w:r>
      <w:r>
        <w:rPr>
          <w:rFonts w:ascii="楷体_GB2312" w:eastAsia="楷体_GB2312" w:hAnsi="楷体" w:cs="楷体" w:hint="eastAsia"/>
          <w:szCs w:val="32"/>
        </w:rPr>
        <w:t>及起存金额</w:t>
      </w:r>
    </w:p>
    <w:tbl>
      <w:tblPr>
        <w:tblpPr w:leftFromText="180" w:rightFromText="180" w:vertAnchor="text" w:horzAnchor="page" w:tblpX="2542" w:tblpY="409"/>
        <w:tblOverlap w:val="never"/>
        <w:tblW w:w="5265" w:type="dxa"/>
        <w:tblLook w:val="04A0" w:firstRow="1" w:lastRow="0" w:firstColumn="1" w:lastColumn="0" w:noHBand="0" w:noVBand="1"/>
      </w:tblPr>
      <w:tblGrid>
        <w:gridCol w:w="1080"/>
        <w:gridCol w:w="1080"/>
        <w:gridCol w:w="1455"/>
        <w:gridCol w:w="1650"/>
      </w:tblGrid>
      <w:tr w:rsidR="00CC7A6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期限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利率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规模（万元）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起存金额</w:t>
            </w:r>
          </w:p>
        </w:tc>
      </w:tr>
      <w:tr w:rsidR="00CC7A66">
        <w:trPr>
          <w:trHeight w:val="2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1.50%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万元起存</w:t>
            </w:r>
          </w:p>
        </w:tc>
      </w:tr>
      <w:tr w:rsidR="00CC7A66">
        <w:trPr>
          <w:trHeight w:val="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1.70%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万元起存</w:t>
            </w:r>
          </w:p>
        </w:tc>
      </w:tr>
      <w:tr w:rsidR="00CC7A66">
        <w:trPr>
          <w:trHeight w:val="2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1.80%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万元起存</w:t>
            </w:r>
          </w:p>
        </w:tc>
      </w:tr>
      <w:tr w:rsidR="00CC7A66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1.90%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万元起存</w:t>
            </w:r>
          </w:p>
        </w:tc>
      </w:tr>
      <w:tr w:rsidR="00CC7A66">
        <w:trPr>
          <w:trHeight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1.97%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万元起存</w:t>
            </w:r>
          </w:p>
        </w:tc>
      </w:tr>
      <w:tr w:rsidR="00CC7A66">
        <w:trPr>
          <w:trHeight w:val="42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2.75%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万元起存</w:t>
            </w:r>
          </w:p>
        </w:tc>
      </w:tr>
      <w:tr w:rsidR="00CC7A66">
        <w:trPr>
          <w:trHeight w:val="4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CC7A6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50644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35000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C7A66" w:rsidRDefault="00CC7A66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CC7A66" w:rsidRDefault="00506440">
      <w:pPr>
        <w:spacing w:line="60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            </w:t>
      </w:r>
    </w:p>
    <w:p w:rsidR="00CC7A66" w:rsidRDefault="00CC7A66">
      <w:pPr>
        <w:spacing w:line="600" w:lineRule="exact"/>
        <w:rPr>
          <w:rFonts w:eastAsia="楷体_GB2312"/>
          <w:sz w:val="24"/>
        </w:rPr>
      </w:pPr>
    </w:p>
    <w:p w:rsidR="00CC7A66" w:rsidRDefault="00CC7A66">
      <w:pPr>
        <w:spacing w:line="600" w:lineRule="exact"/>
        <w:rPr>
          <w:rFonts w:ascii="仿宋" w:eastAsia="仿宋" w:hAnsi="仿宋" w:cs="仿宋"/>
          <w:szCs w:val="32"/>
        </w:rPr>
      </w:pPr>
    </w:p>
    <w:p w:rsidR="00CC7A66" w:rsidRDefault="00CC7A66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</w:p>
    <w:p w:rsidR="00CC7A66" w:rsidRDefault="00CC7A66">
      <w:pPr>
        <w:spacing w:line="600" w:lineRule="exact"/>
        <w:ind w:firstLineChars="200" w:firstLine="640"/>
        <w:rPr>
          <w:rFonts w:eastAsia="楷体_GB2312"/>
          <w:szCs w:val="32"/>
        </w:rPr>
      </w:pPr>
    </w:p>
    <w:p w:rsidR="00CC7A66" w:rsidRDefault="00CC7A66">
      <w:pPr>
        <w:spacing w:line="600" w:lineRule="exact"/>
        <w:ind w:firstLineChars="200" w:firstLine="640"/>
        <w:rPr>
          <w:rFonts w:eastAsia="楷体_GB2312"/>
          <w:szCs w:val="32"/>
        </w:rPr>
      </w:pPr>
    </w:p>
    <w:p w:rsidR="00CC7A66" w:rsidRDefault="00506440">
      <w:pPr>
        <w:spacing w:line="600" w:lineRule="exact"/>
        <w:ind w:firstLineChars="200" w:firstLine="640"/>
        <w:rPr>
          <w:rFonts w:ascii="楷体" w:eastAsia="楷体" w:hAnsi="楷体" w:cs="楷体"/>
          <w:szCs w:val="32"/>
        </w:rPr>
      </w:pPr>
      <w:r>
        <w:rPr>
          <w:rFonts w:eastAsia="楷体_GB2312"/>
          <w:szCs w:val="32"/>
        </w:rPr>
        <w:t>（三）计息规则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1.</w:t>
      </w:r>
      <w:r>
        <w:rPr>
          <w:szCs w:val="32"/>
        </w:rPr>
        <w:t>本金一次存入，到期一次性兑付本息，并自动划转至客户认购的账户内；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proofErr w:type="gramStart"/>
      <w:r>
        <w:rPr>
          <w:szCs w:val="32"/>
        </w:rPr>
        <w:t>是否部</w:t>
      </w:r>
      <w:proofErr w:type="gramEnd"/>
      <w:r>
        <w:rPr>
          <w:szCs w:val="32"/>
        </w:rPr>
        <w:t>提，支持部提一次，部提后余额不得低于起存金额，提前支取部分按照支取日挂牌公告的活期利率计息；</w:t>
      </w:r>
    </w:p>
    <w:p w:rsidR="00CC7A66" w:rsidRDefault="00506440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是否转存，不支持自动转存；</w:t>
      </w:r>
    </w:p>
    <w:p w:rsidR="00CC7A66" w:rsidRDefault="00506440">
      <w:pPr>
        <w:spacing w:line="600" w:lineRule="exact"/>
        <w:ind w:firstLineChars="200" w:firstLine="640"/>
      </w:pPr>
      <w:r>
        <w:rPr>
          <w:szCs w:val="32"/>
        </w:rPr>
        <w:t>4.</w:t>
      </w:r>
      <w:r>
        <w:rPr>
          <w:szCs w:val="32"/>
        </w:rPr>
        <w:t>是否转让，支持存单转让。</w:t>
      </w:r>
    </w:p>
    <w:p w:rsidR="00CC7A66" w:rsidRDefault="00CC7A66"/>
    <w:p w:rsidR="00CC7A66" w:rsidRDefault="00506440">
      <w:pPr>
        <w:ind w:firstLineChars="800" w:firstLine="2560"/>
      </w:pPr>
      <w:r>
        <w:rPr>
          <w:rFonts w:hint="eastAsia"/>
        </w:rPr>
        <w:t>贵州清镇农村商业银行股份有限公司</w:t>
      </w:r>
      <w:r>
        <w:rPr>
          <w:rFonts w:hint="eastAsia"/>
        </w:rPr>
        <w:t xml:space="preserve">                                                    </w:t>
      </w:r>
    </w:p>
    <w:p w:rsidR="00CC7A66" w:rsidRDefault="00506440">
      <w:pPr>
        <w:ind w:firstLineChars="1400" w:firstLine="4480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CC7A66" w:rsidRDefault="00CC7A66"/>
    <w:p w:rsidR="00CC7A66" w:rsidRDefault="00506440">
      <w:r>
        <w:rPr>
          <w:rFonts w:hint="eastAsia"/>
        </w:rPr>
        <w:t xml:space="preserve">                                                          </w:t>
      </w:r>
    </w:p>
    <w:sectPr w:rsidR="00CC7A6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6440">
      <w:r>
        <w:separator/>
      </w:r>
    </w:p>
  </w:endnote>
  <w:endnote w:type="continuationSeparator" w:id="0">
    <w:p w:rsidR="00000000" w:rsidRDefault="0050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66" w:rsidRDefault="0050644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C7A66" w:rsidRDefault="00CC7A6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66" w:rsidRDefault="00506440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C7A66" w:rsidRDefault="00506440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6440">
      <w:r>
        <w:separator/>
      </w:r>
    </w:p>
  </w:footnote>
  <w:footnote w:type="continuationSeparator" w:id="0">
    <w:p w:rsidR="00000000" w:rsidRDefault="0050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139"/>
    <w:multiLevelType w:val="singleLevel"/>
    <w:tmpl w:val="2F0E6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DVlNzZkMTExNmE4Y2EyZTYyMDk4ZWY3NWM2NjgifQ=="/>
  </w:docVars>
  <w:rsids>
    <w:rsidRoot w:val="7502477A"/>
    <w:rsid w:val="00506440"/>
    <w:rsid w:val="00883F8E"/>
    <w:rsid w:val="00AA1047"/>
    <w:rsid w:val="00CA4924"/>
    <w:rsid w:val="00CC7A66"/>
    <w:rsid w:val="00D94743"/>
    <w:rsid w:val="00F623C8"/>
    <w:rsid w:val="00F73028"/>
    <w:rsid w:val="010C1F8D"/>
    <w:rsid w:val="011A7A3D"/>
    <w:rsid w:val="012B1790"/>
    <w:rsid w:val="014A293F"/>
    <w:rsid w:val="017631C1"/>
    <w:rsid w:val="01B834C6"/>
    <w:rsid w:val="023D1595"/>
    <w:rsid w:val="02681D58"/>
    <w:rsid w:val="02B96570"/>
    <w:rsid w:val="02C01E80"/>
    <w:rsid w:val="02E45CA6"/>
    <w:rsid w:val="0315557A"/>
    <w:rsid w:val="042B5043"/>
    <w:rsid w:val="0449757D"/>
    <w:rsid w:val="045458F7"/>
    <w:rsid w:val="045759DD"/>
    <w:rsid w:val="04762638"/>
    <w:rsid w:val="047F2BD1"/>
    <w:rsid w:val="04D46CE3"/>
    <w:rsid w:val="04E80015"/>
    <w:rsid w:val="05857C79"/>
    <w:rsid w:val="05A7665B"/>
    <w:rsid w:val="060408B0"/>
    <w:rsid w:val="0689633F"/>
    <w:rsid w:val="06F6119F"/>
    <w:rsid w:val="07464DD9"/>
    <w:rsid w:val="07B97291"/>
    <w:rsid w:val="088C4F49"/>
    <w:rsid w:val="08BA5AA2"/>
    <w:rsid w:val="08E5322F"/>
    <w:rsid w:val="09A2034F"/>
    <w:rsid w:val="09C4622C"/>
    <w:rsid w:val="0B281354"/>
    <w:rsid w:val="0B2A294E"/>
    <w:rsid w:val="0B4E05F5"/>
    <w:rsid w:val="0B8E062D"/>
    <w:rsid w:val="0BA50BF4"/>
    <w:rsid w:val="0BF73B55"/>
    <w:rsid w:val="0C3E51D2"/>
    <w:rsid w:val="0C501DBD"/>
    <w:rsid w:val="0D0542F0"/>
    <w:rsid w:val="0D08493A"/>
    <w:rsid w:val="0D5A686A"/>
    <w:rsid w:val="0DC908B4"/>
    <w:rsid w:val="0E3858BC"/>
    <w:rsid w:val="0E7F6272"/>
    <w:rsid w:val="0EA92775"/>
    <w:rsid w:val="0ECB64B7"/>
    <w:rsid w:val="0EFA77B2"/>
    <w:rsid w:val="10507F5F"/>
    <w:rsid w:val="109F45E3"/>
    <w:rsid w:val="11F7099F"/>
    <w:rsid w:val="12341F62"/>
    <w:rsid w:val="125918D0"/>
    <w:rsid w:val="125D1928"/>
    <w:rsid w:val="12A0457D"/>
    <w:rsid w:val="12CB612B"/>
    <w:rsid w:val="12DC202F"/>
    <w:rsid w:val="13142FB3"/>
    <w:rsid w:val="13713986"/>
    <w:rsid w:val="137406EB"/>
    <w:rsid w:val="13A23736"/>
    <w:rsid w:val="13BA3382"/>
    <w:rsid w:val="13DC60C3"/>
    <w:rsid w:val="1422337C"/>
    <w:rsid w:val="14A11346"/>
    <w:rsid w:val="14A31599"/>
    <w:rsid w:val="14FD5438"/>
    <w:rsid w:val="153B7217"/>
    <w:rsid w:val="15934194"/>
    <w:rsid w:val="15BF560A"/>
    <w:rsid w:val="15D17D2D"/>
    <w:rsid w:val="15F137F7"/>
    <w:rsid w:val="165F6409"/>
    <w:rsid w:val="172447EB"/>
    <w:rsid w:val="173F5849"/>
    <w:rsid w:val="17B84F29"/>
    <w:rsid w:val="17F16457"/>
    <w:rsid w:val="183274EA"/>
    <w:rsid w:val="186E2A48"/>
    <w:rsid w:val="18C23100"/>
    <w:rsid w:val="190A0F73"/>
    <w:rsid w:val="198D7CC5"/>
    <w:rsid w:val="19BA196E"/>
    <w:rsid w:val="1B655030"/>
    <w:rsid w:val="1BC17841"/>
    <w:rsid w:val="1BDF3EFC"/>
    <w:rsid w:val="1C1642CA"/>
    <w:rsid w:val="1C636369"/>
    <w:rsid w:val="1CB07778"/>
    <w:rsid w:val="1CBF50A8"/>
    <w:rsid w:val="1CF20CDA"/>
    <w:rsid w:val="1D3E306D"/>
    <w:rsid w:val="1D8F5A0B"/>
    <w:rsid w:val="1E34045B"/>
    <w:rsid w:val="1EC616E0"/>
    <w:rsid w:val="1EC91B20"/>
    <w:rsid w:val="1EE25707"/>
    <w:rsid w:val="1F7D4CCB"/>
    <w:rsid w:val="209D181F"/>
    <w:rsid w:val="20E90207"/>
    <w:rsid w:val="21677DD9"/>
    <w:rsid w:val="21F557B2"/>
    <w:rsid w:val="225C19A1"/>
    <w:rsid w:val="22CB4643"/>
    <w:rsid w:val="22FA6B2E"/>
    <w:rsid w:val="231138A6"/>
    <w:rsid w:val="240F2C8D"/>
    <w:rsid w:val="241E3FD1"/>
    <w:rsid w:val="243B7B85"/>
    <w:rsid w:val="24C76B82"/>
    <w:rsid w:val="26326E7F"/>
    <w:rsid w:val="26B17011"/>
    <w:rsid w:val="26B462A9"/>
    <w:rsid w:val="26ED51B7"/>
    <w:rsid w:val="27022A03"/>
    <w:rsid w:val="271D34BA"/>
    <w:rsid w:val="273E483E"/>
    <w:rsid w:val="276F4F4E"/>
    <w:rsid w:val="28A361BB"/>
    <w:rsid w:val="2909185C"/>
    <w:rsid w:val="291070FE"/>
    <w:rsid w:val="292852B5"/>
    <w:rsid w:val="29710D7D"/>
    <w:rsid w:val="29721CF1"/>
    <w:rsid w:val="299B148E"/>
    <w:rsid w:val="29AC573C"/>
    <w:rsid w:val="2A8F0351"/>
    <w:rsid w:val="2AA04F80"/>
    <w:rsid w:val="2B3011F9"/>
    <w:rsid w:val="2C5578C0"/>
    <w:rsid w:val="2C7C74C7"/>
    <w:rsid w:val="2C8A5FBB"/>
    <w:rsid w:val="2CB74AB4"/>
    <w:rsid w:val="2D9848EA"/>
    <w:rsid w:val="2E324459"/>
    <w:rsid w:val="2E700E01"/>
    <w:rsid w:val="2F247CB1"/>
    <w:rsid w:val="2F765A8C"/>
    <w:rsid w:val="2F8126B3"/>
    <w:rsid w:val="2F9978D3"/>
    <w:rsid w:val="2FB4561A"/>
    <w:rsid w:val="307A2DC6"/>
    <w:rsid w:val="30AC197C"/>
    <w:rsid w:val="30B06CD9"/>
    <w:rsid w:val="30B84E45"/>
    <w:rsid w:val="30C90244"/>
    <w:rsid w:val="30F90B2E"/>
    <w:rsid w:val="317216C7"/>
    <w:rsid w:val="318074CB"/>
    <w:rsid w:val="318A16C2"/>
    <w:rsid w:val="319B044B"/>
    <w:rsid w:val="31CB4502"/>
    <w:rsid w:val="31DC17F3"/>
    <w:rsid w:val="320B251B"/>
    <w:rsid w:val="328D1A44"/>
    <w:rsid w:val="32E304A8"/>
    <w:rsid w:val="33C21894"/>
    <w:rsid w:val="33C21B89"/>
    <w:rsid w:val="33FB777F"/>
    <w:rsid w:val="347A5F34"/>
    <w:rsid w:val="35953780"/>
    <w:rsid w:val="35C77464"/>
    <w:rsid w:val="35DC16F1"/>
    <w:rsid w:val="36015E11"/>
    <w:rsid w:val="36317D54"/>
    <w:rsid w:val="36932D5A"/>
    <w:rsid w:val="36C545F4"/>
    <w:rsid w:val="37127337"/>
    <w:rsid w:val="37720530"/>
    <w:rsid w:val="382A2FA6"/>
    <w:rsid w:val="392110B6"/>
    <w:rsid w:val="392A31B9"/>
    <w:rsid w:val="393B03E5"/>
    <w:rsid w:val="39A71969"/>
    <w:rsid w:val="3A1614F6"/>
    <w:rsid w:val="3A5D0611"/>
    <w:rsid w:val="3A69471A"/>
    <w:rsid w:val="3A975823"/>
    <w:rsid w:val="3ACB253A"/>
    <w:rsid w:val="3AD01EBE"/>
    <w:rsid w:val="3B6C14F1"/>
    <w:rsid w:val="3BB53BBB"/>
    <w:rsid w:val="3C5B0E02"/>
    <w:rsid w:val="3C754412"/>
    <w:rsid w:val="3CC744E1"/>
    <w:rsid w:val="3CD5556B"/>
    <w:rsid w:val="3D3864A8"/>
    <w:rsid w:val="3DD540BA"/>
    <w:rsid w:val="3E2547AE"/>
    <w:rsid w:val="3E494607"/>
    <w:rsid w:val="3E700D1E"/>
    <w:rsid w:val="3F0F7837"/>
    <w:rsid w:val="3FE47440"/>
    <w:rsid w:val="3FE53235"/>
    <w:rsid w:val="3FFB3187"/>
    <w:rsid w:val="40DA2846"/>
    <w:rsid w:val="418C3798"/>
    <w:rsid w:val="41E744E3"/>
    <w:rsid w:val="4392015E"/>
    <w:rsid w:val="43E51700"/>
    <w:rsid w:val="43EB0A4B"/>
    <w:rsid w:val="44205FA9"/>
    <w:rsid w:val="44AF22B2"/>
    <w:rsid w:val="44EE1597"/>
    <w:rsid w:val="44FB4147"/>
    <w:rsid w:val="450E5D68"/>
    <w:rsid w:val="4573500F"/>
    <w:rsid w:val="45784C03"/>
    <w:rsid w:val="472A7229"/>
    <w:rsid w:val="474258D9"/>
    <w:rsid w:val="480A0662"/>
    <w:rsid w:val="483F573B"/>
    <w:rsid w:val="4844163D"/>
    <w:rsid w:val="486624EA"/>
    <w:rsid w:val="48D259B5"/>
    <w:rsid w:val="48ED694B"/>
    <w:rsid w:val="49514772"/>
    <w:rsid w:val="495E623F"/>
    <w:rsid w:val="499F3CE2"/>
    <w:rsid w:val="4AD77642"/>
    <w:rsid w:val="4CEB24C0"/>
    <w:rsid w:val="4CED42F0"/>
    <w:rsid w:val="4D7E0A38"/>
    <w:rsid w:val="4DAD008F"/>
    <w:rsid w:val="4DB02559"/>
    <w:rsid w:val="4ECD0F73"/>
    <w:rsid w:val="4EE82CD3"/>
    <w:rsid w:val="4FEF11F7"/>
    <w:rsid w:val="4FF7585E"/>
    <w:rsid w:val="502618E8"/>
    <w:rsid w:val="5033442E"/>
    <w:rsid w:val="505F5AD7"/>
    <w:rsid w:val="50BC4BB5"/>
    <w:rsid w:val="50C15CD1"/>
    <w:rsid w:val="50F264A2"/>
    <w:rsid w:val="51B96483"/>
    <w:rsid w:val="51BF061D"/>
    <w:rsid w:val="5211670F"/>
    <w:rsid w:val="52305068"/>
    <w:rsid w:val="52656445"/>
    <w:rsid w:val="528E4C51"/>
    <w:rsid w:val="528F09A9"/>
    <w:rsid w:val="52A9250B"/>
    <w:rsid w:val="52CC4866"/>
    <w:rsid w:val="534F23E0"/>
    <w:rsid w:val="53633C7D"/>
    <w:rsid w:val="53900F96"/>
    <w:rsid w:val="53CB7226"/>
    <w:rsid w:val="541D3BA4"/>
    <w:rsid w:val="54D002FB"/>
    <w:rsid w:val="55361039"/>
    <w:rsid w:val="553A5688"/>
    <w:rsid w:val="55AB5851"/>
    <w:rsid w:val="55B42E11"/>
    <w:rsid w:val="56030CB2"/>
    <w:rsid w:val="567722DA"/>
    <w:rsid w:val="56C816DE"/>
    <w:rsid w:val="5746441C"/>
    <w:rsid w:val="58B25432"/>
    <w:rsid w:val="591B171A"/>
    <w:rsid w:val="5947340C"/>
    <w:rsid w:val="59AD3987"/>
    <w:rsid w:val="59EA23CD"/>
    <w:rsid w:val="5A0C6889"/>
    <w:rsid w:val="5A4E4F16"/>
    <w:rsid w:val="5A53706B"/>
    <w:rsid w:val="5BE944EB"/>
    <w:rsid w:val="5C081540"/>
    <w:rsid w:val="5C6F15D5"/>
    <w:rsid w:val="5D661D50"/>
    <w:rsid w:val="5D7B70EE"/>
    <w:rsid w:val="5D8A4CC7"/>
    <w:rsid w:val="5DA214D1"/>
    <w:rsid w:val="5E664CFA"/>
    <w:rsid w:val="5E733A04"/>
    <w:rsid w:val="5EC916B5"/>
    <w:rsid w:val="5EE171E8"/>
    <w:rsid w:val="5F121C77"/>
    <w:rsid w:val="5F4C6ACA"/>
    <w:rsid w:val="5F7A7AA4"/>
    <w:rsid w:val="5F8D3292"/>
    <w:rsid w:val="5F997955"/>
    <w:rsid w:val="5FE045A7"/>
    <w:rsid w:val="5FE579E2"/>
    <w:rsid w:val="60180915"/>
    <w:rsid w:val="601B17A6"/>
    <w:rsid w:val="603C46C9"/>
    <w:rsid w:val="614F5233"/>
    <w:rsid w:val="61E1766C"/>
    <w:rsid w:val="624861CA"/>
    <w:rsid w:val="62500915"/>
    <w:rsid w:val="630449AD"/>
    <w:rsid w:val="638B6D2E"/>
    <w:rsid w:val="63EB620E"/>
    <w:rsid w:val="640857FE"/>
    <w:rsid w:val="64204249"/>
    <w:rsid w:val="643352A0"/>
    <w:rsid w:val="644669EE"/>
    <w:rsid w:val="64530444"/>
    <w:rsid w:val="64730DE2"/>
    <w:rsid w:val="64C46E57"/>
    <w:rsid w:val="64CB3DD4"/>
    <w:rsid w:val="651F47AE"/>
    <w:rsid w:val="655803B7"/>
    <w:rsid w:val="65D5373C"/>
    <w:rsid w:val="66005620"/>
    <w:rsid w:val="663F7755"/>
    <w:rsid w:val="66861337"/>
    <w:rsid w:val="668A1B92"/>
    <w:rsid w:val="679A69DA"/>
    <w:rsid w:val="67CD5F41"/>
    <w:rsid w:val="68004F55"/>
    <w:rsid w:val="687535DB"/>
    <w:rsid w:val="68765F17"/>
    <w:rsid w:val="68907AB0"/>
    <w:rsid w:val="68C50B90"/>
    <w:rsid w:val="69100929"/>
    <w:rsid w:val="69FE194E"/>
    <w:rsid w:val="6A010F9B"/>
    <w:rsid w:val="6A5E6B87"/>
    <w:rsid w:val="6A6409DD"/>
    <w:rsid w:val="6A765560"/>
    <w:rsid w:val="6B820578"/>
    <w:rsid w:val="6BB10443"/>
    <w:rsid w:val="6C691F2C"/>
    <w:rsid w:val="6CBF74D3"/>
    <w:rsid w:val="6D4D2889"/>
    <w:rsid w:val="6DF20B3E"/>
    <w:rsid w:val="6DF22EEE"/>
    <w:rsid w:val="6E0F6A91"/>
    <w:rsid w:val="6E4F0CD3"/>
    <w:rsid w:val="6E7906A5"/>
    <w:rsid w:val="6E891F6F"/>
    <w:rsid w:val="6EB4741A"/>
    <w:rsid w:val="6EC513D0"/>
    <w:rsid w:val="6F004E61"/>
    <w:rsid w:val="6F2979B9"/>
    <w:rsid w:val="6F5B4872"/>
    <w:rsid w:val="6FAF0066"/>
    <w:rsid w:val="70B560B2"/>
    <w:rsid w:val="71406578"/>
    <w:rsid w:val="717F70B7"/>
    <w:rsid w:val="71F2537E"/>
    <w:rsid w:val="72432C9D"/>
    <w:rsid w:val="726566B7"/>
    <w:rsid w:val="727F65A4"/>
    <w:rsid w:val="728C145D"/>
    <w:rsid w:val="72F606D8"/>
    <w:rsid w:val="73F0026F"/>
    <w:rsid w:val="74CB1EFE"/>
    <w:rsid w:val="7502477A"/>
    <w:rsid w:val="759A1278"/>
    <w:rsid w:val="75F75639"/>
    <w:rsid w:val="76380148"/>
    <w:rsid w:val="76776730"/>
    <w:rsid w:val="76A174EA"/>
    <w:rsid w:val="76AD6626"/>
    <w:rsid w:val="78854B91"/>
    <w:rsid w:val="78A00EBA"/>
    <w:rsid w:val="78D22AE3"/>
    <w:rsid w:val="79193547"/>
    <w:rsid w:val="797F7C78"/>
    <w:rsid w:val="79C37FB5"/>
    <w:rsid w:val="79DF3864"/>
    <w:rsid w:val="7A451618"/>
    <w:rsid w:val="7ABF3DFD"/>
    <w:rsid w:val="7ACF5551"/>
    <w:rsid w:val="7B012E82"/>
    <w:rsid w:val="7B9460BC"/>
    <w:rsid w:val="7C0167F3"/>
    <w:rsid w:val="7C043D8F"/>
    <w:rsid w:val="7D3716B4"/>
    <w:rsid w:val="7D7B2BA6"/>
    <w:rsid w:val="7DC069ED"/>
    <w:rsid w:val="7DCC286B"/>
    <w:rsid w:val="7DCE3FF8"/>
    <w:rsid w:val="7E774FC9"/>
    <w:rsid w:val="7EC07943"/>
    <w:rsid w:val="7EDE7AC2"/>
    <w:rsid w:val="7F491F6E"/>
    <w:rsid w:val="7F7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5:docId w15:val="{85ECBEC4-E416-426F-8C4E-7B94658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/>
      <w:sz w:val="18"/>
    </w:rPr>
  </w:style>
  <w:style w:type="character" w:styleId="a5">
    <w:name w:val="page number"/>
    <w:basedOn w:val="a0"/>
    <w:qFormat/>
    <w:rPr>
      <w:rFonts w:ascii="Calibri" w:eastAsia="宋体" w:hAnsi="Calibri" w:cs="Times New Roman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571</Characters>
  <Application>Microsoft Office Word</Application>
  <DocSecurity>0</DocSecurity>
  <Lines>4</Lines>
  <Paragraphs>1</Paragraphs>
  <ScaleCrop>false</ScaleCrop>
  <Company>P R C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aichouchou</dc:creator>
  <cp:lastModifiedBy>李俊</cp:lastModifiedBy>
  <cp:revision>2</cp:revision>
  <cp:lastPrinted>2024-11-11T10:31:00Z</cp:lastPrinted>
  <dcterms:created xsi:type="dcterms:W3CDTF">2023-08-18T07:56:00Z</dcterms:created>
  <dcterms:modified xsi:type="dcterms:W3CDTF">2024-11-11T10:36:00Z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84BF9FEA2E6D4D55AF8FA4257C063388_11</vt:lpwstr>
  </property>
</Properties>
</file>