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印江农商银行2024年</w:t>
      </w:r>
      <w:r>
        <w:rPr>
          <w:rFonts w:hint="eastAsia" w:ascii="方正小标宋简体" w:hAnsi="方正小标宋简体" w:eastAsia="方正小标宋简体" w:cs="方正小标宋简体"/>
          <w:sz w:val="44"/>
          <w:szCs w:val="44"/>
          <w:lang w:val="en-US" w:eastAsia="zh-CN"/>
        </w:rPr>
        <w:t>法律顾问聘请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评审方案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、采购评审委员会组成和监督机构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采购评审委员会构成：从印江农商银行采购评审内部专家库抽签产生5人。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监督机构：纪检监察室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、评审办法和评分标准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评价方法：综合评审价格法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评审程序：集中采购办公室负责人负责组织召开本次采购评审委员会。采取现场拆封报价，就</w:t>
      </w:r>
      <w:r>
        <w:rPr>
          <w:rFonts w:hint="eastAsia" w:ascii="仿宋_GB2312" w:hAnsi="仿宋_GB2312" w:eastAsia="仿宋_GB2312" w:cs="仿宋_GB2312"/>
          <w:sz w:val="32"/>
          <w:szCs w:val="32"/>
          <w:highlight w:val="none"/>
        </w:rPr>
        <w:t>价格、</w:t>
      </w:r>
      <w:r>
        <w:rPr>
          <w:rFonts w:hint="eastAsia" w:ascii="仿宋_GB2312" w:hAnsi="仿宋_GB2312" w:eastAsia="仿宋_GB2312" w:cs="仿宋_GB2312"/>
          <w:sz w:val="32"/>
          <w:szCs w:val="32"/>
          <w:highlight w:val="none"/>
          <w:lang w:val="en-US" w:eastAsia="zh-CN"/>
        </w:rPr>
        <w:t>资质、</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rPr>
        <w:t>等形式进行逐项打分，去掉一个最高，去掉一个最低分，综合评分最高</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为中标</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报价方式：一次报出书面密封报价，</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代表需到达评标会现场，并进行二次报价，两次报价中以低价为准。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公示方式与时间：印江农商银行将于</w:t>
      </w:r>
      <w:r>
        <w:rPr>
          <w:rFonts w:hint="eastAsia" w:ascii="仿宋_GB2312" w:hAnsi="仿宋_GB2312" w:eastAsia="仿宋_GB2312" w:cs="仿宋_GB2312"/>
          <w:sz w:val="32"/>
          <w:szCs w:val="32"/>
          <w:lang w:eastAsia="zh-CN"/>
        </w:rPr>
        <w:t>评审结束后</w:t>
      </w:r>
      <w:r>
        <w:rPr>
          <w:rFonts w:hint="eastAsia" w:ascii="仿宋_GB2312" w:hAnsi="仿宋_GB2312" w:eastAsia="仿宋_GB2312" w:cs="仿宋_GB2312"/>
          <w:sz w:val="32"/>
          <w:szCs w:val="32"/>
        </w:rPr>
        <w:t>将评审结果反馈至报价</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，并进行三日公示</w:t>
      </w:r>
      <w:r>
        <w:rPr>
          <w:rFonts w:hint="eastAsia" w:ascii="仿宋_GB2312" w:hAnsi="仿宋_GB2312" w:eastAsia="仿宋_GB2312" w:cs="仿宋_GB2312"/>
          <w:sz w:val="32"/>
          <w:szCs w:val="32"/>
          <w:lang w:eastAsia="zh-CN"/>
        </w:rPr>
        <w:t>，公示期间</w:t>
      </w:r>
      <w:r>
        <w:rPr>
          <w:rFonts w:hint="eastAsia" w:ascii="仿宋_GB2312" w:hAnsi="仿宋_GB2312" w:eastAsia="仿宋_GB2312" w:cs="仿宋_GB2312"/>
          <w:sz w:val="32"/>
          <w:szCs w:val="32"/>
        </w:rPr>
        <w:t>如未收到不良反应的，将与中标</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签订采购合同。</w:t>
      </w:r>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评分项目及分值</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具体评审评分标准及分值参照《贵州印江农村商业银行股份有限公司单个大额标的律师事务所选聘评分指标说明》。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-1127125</wp:posOffset>
            </wp:positionH>
            <wp:positionV relativeFrom="paragraph">
              <wp:posOffset>-658495</wp:posOffset>
            </wp:positionV>
            <wp:extent cx="7486650" cy="10086340"/>
            <wp:effectExtent l="0" t="0" r="0" b="10160"/>
            <wp:wrapNone/>
            <wp:docPr id="1" name="图片 1" descr="企业微信截图_1730876525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7308765256926"/>
                    <pic:cNvPicPr>
                      <a:picLocks noChangeAspect="1"/>
                    </pic:cNvPicPr>
                  </pic:nvPicPr>
                  <pic:blipFill>
                    <a:blip r:embed="rId4"/>
                    <a:stretch>
                      <a:fillRect/>
                    </a:stretch>
                  </pic:blipFill>
                  <pic:spPr>
                    <a:xfrm>
                      <a:off x="0" y="0"/>
                      <a:ext cx="7486650" cy="10086340"/>
                    </a:xfrm>
                    <a:prstGeom prst="rect">
                      <a:avLst/>
                    </a:prstGeom>
                  </pic:spPr>
                </pic:pic>
              </a:graphicData>
            </a:graphic>
          </wp:anchor>
        </w:drawing>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BC518"/>
    <w:multiLevelType w:val="singleLevel"/>
    <w:tmpl w:val="247BC51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A152C"/>
    <w:rsid w:val="050B73A7"/>
    <w:rsid w:val="0E6F1B7C"/>
    <w:rsid w:val="0E8E0378"/>
    <w:rsid w:val="11933952"/>
    <w:rsid w:val="14FB5FD7"/>
    <w:rsid w:val="21280623"/>
    <w:rsid w:val="21F80A0A"/>
    <w:rsid w:val="23F153E7"/>
    <w:rsid w:val="2484537D"/>
    <w:rsid w:val="2B2A1FAE"/>
    <w:rsid w:val="2CB7402B"/>
    <w:rsid w:val="302E58DD"/>
    <w:rsid w:val="33543AF2"/>
    <w:rsid w:val="36B5224C"/>
    <w:rsid w:val="3FB367E3"/>
    <w:rsid w:val="423C7D3E"/>
    <w:rsid w:val="454B60BA"/>
    <w:rsid w:val="483D55DA"/>
    <w:rsid w:val="4B9E2E36"/>
    <w:rsid w:val="4C7804ED"/>
    <w:rsid w:val="4FBE71F8"/>
    <w:rsid w:val="51702C7C"/>
    <w:rsid w:val="562267F3"/>
    <w:rsid w:val="582E0850"/>
    <w:rsid w:val="5928451E"/>
    <w:rsid w:val="67C51DA1"/>
    <w:rsid w:val="69F1315B"/>
    <w:rsid w:val="6C340184"/>
    <w:rsid w:val="6C8C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ind w:firstLine="630" w:firstLineChars="196"/>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2024-04-22T02:26:00Z</dcterms:created>
  <dc:creator>Administrator</dc:creator>
  <cp:lastModifiedBy>106686-严杰</cp:lastModifiedBy>
  <cp:lastPrinted>2024-04-28T03:32:00Z</cp:lastPrinted>
  <dcterms:modified xsi:type="dcterms:W3CDTF">2024-11-06T07:03:11Z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