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贵州务川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会股东监事候选人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承诺及声明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贵州务川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农村商业银行股份有限公司（以下简称“本行”）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三届监事会股东监事候选人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，承诺并声明如下：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本人符合《公司法》《中国银保监会农村中小银行机构行政许可事项实施办法》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等法律法规、行政规章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行《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eastAsia" w:ascii="仿宋_GB2312" w:hAnsi="Times New Roman" w:eastAsia="仿宋_GB2312" w:cs="Times New Roman"/>
          <w:sz w:val="32"/>
          <w:szCs w:val="32"/>
        </w:rPr>
        <w:t>章程》规定的关于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监事的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职资格条件；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二、本人同意被提名为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贵州务川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农村</w:t>
      </w:r>
      <w:r>
        <w:rPr>
          <w:rFonts w:hint="eastAsia" w:ascii="仿宋_GB2312" w:hAnsi="Times New Roman" w:eastAsia="仿宋_GB2312" w:cs="Times New Roman"/>
          <w:sz w:val="32"/>
          <w:szCs w:val="32"/>
        </w:rPr>
        <w:t>商业银行股份有限公司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监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事会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股东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监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事候选人；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三、本人承诺所提供的候选人信息真实、准确、完整，不存在重大隐瞒和遗漏；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四、本人保证当选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监事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后，将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严格</w:t>
      </w:r>
      <w:r>
        <w:rPr>
          <w:rFonts w:hint="eastAsia" w:ascii="仿宋_GB2312" w:hAnsi="Times New Roman" w:eastAsia="仿宋_GB2312" w:cs="Times New Roman"/>
          <w:sz w:val="32"/>
          <w:szCs w:val="32"/>
        </w:rPr>
        <w:t>遵守法律、法规、规章及本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eastAsia" w:ascii="仿宋_GB2312" w:hAnsi="Times New Roman" w:eastAsia="仿宋_GB2312" w:cs="Times New Roman"/>
          <w:sz w:val="32"/>
          <w:szCs w:val="32"/>
        </w:rPr>
        <w:t>章程》等有关规定，忠实、勤勉地履行义务。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被提名人签名：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460CC"/>
    <w:rsid w:val="040B19A0"/>
    <w:rsid w:val="239460CC"/>
    <w:rsid w:val="250F67DA"/>
    <w:rsid w:val="29D17119"/>
    <w:rsid w:val="2D3C2E66"/>
    <w:rsid w:val="331302F7"/>
    <w:rsid w:val="376F44D4"/>
    <w:rsid w:val="45E17639"/>
    <w:rsid w:val="46A55A3A"/>
    <w:rsid w:val="6922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2024-09-05T06:08:00Z</dcterms:created>
  <dc:creator>145288-李程</dc:creator>
  <cp:lastModifiedBy>145288-李程</cp:lastModifiedBy>
  <dcterms:modified xsi:type="dcterms:W3CDTF">2024-10-09T10:38:04Z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