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center"/>
        <w:rPr>
          <w:rFonts w:ascii="方正小标宋简体" w:hAnsi="sans-serif" w:eastAsia="方正小标宋简体" w:cs="sans-serif"/>
          <w:color w:val="333333"/>
          <w:sz w:val="44"/>
          <w:szCs w:val="44"/>
        </w:rPr>
      </w:pPr>
      <w:r>
        <w:rPr>
          <w:rFonts w:ascii="方正小标宋简体" w:hAnsi="sans-serif" w:eastAsia="方正小标宋简体" w:cs="sans-serif"/>
          <w:color w:val="333333"/>
          <w:sz w:val="44"/>
          <w:szCs w:val="44"/>
          <w:shd w:val="clear" w:color="auto" w:fill="FFFFFF"/>
        </w:rPr>
        <w:t>贵州清镇农村商业银行股份有限公司关于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ascii="方正小标宋简体" w:hAnsi="sans-serif" w:eastAsia="方正小标宋简体" w:cs="sans-serif"/>
          <w:color w:val="333333"/>
          <w:sz w:val="44"/>
          <w:szCs w:val="44"/>
          <w:shd w:val="clear" w:color="auto" w:fill="FFFFFF"/>
        </w:rPr>
        <w:t>年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ascii="方正小标宋简体" w:hAnsi="sans-serif" w:eastAsia="方正小标宋简体" w:cs="sans-serif"/>
          <w:color w:val="333333"/>
          <w:sz w:val="44"/>
          <w:szCs w:val="44"/>
          <w:shd w:val="clear" w:color="auto" w:fill="FFFFFF"/>
        </w:rPr>
        <w:t>季度关联交易情况事项的公告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根据《银行保险机构关联交易管理办法》（中国银行保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险监督管理委员会令〔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 </w:t>
      </w:r>
      <w:r>
        <w:rPr>
          <w:rFonts w:hint="eastAsia" w:ascii="仿宋_GB2312" w:hAnsi="仿宋" w:eastAsia="仿宋_GB2312"/>
          <w:sz w:val="32"/>
          <w:szCs w:val="32"/>
        </w:rPr>
        <w:t>号），现将贵州清镇农村商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业银行股份有限公司（以下简称“本行”）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 xml:space="preserve"> 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季度关联交易情况公告如下：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一、资本净额情况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截止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日，本行资本净额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97747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万元。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  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二、关联交易情况</w:t>
      </w:r>
    </w:p>
    <w:p>
      <w:pPr>
        <w:pStyle w:val="2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日，本行关联人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人，其中关联法人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人，关联自然人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（一）授信类关联交易</w:t>
      </w:r>
    </w:p>
    <w:p>
      <w:pPr>
        <w:pStyle w:val="2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日，本行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发生关联交易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万元，其中发生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发生重大关联交易业务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spacing w:line="60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日，本行授信类关联交易共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笔，关联交易余额合计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3594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万元，其中重大关联交易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笔金额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2768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万元，一般关联交易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笔金额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826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  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(二)资产转移类关联交易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无。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(三)服务类关联交易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无。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   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</w:rPr>
        <w:t>(四)存款和其他类型关联交易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日，本行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发生关联交易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845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万元，其中发生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845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发生重大关联交易业务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spacing w:line="600" w:lineRule="exact"/>
        <w:ind w:firstLine="64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日，本行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存款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类关联交易共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关联交易余额合计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3467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，其中重大关联交易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笔金额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万元，一般关联交易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3467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center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三、全部关联交易情况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月末，本行全部关联交易为授信业务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和存款业务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，本行对全部关联方的授信总额为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3594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万元，与资本净额占比为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%，未超出监管机构监管要求（对全部关联方的授信余额不得超过资本净额的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ascii="sans-serif" w:hAnsi="sans-serif" w:eastAsia="sans-serif" w:cs="sans-serif"/>
        </w:rPr>
      </w:pPr>
      <w:r>
        <w:rPr>
          <w:rFonts w:ascii="sans-serif" w:hAnsi="sans-serif" w:eastAsia="sans-serif" w:cs="sans-serif"/>
          <w:color w:val="333333"/>
          <w:sz w:val="19"/>
          <w:szCs w:val="19"/>
        </w:rPr>
        <w:t>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ascii="sans-serif" w:hAnsi="sans-serif" w:eastAsia="sans-serif" w:cs="sans-serif"/>
          <w:color w:val="333333"/>
          <w:sz w:val="19"/>
          <w:szCs w:val="19"/>
        </w:rPr>
      </w:pPr>
      <w:r>
        <w:rPr>
          <w:rFonts w:ascii="sans-serif" w:hAnsi="sans-serif" w:eastAsia="sans-serif" w:cs="sans-serif"/>
          <w:color w:val="333333"/>
          <w:sz w:val="19"/>
          <w:szCs w:val="19"/>
        </w:rPr>
        <w:t>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ascii="sans-serif" w:hAnsi="sans-serif" w:eastAsia="sans-serif" w:cs="sans-serif"/>
          <w:color w:val="333333"/>
          <w:sz w:val="19"/>
          <w:szCs w:val="19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                          贵州清镇农村商业银行股份有限公司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sans-serif" w:hAnsi="sans-serif" w:eastAsia="sans-serif" w:cs="sans-serif"/>
          <w:color w:val="333333"/>
          <w:sz w:val="19"/>
          <w:szCs w:val="19"/>
        </w:rPr>
        <w:t xml:space="preserve">                                  </w:t>
      </w:r>
      <w:r>
        <w:rPr>
          <w:rFonts w:hint="eastAsia" w:ascii="sans-serif" w:hAnsi="sans-serif" w:cs="sans-serif"/>
          <w:color w:val="333333"/>
          <w:sz w:val="19"/>
          <w:szCs w:val="19"/>
        </w:rPr>
        <w:t xml:space="preserve">             </w:t>
      </w:r>
      <w:r>
        <w:rPr>
          <w:rFonts w:ascii="sans-serif" w:hAnsi="sans-serif" w:eastAsia="sans-serif" w:cs="sans-serif"/>
          <w:color w:val="333333"/>
          <w:sz w:val="19"/>
          <w:szCs w:val="19"/>
        </w:rPr>
        <w:t>        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15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2049" o:spid="_x0000_s2049" o:spt="202" type="#_x0000_t202" style="position:absolute;left:0pt;margin-left:0pt;margin-top:0pt;height:12.5pt;width:62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rPr>
                    <w:rFonts w:hint="eastAsia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5OGZiZDRiNjA3Y2U0ZDhkODg5YjAxNWEyNzNjM2MifQ=="/>
  </w:docVars>
  <w:rsids>
    <w:rsidRoot w:val="00146BB3"/>
    <w:rsid w:val="00146BB3"/>
    <w:rsid w:val="00156152"/>
    <w:rsid w:val="07CD52EC"/>
    <w:rsid w:val="194D4897"/>
    <w:rsid w:val="1FEC5866"/>
    <w:rsid w:val="23DE6932"/>
    <w:rsid w:val="3C360954"/>
    <w:rsid w:val="516A5F54"/>
    <w:rsid w:val="592135AC"/>
    <w:rsid w:val="756B2EB1"/>
    <w:rsid w:val="76B462C0"/>
    <w:rsid w:val="7B6364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568</Characters>
  <Lines>5</Lines>
  <Paragraphs>1</Paragraphs>
  <TotalTime>7</TotalTime>
  <ScaleCrop>false</ScaleCrop>
  <LinksUpToDate>false</LinksUpToDate>
  <CharactersWithSpaces>693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2023-10-18T02:50:00Z</dcterms:created>
  <dc:creator>XYL</dc:creator>
  <cp:lastModifiedBy>❦✯Shine✭❧</cp:lastModifiedBy>
  <dcterms:modified xsi:type="dcterms:W3CDTF">2024-07-15T06:23:54Z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125E2CD0CF214058A17F6CE7D2BCCAD7_12</vt:lpwstr>
  </property>
</Properties>
</file>