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rPr>
          <w:rFonts w:hint="eastAsia" w:ascii="方正大标宋简体" w:hAnsi="方正大标宋简体" w:eastAsia="方正大标宋简体" w:cs="方正大标宋简体"/>
          <w:sz w:val="44"/>
          <w:szCs w:val="44"/>
          <w:highlight w:val="none"/>
        </w:rPr>
      </w:pPr>
      <w:bookmarkStart w:id="0" w:name="_GoBack"/>
      <w:bookmarkEnd w:id="0"/>
      <w:r>
        <w:rPr>
          <w:rFonts w:hint="eastAsia" w:ascii="宋体" w:hAnsi="宋体" w:eastAsia="宋体" w:cs="宋体"/>
          <w:sz w:val="32"/>
          <w:szCs w:val="32"/>
          <w:highlight w:val="none"/>
          <w:lang w:val="en-US" w:eastAsia="zh-CN"/>
        </w:rPr>
        <w:t>附件1</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大标宋简体" w:hAnsi="方正大标宋简体" w:eastAsia="方正大标宋简体" w:cs="方正大标宋简体"/>
          <w:sz w:val="44"/>
          <w:szCs w:val="44"/>
          <w:highlight w:val="none"/>
        </w:rPr>
      </w:pPr>
    </w:p>
    <w:p>
      <w:pPr>
        <w:keepNext w:val="0"/>
        <w:keepLines w:val="0"/>
        <w:pageBreakBefore w:val="0"/>
        <w:kinsoku/>
        <w:wordWrap/>
        <w:overflowPunct/>
        <w:topLinePunct w:val="0"/>
        <w:autoSpaceDE/>
        <w:autoSpaceDN/>
        <w:bidi w:val="0"/>
        <w:adjustRightInd/>
        <w:snapToGrid/>
        <w:spacing w:line="560" w:lineRule="exact"/>
        <w:jc w:val="center"/>
        <w:rPr>
          <w:rFonts w:hint="eastAsia" w:ascii="方正大标宋简体" w:hAnsi="方正大标宋简体" w:eastAsia="方正大标宋简体" w:cs="方正大标宋简体"/>
          <w:sz w:val="44"/>
          <w:szCs w:val="44"/>
          <w:highlight w:val="none"/>
        </w:rPr>
      </w:pPr>
    </w:p>
    <w:p>
      <w:pPr>
        <w:pStyle w:val="11"/>
        <w:rPr>
          <w:rFonts w:hint="eastAsia"/>
          <w:highlight w:val="none"/>
        </w:rPr>
      </w:pPr>
    </w:p>
    <w:p>
      <w:pPr>
        <w:keepNext w:val="0"/>
        <w:keepLines w:val="0"/>
        <w:pageBreakBefore w:val="0"/>
        <w:kinsoku/>
        <w:wordWrap/>
        <w:overflowPunct/>
        <w:topLinePunct w:val="0"/>
        <w:autoSpaceDE/>
        <w:autoSpaceDN/>
        <w:bidi w:val="0"/>
        <w:adjustRightInd/>
        <w:snapToGrid/>
        <w:spacing w:line="560" w:lineRule="exact"/>
        <w:jc w:val="center"/>
        <w:rPr>
          <w:rFonts w:hint="eastAsia" w:ascii="方正大标宋简体" w:hAnsi="方正大标宋简体" w:eastAsia="方正大标宋简体" w:cs="方正大标宋简体"/>
          <w:sz w:val="44"/>
          <w:szCs w:val="44"/>
          <w:highlight w:val="none"/>
        </w:rPr>
      </w:pP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z w:val="52"/>
          <w:szCs w:val="52"/>
          <w:highlight w:val="none"/>
          <w:lang w:val="en-US" w:eastAsia="zh-CN"/>
        </w:rPr>
      </w:pPr>
      <w:r>
        <w:rPr>
          <w:rFonts w:hint="eastAsia" w:ascii="方正小标宋简体" w:hAnsi="方正小标宋简体" w:eastAsia="方正小标宋简体" w:cs="方正小标宋简体"/>
          <w:sz w:val="52"/>
          <w:szCs w:val="52"/>
          <w:highlight w:val="none"/>
          <w:lang w:val="en-US" w:eastAsia="zh-CN"/>
        </w:rPr>
        <w:t>采购项目需求</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大标宋简体" w:hAnsi="方正大标宋简体" w:eastAsia="方正大标宋简体" w:cs="方正大标宋简体"/>
          <w:sz w:val="44"/>
          <w:szCs w:val="44"/>
          <w:highlight w:val="none"/>
        </w:rPr>
      </w:pP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z w:val="44"/>
          <w:szCs w:val="44"/>
          <w:highlight w:val="none"/>
          <w:lang w:val="en-US" w:eastAsia="zh-CN"/>
        </w:rPr>
      </w:pPr>
    </w:p>
    <w:p>
      <w:pPr>
        <w:pStyle w:val="11"/>
        <w:rPr>
          <w:rFonts w:hint="eastAsia" w:ascii="方正小标宋简体" w:hAnsi="方正小标宋简体" w:eastAsia="方正小标宋简体" w:cs="方正小标宋简体"/>
          <w:sz w:val="44"/>
          <w:szCs w:val="44"/>
          <w:highlight w:val="none"/>
          <w:lang w:val="en-US" w:eastAsia="zh-CN"/>
        </w:rPr>
      </w:pPr>
    </w:p>
    <w:p>
      <w:pPr>
        <w:pStyle w:val="11"/>
        <w:rPr>
          <w:rFonts w:hint="eastAsia" w:ascii="方正小标宋简体" w:hAnsi="方正小标宋简体" w:eastAsia="方正小标宋简体" w:cs="方正小标宋简体"/>
          <w:sz w:val="44"/>
          <w:szCs w:val="44"/>
          <w:highlight w:val="none"/>
          <w:lang w:val="en-US" w:eastAsia="zh-CN"/>
        </w:rPr>
      </w:pPr>
    </w:p>
    <w:p>
      <w:pPr>
        <w:pStyle w:val="11"/>
        <w:rPr>
          <w:rFonts w:hint="eastAsia" w:ascii="方正小标宋简体" w:hAnsi="方正小标宋简体" w:eastAsia="方正小标宋简体" w:cs="方正小标宋简体"/>
          <w:sz w:val="44"/>
          <w:szCs w:val="44"/>
          <w:highlight w:val="none"/>
          <w:lang w:val="en-US" w:eastAsia="zh-CN"/>
        </w:rPr>
      </w:pPr>
    </w:p>
    <w:p>
      <w:pPr>
        <w:pStyle w:val="11"/>
        <w:rPr>
          <w:rFonts w:hint="eastAsia" w:ascii="方正小标宋简体" w:hAnsi="方正小标宋简体" w:eastAsia="方正小标宋简体" w:cs="方正小标宋简体"/>
          <w:b w:val="0"/>
          <w:bCs w:val="0"/>
          <w:sz w:val="40"/>
          <w:szCs w:val="40"/>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center"/>
        <w:rPr>
          <w:rFonts w:hint="eastAsia" w:ascii="方正大标宋简体" w:hAnsi="方正大标宋简体" w:eastAsia="方正大标宋简体" w:cs="方正大标宋简体"/>
          <w:sz w:val="44"/>
          <w:szCs w:val="44"/>
          <w:highlight w:val="none"/>
        </w:rPr>
        <w:sectPr>
          <w:pgSz w:w="11906" w:h="16838"/>
          <w:pgMar w:top="1440" w:right="1800" w:bottom="1440" w:left="1800" w:header="851" w:footer="992" w:gutter="0"/>
          <w:pgNumType w:fmt="numberInDash"/>
          <w:cols w:space="425" w:num="1"/>
          <w:docGrid w:type="lines" w:linePitch="312" w:charSpace="0"/>
        </w:sectPr>
      </w:pPr>
      <w:r>
        <w:rPr>
          <w:rFonts w:hint="eastAsia" w:ascii="方正小标宋简体" w:hAnsi="方正小标宋简体" w:eastAsia="方正小标宋简体" w:cs="方正小标宋简体"/>
          <w:sz w:val="44"/>
          <w:szCs w:val="44"/>
          <w:lang w:val="en-US" w:eastAsia="zh-CN"/>
        </w:rPr>
        <w:t>开发安全管理平台及配套软件成分分析工具（SCA）</w:t>
      </w:r>
    </w:p>
    <w:p>
      <w:pPr>
        <w:keepNext w:val="0"/>
        <w:keepLines w:val="0"/>
        <w:pageBreakBefore w:val="0"/>
        <w:kinsoku/>
        <w:wordWrap/>
        <w:overflowPunct/>
        <w:topLinePunct w:val="0"/>
        <w:bidi w:val="0"/>
        <w:adjustRightInd/>
        <w:snapToGrid/>
        <w:spacing w:line="560" w:lineRule="exact"/>
        <w:ind w:firstLine="640" w:firstLineChars="200"/>
        <w:textAlignment w:val="auto"/>
        <w:outlineLvl w:val="0"/>
        <w:rPr>
          <w:rFonts w:hint="eastAsia" w:ascii="仿宋_GB2312" w:hAnsi="Calibri" w:eastAsia="仿宋_GB2312" w:cs="Times New Roman"/>
          <w:sz w:val="32"/>
          <w:szCs w:val="32"/>
        </w:rPr>
      </w:pPr>
      <w:r>
        <w:rPr>
          <w:rFonts w:hint="eastAsia" w:ascii="黑体" w:hAnsi="黑体" w:eastAsia="黑体" w:cs="Times New Roman"/>
          <w:sz w:val="32"/>
          <w:szCs w:val="32"/>
          <w:lang w:eastAsia="zh-CN"/>
        </w:rPr>
        <w:t>一</w:t>
      </w:r>
      <w:r>
        <w:rPr>
          <w:rFonts w:hint="eastAsia" w:ascii="黑体" w:hAnsi="黑体" w:eastAsia="黑体" w:cs="Times New Roman"/>
          <w:sz w:val="32"/>
          <w:szCs w:val="32"/>
        </w:rPr>
        <w:t>、</w:t>
      </w:r>
      <w:r>
        <w:rPr>
          <w:rFonts w:ascii="黑体" w:hAnsi="黑体" w:eastAsia="黑体" w:cs="Times New Roman"/>
          <w:sz w:val="32"/>
          <w:szCs w:val="32"/>
        </w:rPr>
        <w:t>服务</w:t>
      </w:r>
      <w:r>
        <w:rPr>
          <w:rFonts w:hint="eastAsia" w:ascii="黑体" w:hAnsi="黑体" w:eastAsia="黑体" w:cs="Times New Roman"/>
          <w:sz w:val="32"/>
          <w:szCs w:val="32"/>
        </w:rPr>
        <w:t>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rPr>
        <w:t>（一）中标方应</w:t>
      </w:r>
      <w:r>
        <w:rPr>
          <w:rFonts w:ascii="仿宋_GB2312" w:hAnsi="Calibri" w:eastAsia="仿宋_GB2312" w:cs="Times New Roman"/>
          <w:sz w:val="32"/>
          <w:szCs w:val="32"/>
        </w:rPr>
        <w:t>完成</w:t>
      </w:r>
      <w:r>
        <w:rPr>
          <w:rFonts w:hint="eastAsia" w:ascii="仿宋_GB2312" w:hAnsi="Calibri" w:eastAsia="仿宋_GB2312" w:cs="Times New Roman"/>
          <w:sz w:val="32"/>
          <w:szCs w:val="32"/>
          <w:lang w:eastAsia="zh-CN"/>
        </w:rPr>
        <w:t>开发安全管理平台及软件成分分析工具</w:t>
      </w:r>
      <w:r>
        <w:rPr>
          <w:rFonts w:hint="eastAsia" w:ascii="仿宋_GB2312" w:hAnsi="Calibri" w:eastAsia="仿宋_GB2312" w:cs="Times New Roman"/>
          <w:sz w:val="32"/>
          <w:szCs w:val="32"/>
        </w:rPr>
        <w:t>服务器本地部署。按招标方</w:t>
      </w:r>
      <w:r>
        <w:rPr>
          <w:rFonts w:ascii="仿宋_GB2312" w:hAnsi="Calibri" w:eastAsia="仿宋_GB2312" w:cs="Times New Roman"/>
          <w:sz w:val="32"/>
          <w:szCs w:val="32"/>
        </w:rPr>
        <w:t>要求</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eastAsia="zh-CN"/>
        </w:rPr>
        <w:t>完成</w:t>
      </w:r>
      <w:r>
        <w:rPr>
          <w:rFonts w:ascii="仿宋_GB2312" w:hAnsi="Calibri" w:eastAsia="仿宋_GB2312" w:cs="Times New Roman"/>
          <w:sz w:val="32"/>
          <w:szCs w:val="32"/>
        </w:rPr>
        <w:t>定制化</w:t>
      </w:r>
      <w:r>
        <w:rPr>
          <w:rFonts w:hint="eastAsia" w:ascii="仿宋_GB2312" w:hAnsi="Calibri" w:eastAsia="仿宋_GB2312" w:cs="Times New Roman"/>
          <w:sz w:val="32"/>
          <w:szCs w:val="32"/>
          <w:lang w:eastAsia="zh-CN"/>
        </w:rPr>
        <w:t>功能</w:t>
      </w:r>
      <w:r>
        <w:rPr>
          <w:rFonts w:ascii="仿宋_GB2312" w:hAnsi="Calibri" w:eastAsia="仿宋_GB2312" w:cs="Times New Roman"/>
          <w:sz w:val="32"/>
          <w:szCs w:val="32"/>
        </w:rPr>
        <w:t>开发</w:t>
      </w:r>
      <w:r>
        <w:rPr>
          <w:rFonts w:hint="eastAsia" w:ascii="仿宋_GB2312" w:hAnsi="Calibri" w:eastAsia="仿宋_GB2312" w:cs="Times New Roman"/>
          <w:sz w:val="32"/>
          <w:szCs w:val="32"/>
          <w:lang w:eastAsia="zh-CN"/>
        </w:rPr>
        <w:t>。项目建设周期不超过</w:t>
      </w:r>
      <w:r>
        <w:rPr>
          <w:rFonts w:hint="eastAsia" w:ascii="仿宋_GB2312" w:hAnsi="Calibri" w:eastAsia="仿宋_GB2312" w:cs="Times New Roman"/>
          <w:sz w:val="32"/>
          <w:szCs w:val="32"/>
          <w:lang w:val="en-US" w:eastAsia="zh-CN"/>
        </w:rPr>
        <w:t>12个月</w:t>
      </w:r>
      <w:r>
        <w:rPr>
          <w:rFonts w:hint="eastAsia" w:ascii="仿宋_GB2312" w:hAnsi="Calibri"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（二）中标方完成</w:t>
      </w:r>
      <w:r>
        <w:rPr>
          <w:rFonts w:ascii="仿宋_GB2312" w:hAnsi="Calibri" w:eastAsia="仿宋_GB2312" w:cs="Times New Roman"/>
          <w:sz w:val="32"/>
          <w:szCs w:val="32"/>
        </w:rPr>
        <w:t>验收</w:t>
      </w:r>
      <w:r>
        <w:rPr>
          <w:rFonts w:hint="eastAsia" w:ascii="仿宋_GB2312" w:hAnsi="Calibri" w:eastAsia="仿宋_GB2312" w:cs="Times New Roman"/>
          <w:sz w:val="32"/>
          <w:szCs w:val="32"/>
        </w:rPr>
        <w:t>工作后</w:t>
      </w:r>
      <w:r>
        <w:rPr>
          <w:rFonts w:ascii="仿宋_GB2312" w:hAnsi="Calibri" w:eastAsia="仿宋_GB2312" w:cs="Times New Roman"/>
          <w:sz w:val="32"/>
          <w:szCs w:val="32"/>
        </w:rPr>
        <w:t>，应提供一年的</w:t>
      </w:r>
      <w:r>
        <w:rPr>
          <w:rFonts w:hint="eastAsia" w:ascii="仿宋_GB2312" w:hAnsi="Calibri" w:eastAsia="仿宋_GB2312" w:cs="Times New Roman"/>
          <w:sz w:val="32"/>
          <w:szCs w:val="32"/>
        </w:rPr>
        <w:t>维保</w:t>
      </w:r>
      <w:r>
        <w:rPr>
          <w:rFonts w:ascii="仿宋_GB2312" w:hAnsi="Calibri" w:eastAsia="仿宋_GB2312" w:cs="Times New Roman"/>
          <w:sz w:val="32"/>
          <w:szCs w:val="32"/>
        </w:rPr>
        <w:t>服务。</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0"/>
        <w:rPr>
          <w:rFonts w:hint="eastAsia" w:ascii="黑体" w:hAnsi="黑体" w:eastAsia="黑体" w:cs="Times New Roman"/>
          <w:sz w:val="32"/>
          <w:szCs w:val="32"/>
        </w:rPr>
      </w:pPr>
      <w:r>
        <w:rPr>
          <w:rFonts w:hint="eastAsia" w:ascii="黑体" w:hAnsi="黑体" w:eastAsia="黑体" w:cs="Times New Roman"/>
          <w:sz w:val="32"/>
          <w:szCs w:val="32"/>
          <w:lang w:eastAsia="zh-CN"/>
        </w:rPr>
        <w:t>二、</w:t>
      </w:r>
      <w:r>
        <w:rPr>
          <w:rFonts w:hint="eastAsia" w:ascii="黑体" w:hAnsi="黑体" w:eastAsia="黑体" w:cs="Times New Roman"/>
          <w:sz w:val="32"/>
          <w:szCs w:val="32"/>
        </w:rPr>
        <w:t>功能需求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（一）开发安全管理平台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平台基础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产品功能架构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平台包括安全中心、策略中心、运维中心、安全需求设计中心、数据</w:t>
      </w:r>
      <w:r>
        <w:rPr>
          <w:rFonts w:hint="eastAsia" w:ascii="仿宋_GB2312" w:hAnsi="仿宋_GB2312" w:eastAsia="仿宋_GB2312" w:cs="仿宋_GB2312"/>
          <w:sz w:val="32"/>
          <w:szCs w:val="32"/>
          <w:lang w:eastAsia="zh-CN"/>
        </w:rPr>
        <w:t>报表</w:t>
      </w:r>
      <w:r>
        <w:rPr>
          <w:rFonts w:hint="eastAsia" w:ascii="仿宋_GB2312" w:hAnsi="仿宋_GB2312" w:eastAsia="仿宋_GB2312" w:cs="仿宋_GB2312"/>
          <w:sz w:val="32"/>
          <w:szCs w:val="32"/>
        </w:rPr>
        <w:t>中心、待办事项等功能组件；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安全中心包括但不限于贵州农信</w:t>
      </w:r>
      <w:r>
        <w:rPr>
          <w:rFonts w:hint="eastAsia" w:ascii="仿宋_GB2312" w:hAnsi="仿宋_GB2312" w:eastAsia="仿宋_GB2312" w:cs="仿宋_GB2312"/>
          <w:sz w:val="32"/>
          <w:szCs w:val="32"/>
          <w:lang w:eastAsia="zh-CN"/>
        </w:rPr>
        <w:t>源代码检测、灰盒测试、黑盒测试、软件成分分析等</w:t>
      </w:r>
      <w:r>
        <w:rPr>
          <w:rFonts w:hint="eastAsia" w:ascii="仿宋_GB2312" w:hAnsi="仿宋_GB2312" w:eastAsia="仿宋_GB2312" w:cs="仿宋_GB2312"/>
          <w:sz w:val="32"/>
          <w:szCs w:val="32"/>
        </w:rPr>
        <w:t>各个安全工具扫描结果详情查询、安全缺陷管理；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策略中心包括但不限于扫描策略管理、审核人配置、安全质量门禁配置、安全例外与豁免配置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系统授权；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运维中心包括但不限于流量监控、用户认证、角色管理、权限管理；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安全需求设计中心包括但不限于安全需求</w:t>
      </w:r>
      <w:r>
        <w:rPr>
          <w:rFonts w:hint="eastAsia" w:ascii="仿宋_GB2312" w:hAnsi="仿宋_GB2312" w:eastAsia="仿宋_GB2312" w:cs="仿宋_GB2312"/>
          <w:sz w:val="32"/>
          <w:szCs w:val="32"/>
          <w:lang w:eastAsia="zh-CN"/>
        </w:rPr>
        <w:t>分析场景、安全</w:t>
      </w:r>
      <w:r>
        <w:rPr>
          <w:rFonts w:hint="eastAsia" w:ascii="仿宋_GB2312" w:hAnsi="仿宋_GB2312" w:eastAsia="仿宋_GB2312" w:cs="仿宋_GB2312"/>
          <w:sz w:val="32"/>
          <w:szCs w:val="32"/>
        </w:rPr>
        <w:t>设计与安全测试用例知识库；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数据报表中心按照贵州农信需求</w:t>
      </w:r>
      <w:r>
        <w:rPr>
          <w:rFonts w:hint="eastAsia" w:ascii="仿宋_GB2312" w:hAnsi="仿宋_GB2312" w:eastAsia="仿宋_GB2312" w:cs="仿宋_GB2312"/>
          <w:sz w:val="32"/>
          <w:szCs w:val="32"/>
          <w:lang w:eastAsia="zh-CN"/>
        </w:rPr>
        <w:t>定制开发安全统计数据大屏展示，并提供相关报表管理功能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待办事项可展示用户待办事项，内容包括但不限于待处理漏洞、</w:t>
      </w:r>
      <w:r>
        <w:rPr>
          <w:rFonts w:hint="eastAsia" w:ascii="仿宋_GB2312" w:hAnsi="仿宋_GB2312" w:eastAsia="仿宋_GB2312" w:cs="仿宋_GB2312"/>
          <w:sz w:val="32"/>
          <w:szCs w:val="32"/>
          <w:lang w:eastAsia="zh-CN"/>
        </w:rPr>
        <w:t>待处理</w:t>
      </w:r>
      <w:r>
        <w:rPr>
          <w:rFonts w:hint="eastAsia" w:ascii="仿宋_GB2312" w:hAnsi="仿宋_GB2312" w:eastAsia="仿宋_GB2312" w:cs="仿宋_GB2312"/>
          <w:sz w:val="32"/>
          <w:szCs w:val="32"/>
        </w:rPr>
        <w:t>审批节点等贵州农信</w:t>
      </w:r>
      <w:r>
        <w:rPr>
          <w:rFonts w:hint="eastAsia" w:ascii="仿宋_GB2312" w:hAnsi="仿宋_GB2312" w:eastAsia="仿宋_GB2312" w:cs="仿宋_GB2312"/>
          <w:sz w:val="32"/>
          <w:szCs w:val="32"/>
          <w:lang w:eastAsia="zh-CN"/>
        </w:rPr>
        <w:t>需要流转的办理事项。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（2）操作系统支持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支持贵州农信部署环境</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，例如Windows、linux</w:t>
      </w:r>
      <w:r>
        <w:rPr>
          <w:rFonts w:hint="eastAsia" w:ascii="仿宋_GB2312" w:hAnsi="仿宋_GB2312" w:eastAsia="仿宋_GB2312" w:cs="仿宋_GB2312"/>
          <w:sz w:val="32"/>
          <w:szCs w:val="32"/>
          <w:lang w:eastAsia="zh-CN"/>
        </w:rPr>
        <w:t>、统信、麒麟等</w:t>
      </w:r>
      <w:r>
        <w:rPr>
          <w:rFonts w:hint="eastAsia" w:ascii="仿宋_GB2312" w:hAnsi="仿宋_GB2312" w:eastAsia="仿宋_GB2312" w:cs="仿宋_GB2312"/>
          <w:sz w:val="32"/>
          <w:szCs w:val="32"/>
        </w:rPr>
        <w:t>系统环境，</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物理机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云主机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虚拟机</w:t>
      </w:r>
      <w:r>
        <w:rPr>
          <w:rFonts w:hint="eastAsia" w:ascii="仿宋_GB2312" w:hAnsi="仿宋_GB2312" w:eastAsia="仿宋_GB2312" w:cs="仿宋_GB2312"/>
          <w:sz w:val="32"/>
          <w:szCs w:val="32"/>
          <w:lang w:eastAsia="zh-CN"/>
        </w:rPr>
        <w:t>等部署环境。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API功能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各个功能模块均</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对应API调用方式</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系统可用性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平台各功能模块的请求、下载的并</w:t>
      </w:r>
      <w:r>
        <w:rPr>
          <w:rFonts w:hint="eastAsia" w:ascii="仿宋_GB2312" w:hAnsi="仿宋_GB2312" w:eastAsia="仿宋_GB2312" w:cs="仿宋_GB2312"/>
          <w:color w:val="auto"/>
          <w:sz w:val="32"/>
          <w:szCs w:val="32"/>
          <w:lang w:val="en-US" w:eastAsia="zh-CN"/>
        </w:rPr>
        <w:t>发、吞吐量需满足</w:t>
      </w:r>
      <w:r>
        <w:rPr>
          <w:rFonts w:hint="eastAsia" w:ascii="仿宋_GB2312" w:hAnsi="仿宋_GB2312" w:eastAsia="仿宋_GB2312" w:cs="仿宋_GB2312"/>
          <w:sz w:val="32"/>
          <w:szCs w:val="32"/>
          <w:lang w:val="en-US" w:eastAsia="zh-CN"/>
        </w:rPr>
        <w:t>贵州农信的需求。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安全中心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）扫描结果详情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支持查看贵州农信各个安全工具的扫描结果详情，包括但不限于</w:t>
      </w:r>
      <w:r>
        <w:rPr>
          <w:rFonts w:hint="eastAsia" w:ascii="仿宋_GB2312" w:hAnsi="仿宋_GB2312" w:eastAsia="仿宋_GB2312" w:cs="仿宋_GB2312"/>
          <w:sz w:val="32"/>
          <w:szCs w:val="32"/>
          <w:lang w:eastAsia="zh-CN"/>
        </w:rPr>
        <w:t>源</w:t>
      </w:r>
      <w:r>
        <w:rPr>
          <w:rFonts w:hint="eastAsia" w:ascii="仿宋_GB2312" w:hAnsi="仿宋_GB2312" w:eastAsia="仿宋_GB2312" w:cs="仿宋_GB2312"/>
          <w:sz w:val="32"/>
          <w:szCs w:val="32"/>
        </w:rPr>
        <w:t>代码扫描、组件扫描、黑盒扫描、灰盒扫描、APP扫描与加固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API检测</w:t>
      </w:r>
      <w:r>
        <w:rPr>
          <w:rFonts w:hint="eastAsia" w:ascii="仿宋_GB2312" w:hAnsi="仿宋_GB2312" w:eastAsia="仿宋_GB2312" w:cs="仿宋_GB2312"/>
          <w:sz w:val="32"/>
          <w:szCs w:val="32"/>
        </w:rPr>
        <w:t>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结果详情查询功能页面支持展示归属</w:t>
      </w:r>
      <w:r>
        <w:rPr>
          <w:rFonts w:hint="eastAsia" w:ascii="仿宋_GB2312" w:hAnsi="仿宋_GB2312" w:eastAsia="仿宋_GB2312" w:cs="仿宋_GB2312"/>
          <w:sz w:val="32"/>
          <w:szCs w:val="32"/>
          <w:lang w:eastAsia="zh-CN"/>
        </w:rPr>
        <w:t>子机构</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职能组</w:t>
      </w:r>
      <w:r>
        <w:rPr>
          <w:rFonts w:hint="eastAsia" w:ascii="仿宋_GB2312" w:hAnsi="仿宋_GB2312" w:eastAsia="仿宋_GB2312" w:cs="仿宋_GB2312"/>
          <w:sz w:val="32"/>
          <w:szCs w:val="32"/>
          <w:lang w:val="en-US" w:eastAsia="zh-CN"/>
        </w:rPr>
        <w:t>/人员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系统与版本信息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漏洞详情</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漏洞详情信息包括：漏洞等级、漏洞状态、漏洞类型、</w:t>
      </w:r>
      <w:r>
        <w:rPr>
          <w:rFonts w:hint="eastAsia" w:ascii="仿宋_GB2312" w:hAnsi="仿宋_GB2312" w:eastAsia="仿宋_GB2312" w:cs="仿宋_GB2312"/>
          <w:sz w:val="32"/>
          <w:szCs w:val="32"/>
          <w:lang w:eastAsia="zh-CN"/>
        </w:rPr>
        <w:t>漏洞来源、</w:t>
      </w:r>
      <w:r>
        <w:rPr>
          <w:rFonts w:hint="eastAsia" w:ascii="仿宋_GB2312" w:hAnsi="仿宋_GB2312" w:eastAsia="仿宋_GB2312" w:cs="仿宋_GB2312"/>
          <w:sz w:val="32"/>
          <w:szCs w:val="32"/>
        </w:rPr>
        <w:t>漏洞发现时间、漏洞发生代码文件/所在代码行、漏洞判断依据（漏洞触发的数据流信息）、漏洞详细描述、漏洞修复方案等；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i w:val="0"/>
          <w:iCs w:val="0"/>
          <w:sz w:val="32"/>
          <w:szCs w:val="32"/>
          <w:lang w:eastAsia="zh-CN"/>
        </w:rPr>
      </w:pPr>
      <w:r>
        <w:rPr>
          <w:rFonts w:hint="eastAsia" w:ascii="仿宋_GB2312" w:hAnsi="仿宋_GB2312" w:eastAsia="仿宋_GB2312" w:cs="仿宋_GB2312"/>
          <w:b/>
          <w:bCs/>
          <w:i w:val="0"/>
          <w:iCs w:val="0"/>
          <w:sz w:val="32"/>
          <w:szCs w:val="32"/>
          <w:lang w:eastAsia="zh-CN"/>
        </w:rPr>
        <w:t>（</w:t>
      </w:r>
      <w:r>
        <w:rPr>
          <w:rFonts w:hint="eastAsia" w:ascii="仿宋_GB2312" w:hAnsi="仿宋_GB2312" w:eastAsia="仿宋_GB2312" w:cs="仿宋_GB2312"/>
          <w:b/>
          <w:bCs/>
          <w:i w:val="0"/>
          <w:iCs w:val="0"/>
          <w:sz w:val="32"/>
          <w:szCs w:val="32"/>
          <w:lang w:val="en-US" w:eastAsia="zh-CN"/>
        </w:rPr>
        <w:t>2</w:t>
      </w:r>
      <w:r>
        <w:rPr>
          <w:rFonts w:hint="eastAsia" w:ascii="仿宋_GB2312" w:hAnsi="仿宋_GB2312" w:eastAsia="仿宋_GB2312" w:cs="仿宋_GB2312"/>
          <w:b/>
          <w:bCs/>
          <w:i w:val="0"/>
          <w:iCs w:val="0"/>
          <w:sz w:val="32"/>
          <w:szCs w:val="32"/>
          <w:lang w:eastAsia="zh-CN"/>
        </w:rPr>
        <w:t>）安全缺陷管理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扫描结果详情查询功能页面支持对漏洞进行批量操作，包括添加漏洞审计信息、漏洞修改状态</w:t>
      </w:r>
      <w:r>
        <w:rPr>
          <w:rFonts w:hint="eastAsia" w:ascii="仿宋_GB2312" w:hAnsi="仿宋_GB2312" w:eastAsia="仿宋_GB2312" w:cs="仿宋_GB2312"/>
          <w:sz w:val="32"/>
          <w:szCs w:val="32"/>
          <w:lang w:eastAsia="zh-CN"/>
        </w:rPr>
        <w:t>、漏洞任务指派等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漏洞批量审计操作有审批</w:t>
      </w:r>
      <w:r>
        <w:rPr>
          <w:rFonts w:hint="eastAsia" w:ascii="仿宋_GB2312" w:hAnsi="仿宋_GB2312" w:eastAsia="仿宋_GB2312" w:cs="仿宋_GB2312"/>
          <w:sz w:val="32"/>
          <w:szCs w:val="32"/>
          <w:lang w:eastAsia="zh-CN"/>
        </w:rPr>
        <w:t>流程</w:t>
      </w:r>
      <w:r>
        <w:rPr>
          <w:rFonts w:hint="eastAsia" w:ascii="仿宋_GB2312" w:hAnsi="仿宋_GB2312" w:eastAsia="仿宋_GB2312" w:cs="仿宋_GB2312"/>
          <w:sz w:val="32"/>
          <w:szCs w:val="32"/>
        </w:rPr>
        <w:t>，即用户提交审计后，需要经过审批人审批（例如同意、驳回、征询等）后</w:t>
      </w:r>
      <w:r>
        <w:rPr>
          <w:rFonts w:hint="eastAsia" w:ascii="仿宋_GB2312" w:hAnsi="仿宋_GB2312" w:eastAsia="仿宋_GB2312" w:cs="仿宋_GB2312"/>
          <w:sz w:val="32"/>
          <w:szCs w:val="32"/>
          <w:lang w:eastAsia="zh-CN"/>
        </w:rPr>
        <w:t>进入漏洞状态修改等环节</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平台支持用户在页面</w:t>
      </w:r>
      <w:r>
        <w:rPr>
          <w:rFonts w:hint="eastAsia" w:ascii="仿宋_GB2312" w:hAnsi="仿宋_GB2312" w:eastAsia="仿宋_GB2312" w:cs="仿宋_GB2312"/>
          <w:sz w:val="32"/>
          <w:szCs w:val="32"/>
          <w:lang w:eastAsia="zh-CN"/>
        </w:rPr>
        <w:t>手工</w:t>
      </w:r>
      <w:r>
        <w:rPr>
          <w:rFonts w:hint="eastAsia" w:ascii="仿宋_GB2312" w:hAnsi="仿宋_GB2312" w:eastAsia="仿宋_GB2312" w:cs="仿宋_GB2312"/>
          <w:sz w:val="32"/>
          <w:szCs w:val="32"/>
        </w:rPr>
        <w:t>提交漏洞并上传测试报告或相关证明材料，</w:t>
      </w:r>
      <w:r>
        <w:rPr>
          <w:rFonts w:hint="eastAsia" w:ascii="仿宋_GB2312" w:hAnsi="仿宋_GB2312" w:eastAsia="仿宋_GB2312" w:cs="仿宋_GB2312"/>
          <w:sz w:val="32"/>
          <w:szCs w:val="32"/>
          <w:lang w:eastAsia="zh-CN"/>
        </w:rPr>
        <w:t>提交内容包括数据来源，</w:t>
      </w:r>
      <w:r>
        <w:rPr>
          <w:rFonts w:hint="eastAsia" w:ascii="仿宋_GB2312" w:hAnsi="仿宋_GB2312" w:eastAsia="仿宋_GB2312" w:cs="仿宋_GB2312"/>
          <w:sz w:val="32"/>
          <w:szCs w:val="32"/>
        </w:rPr>
        <w:t>归属</w:t>
      </w:r>
      <w:r>
        <w:rPr>
          <w:rFonts w:hint="eastAsia" w:ascii="仿宋_GB2312" w:hAnsi="仿宋_GB2312" w:eastAsia="仿宋_GB2312" w:cs="仿宋_GB2312"/>
          <w:sz w:val="32"/>
          <w:szCs w:val="32"/>
          <w:lang w:eastAsia="zh-CN"/>
        </w:rPr>
        <w:t>子机构</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职能组</w:t>
      </w:r>
      <w:r>
        <w:rPr>
          <w:rFonts w:hint="eastAsia" w:ascii="仿宋_GB2312" w:hAnsi="仿宋_GB2312" w:eastAsia="仿宋_GB2312" w:cs="仿宋_GB2312"/>
          <w:sz w:val="32"/>
          <w:szCs w:val="32"/>
          <w:lang w:val="en-US" w:eastAsia="zh-CN"/>
        </w:rPr>
        <w:t>/人员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系统与版本信息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漏洞详情</w:t>
      </w:r>
      <w:r>
        <w:rPr>
          <w:rFonts w:hint="eastAsia" w:ascii="仿宋_GB2312" w:hAnsi="仿宋_GB2312" w:eastAsia="仿宋_GB2312" w:cs="仿宋_GB2312"/>
          <w:sz w:val="32"/>
          <w:szCs w:val="32"/>
          <w:lang w:eastAsia="zh-CN"/>
        </w:rPr>
        <w:t>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）扫描报告导出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扫描结果详情查询功能页面支持以常见格式（例如</w:t>
      </w:r>
      <w:r>
        <w:rPr>
          <w:rFonts w:hint="eastAsia" w:ascii="仿宋_GB2312" w:hAnsi="仿宋_GB2312" w:eastAsia="仿宋_GB2312" w:cs="仿宋_GB2312"/>
          <w:sz w:val="32"/>
          <w:szCs w:val="32"/>
          <w:lang w:val="en-US" w:eastAsia="zh-CN"/>
        </w:rPr>
        <w:t>WORD、</w:t>
      </w:r>
      <w:r>
        <w:rPr>
          <w:rFonts w:hint="eastAsia" w:ascii="仿宋_GB2312" w:hAnsi="仿宋_GB2312" w:eastAsia="仿宋_GB2312" w:cs="仿宋_GB2312"/>
          <w:sz w:val="32"/>
          <w:szCs w:val="32"/>
        </w:rPr>
        <w:t>EXCEL、PDF等）进行扫描报告导出；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扫描报告内容是否包括：系统与版本信息、系统归属公司/部门/</w:t>
      </w:r>
      <w:r>
        <w:rPr>
          <w:rFonts w:hint="eastAsia" w:ascii="仿宋_GB2312" w:hAnsi="仿宋_GB2312" w:eastAsia="仿宋_GB2312" w:cs="仿宋_GB2312"/>
          <w:sz w:val="32"/>
          <w:szCs w:val="32"/>
          <w:lang w:eastAsia="zh-CN"/>
        </w:rPr>
        <w:t>职能组</w:t>
      </w:r>
      <w:r>
        <w:rPr>
          <w:rFonts w:hint="eastAsia" w:ascii="仿宋_GB2312" w:hAnsi="仿宋_GB2312" w:eastAsia="仿宋_GB2312" w:cs="仿宋_GB2312"/>
          <w:sz w:val="32"/>
          <w:szCs w:val="32"/>
          <w:lang w:val="en-US" w:eastAsia="zh-CN"/>
        </w:rPr>
        <w:t>/人员</w:t>
      </w:r>
      <w:r>
        <w:rPr>
          <w:rFonts w:hint="eastAsia" w:ascii="仿宋_GB2312" w:hAnsi="仿宋_GB2312" w:eastAsia="仿宋_GB2312" w:cs="仿宋_GB2312"/>
          <w:sz w:val="32"/>
          <w:szCs w:val="32"/>
        </w:rPr>
        <w:t>、扫描时间、漏洞分布概述、漏洞详细描述等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策略中心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）扫描策略管理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平台支持对贵州农信各个安全工具进行扫描策略管理，包括但不限于</w:t>
      </w:r>
      <w:r>
        <w:rPr>
          <w:rFonts w:hint="eastAsia" w:ascii="仿宋_GB2312" w:hAnsi="仿宋_GB2312" w:eastAsia="仿宋_GB2312" w:cs="仿宋_GB2312"/>
          <w:sz w:val="32"/>
          <w:szCs w:val="32"/>
          <w:lang w:eastAsia="zh-CN"/>
        </w:rPr>
        <w:t>源代码</w:t>
      </w:r>
      <w:r>
        <w:rPr>
          <w:rFonts w:hint="eastAsia" w:ascii="仿宋_GB2312" w:hAnsi="仿宋_GB2312" w:eastAsia="仿宋_GB2312" w:cs="仿宋_GB2312"/>
          <w:sz w:val="32"/>
          <w:szCs w:val="32"/>
        </w:rPr>
        <w:t>扫描、组件扫描、黑盒扫描、灰盒扫描、APP扫描与加固等；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扫描策略管理功能需要支持对上述各个安全工具扫描策略进行新增、修改、禁用、等级调整操作，或管控漏洞黑/白名单，当高权限用户更新漏洞黑/白名单后，数据同步至对应工具的扫描结果详情页面以及流水线/版本安全质量门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）用户角色管理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平台支持自定义用户角色功能（包括超级管理员、部门管理员、开发人员、测试人员、安全审计人员等等）不同角色进行管理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）安全质量门禁配置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平台支持以全局/部门维度设置安全质量门禁校验类型及阈值，例如需要完成需求分析且无风险等，相应数据应同步至蓝鲸DevOps流水线安全质量门禁插件</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）系统授权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平台支持高权限用户对单个或批量的低权限用户进行单个或批量的系统的安全数据进行访问授权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）安全例外与豁免配置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i w:val="0"/>
          <w:iCs w:val="0"/>
          <w:sz w:val="32"/>
          <w:szCs w:val="32"/>
        </w:rPr>
      </w:pPr>
      <w:r>
        <w:rPr>
          <w:rFonts w:hint="eastAsia" w:ascii="仿宋_GB2312" w:hAnsi="仿宋_GB2312" w:eastAsia="仿宋_GB2312" w:cs="仿宋_GB2312"/>
          <w:b/>
          <w:bCs/>
          <w:i w:val="0"/>
          <w:iCs w:val="0"/>
          <w:sz w:val="32"/>
          <w:szCs w:val="32"/>
        </w:rPr>
        <w:t>1</w:t>
      </w:r>
      <w:r>
        <w:rPr>
          <w:rFonts w:hint="eastAsia" w:ascii="仿宋_GB2312" w:hAnsi="仿宋_GB2312" w:eastAsia="仿宋_GB2312" w:cs="仿宋_GB2312"/>
          <w:b/>
          <w:bCs/>
          <w:i w:val="0"/>
          <w:iCs w:val="0"/>
          <w:sz w:val="32"/>
          <w:szCs w:val="32"/>
          <w:lang w:eastAsia="zh-CN"/>
        </w:rPr>
        <w:t>）</w:t>
      </w:r>
      <w:r>
        <w:rPr>
          <w:rFonts w:hint="eastAsia" w:ascii="仿宋_GB2312" w:hAnsi="仿宋_GB2312" w:eastAsia="仿宋_GB2312" w:cs="仿宋_GB2312"/>
          <w:b/>
          <w:bCs/>
          <w:i w:val="0"/>
          <w:iCs w:val="0"/>
          <w:sz w:val="32"/>
          <w:szCs w:val="32"/>
        </w:rPr>
        <w:t>平台支持用户在页面提交安全例外与豁免申请，经审核通过的数据应同步至对应工具扫描结果详情、流水线/版本安全质量门禁以及数据报表涉及的图表中；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i w:val="0"/>
          <w:iCs w:val="0"/>
          <w:sz w:val="32"/>
          <w:szCs w:val="32"/>
        </w:rPr>
      </w:pPr>
      <w:r>
        <w:rPr>
          <w:rFonts w:hint="eastAsia" w:ascii="仿宋_GB2312" w:hAnsi="仿宋_GB2312" w:eastAsia="仿宋_GB2312" w:cs="仿宋_GB2312"/>
          <w:b/>
          <w:bCs/>
          <w:i w:val="0"/>
          <w:iCs w:val="0"/>
          <w:sz w:val="32"/>
          <w:szCs w:val="32"/>
        </w:rPr>
        <w:t>2</w:t>
      </w:r>
      <w:r>
        <w:rPr>
          <w:rFonts w:hint="eastAsia" w:ascii="仿宋_GB2312" w:hAnsi="仿宋_GB2312" w:eastAsia="仿宋_GB2312" w:cs="仿宋_GB2312"/>
          <w:b/>
          <w:bCs/>
          <w:i w:val="0"/>
          <w:iCs w:val="0"/>
          <w:sz w:val="32"/>
          <w:szCs w:val="32"/>
          <w:lang w:eastAsia="zh-CN"/>
        </w:rPr>
        <w:t>）</w:t>
      </w:r>
      <w:r>
        <w:rPr>
          <w:rFonts w:hint="eastAsia" w:ascii="仿宋_GB2312" w:hAnsi="仿宋_GB2312" w:eastAsia="仿宋_GB2312" w:cs="仿宋_GB2312"/>
          <w:b/>
          <w:bCs/>
          <w:i w:val="0"/>
          <w:iCs w:val="0"/>
          <w:sz w:val="32"/>
          <w:szCs w:val="32"/>
        </w:rPr>
        <w:t>平台支持高权限用户对单个或批量的系统进行安全例外与豁免配置，配置完成后应同步至对应工具扫描结果详情、流水线/版本安全质量门禁以及数据报表涉及的图表中；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i w:val="0"/>
          <w:iCs w:val="0"/>
          <w:sz w:val="32"/>
          <w:szCs w:val="32"/>
          <w:lang w:eastAsia="zh-CN"/>
        </w:rPr>
      </w:pPr>
      <w:r>
        <w:rPr>
          <w:rFonts w:hint="eastAsia" w:ascii="仿宋_GB2312" w:hAnsi="仿宋_GB2312" w:eastAsia="仿宋_GB2312" w:cs="仿宋_GB2312"/>
          <w:b/>
          <w:bCs/>
          <w:i w:val="0"/>
          <w:iCs w:val="0"/>
          <w:sz w:val="32"/>
          <w:szCs w:val="32"/>
        </w:rPr>
        <w:t>3</w:t>
      </w:r>
      <w:r>
        <w:rPr>
          <w:rFonts w:hint="eastAsia" w:ascii="仿宋_GB2312" w:hAnsi="仿宋_GB2312" w:eastAsia="仿宋_GB2312" w:cs="仿宋_GB2312"/>
          <w:b/>
          <w:bCs/>
          <w:i w:val="0"/>
          <w:iCs w:val="0"/>
          <w:sz w:val="32"/>
          <w:szCs w:val="32"/>
          <w:lang w:eastAsia="zh-CN"/>
        </w:rPr>
        <w:t>）</w:t>
      </w:r>
      <w:r>
        <w:rPr>
          <w:rFonts w:hint="eastAsia" w:ascii="仿宋_GB2312" w:hAnsi="仿宋_GB2312" w:eastAsia="仿宋_GB2312" w:cs="仿宋_GB2312"/>
          <w:b/>
          <w:bCs/>
          <w:i w:val="0"/>
          <w:iCs w:val="0"/>
          <w:sz w:val="32"/>
          <w:szCs w:val="32"/>
        </w:rPr>
        <w:t>安全例外与豁免配置适用场景包括但不限于无法进行安全扫描、不适用需求分析的版本/流水线</w:t>
      </w:r>
      <w:r>
        <w:rPr>
          <w:rFonts w:hint="eastAsia" w:ascii="仿宋_GB2312" w:hAnsi="仿宋_GB2312" w:eastAsia="仿宋_GB2312" w:cs="仿宋_GB2312"/>
          <w:b/>
          <w:bCs/>
          <w:i w:val="0"/>
          <w:i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运维中心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）用户认证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平台支持本地用户、LDAP等认证</w:t>
      </w:r>
      <w:r>
        <w:rPr>
          <w:rFonts w:hint="eastAsia" w:ascii="仿宋_GB2312" w:hAnsi="仿宋_GB2312" w:eastAsia="仿宋_GB2312" w:cs="仿宋_GB2312"/>
          <w:sz w:val="32"/>
          <w:szCs w:val="32"/>
          <w:lang w:eastAsia="zh-CN"/>
        </w:rPr>
        <w:t>、单点登录</w:t>
      </w:r>
      <w:r>
        <w:rPr>
          <w:rFonts w:hint="eastAsia" w:ascii="仿宋_GB2312" w:hAnsi="仿宋_GB2312" w:eastAsia="仿宋_GB2312" w:cs="仿宋_GB2312"/>
          <w:sz w:val="32"/>
          <w:szCs w:val="32"/>
        </w:rPr>
        <w:t>方式</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）权限管理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平台支持以本地用户、LDAP导入用户进行新建用户，并以公司/部门/</w:t>
      </w:r>
      <w:r>
        <w:rPr>
          <w:rFonts w:hint="eastAsia" w:ascii="仿宋_GB2312" w:hAnsi="仿宋_GB2312" w:eastAsia="仿宋_GB2312" w:cs="仿宋_GB2312"/>
          <w:sz w:val="32"/>
          <w:szCs w:val="32"/>
          <w:lang w:eastAsia="zh-CN"/>
        </w:rPr>
        <w:t>职能组</w:t>
      </w:r>
      <w:r>
        <w:rPr>
          <w:rFonts w:hint="eastAsia" w:ascii="仿宋_GB2312" w:hAnsi="仿宋_GB2312" w:eastAsia="仿宋_GB2312" w:cs="仿宋_GB2312"/>
          <w:sz w:val="32"/>
          <w:szCs w:val="32"/>
          <w:lang w:val="en-US" w:eastAsia="zh-CN"/>
        </w:rPr>
        <w:t>/员工</w:t>
      </w:r>
      <w:r>
        <w:rPr>
          <w:rFonts w:hint="eastAsia" w:ascii="仿宋_GB2312" w:hAnsi="仿宋_GB2312" w:eastAsia="仿宋_GB2312" w:cs="仿宋_GB2312"/>
          <w:sz w:val="32"/>
          <w:szCs w:val="32"/>
        </w:rPr>
        <w:t>、系统为维度树状进行权限管理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）扫描监控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平台支持扫描引擎监控，监控信息包括但不限于扫描引擎信息、扫描状态、心跳等信息</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安全需求设计中心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平台支持高权限用户通过页面新增、编辑、删除或导入固定格式的excel，对安全需求设计与安全测试用例知识库内容进行更新；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平台支持高权限用户通过页面导出安全需求设计与安全测试用例知识库内容，导出格式为pdf、excel等贵州农信需求格式；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支持</w:t>
      </w:r>
      <w:r>
        <w:rPr>
          <w:rFonts w:hint="eastAsia" w:ascii="仿宋_GB2312" w:hAnsi="仿宋_GB2312" w:eastAsia="仿宋_GB2312" w:cs="仿宋_GB2312"/>
          <w:sz w:val="32"/>
          <w:szCs w:val="32"/>
        </w:rPr>
        <w:t>安全需求</w:t>
      </w:r>
      <w:r>
        <w:rPr>
          <w:rFonts w:hint="eastAsia" w:ascii="仿宋_GB2312" w:hAnsi="仿宋_GB2312" w:eastAsia="仿宋_GB2312" w:cs="仿宋_GB2312"/>
          <w:sz w:val="32"/>
          <w:szCs w:val="32"/>
          <w:lang w:eastAsia="zh-CN"/>
        </w:rPr>
        <w:t>分析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安全需求评审、</w:t>
      </w:r>
      <w:r>
        <w:rPr>
          <w:rFonts w:hint="eastAsia" w:ascii="仿宋_GB2312" w:hAnsi="仿宋_GB2312" w:eastAsia="仿宋_GB2312" w:cs="仿宋_GB2312"/>
          <w:sz w:val="32"/>
          <w:szCs w:val="32"/>
        </w:rPr>
        <w:t>安全设计、</w:t>
      </w:r>
      <w:r>
        <w:rPr>
          <w:rFonts w:hint="eastAsia" w:ascii="仿宋_GB2312" w:hAnsi="仿宋_GB2312" w:eastAsia="仿宋_GB2312" w:cs="仿宋_GB2312"/>
          <w:sz w:val="32"/>
          <w:szCs w:val="32"/>
          <w:lang w:eastAsia="zh-CN"/>
        </w:rPr>
        <w:t>安全设计评审、</w:t>
      </w:r>
      <w:r>
        <w:rPr>
          <w:rFonts w:hint="eastAsia" w:ascii="仿宋_GB2312" w:hAnsi="仿宋_GB2312" w:eastAsia="仿宋_GB2312" w:cs="仿宋_GB2312"/>
          <w:sz w:val="32"/>
          <w:szCs w:val="32"/>
        </w:rPr>
        <w:t>安全编码、安全测试、安全验收</w:t>
      </w:r>
      <w:r>
        <w:rPr>
          <w:rFonts w:hint="eastAsia" w:ascii="仿宋_GB2312" w:hAnsi="仿宋_GB2312" w:eastAsia="仿宋_GB2312" w:cs="仿宋_GB2312"/>
          <w:sz w:val="32"/>
          <w:szCs w:val="32"/>
          <w:lang w:eastAsia="zh-CN"/>
        </w:rPr>
        <w:t>以串联流程形式运转，并实现</w:t>
      </w:r>
      <w:r>
        <w:rPr>
          <w:rFonts w:hint="eastAsia" w:ascii="仿宋_GB2312" w:hAnsi="仿宋_GB2312" w:eastAsia="仿宋_GB2312" w:cs="仿宋_GB2312"/>
          <w:sz w:val="32"/>
          <w:szCs w:val="32"/>
        </w:rPr>
        <w:t>任务分配</w:t>
      </w:r>
      <w:r>
        <w:rPr>
          <w:rFonts w:hint="eastAsia" w:ascii="仿宋_GB2312" w:hAnsi="仿宋_GB2312" w:eastAsia="仿宋_GB2312" w:cs="仿宋_GB2312"/>
          <w:sz w:val="32"/>
          <w:szCs w:val="32"/>
          <w:lang w:eastAsia="zh-CN"/>
        </w:rPr>
        <w:t>、处理、转派、</w:t>
      </w:r>
      <w:r>
        <w:rPr>
          <w:rFonts w:hint="eastAsia" w:ascii="仿宋_GB2312" w:hAnsi="仿宋_GB2312" w:eastAsia="仿宋_GB2312" w:cs="仿宋_GB2312"/>
          <w:sz w:val="32"/>
          <w:szCs w:val="32"/>
          <w:lang w:val="en-US" w:eastAsia="zh-CN"/>
        </w:rPr>
        <w:t>知</w:t>
      </w:r>
      <w:r>
        <w:rPr>
          <w:rFonts w:hint="eastAsia" w:ascii="仿宋_GB2312" w:hAnsi="仿宋_GB2312" w:eastAsia="仿宋_GB2312" w:cs="仿宋_GB2312"/>
          <w:sz w:val="32"/>
          <w:szCs w:val="32"/>
          <w:lang w:eastAsia="zh-CN"/>
        </w:rPr>
        <w:t>会、关闭等</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支持</w:t>
      </w:r>
      <w:r>
        <w:rPr>
          <w:rFonts w:hint="eastAsia" w:ascii="仿宋_GB2312" w:hAnsi="仿宋_GB2312" w:eastAsia="仿宋_GB2312" w:cs="仿宋_GB2312"/>
          <w:sz w:val="32"/>
          <w:szCs w:val="32"/>
        </w:rPr>
        <w:t>安全需求文档、安全设计方案、测试案例、测试报告、各阶段评审报告文档导出</w:t>
      </w:r>
      <w:r>
        <w:rPr>
          <w:rFonts w:hint="eastAsia" w:ascii="仿宋_GB2312" w:hAnsi="仿宋_GB2312" w:eastAsia="仿宋_GB2312" w:cs="仿宋_GB2312"/>
          <w:sz w:val="32"/>
          <w:szCs w:val="32"/>
          <w:lang w:val="en-US" w:eastAsia="zh-CN"/>
        </w:rPr>
        <w:t>等功能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数据报表中心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平台支持对项目</w:t>
      </w:r>
      <w:r>
        <w:rPr>
          <w:rFonts w:hint="eastAsia" w:ascii="仿宋_GB2312" w:hAnsi="仿宋_GB2312" w:eastAsia="仿宋_GB2312" w:cs="仿宋_GB2312"/>
          <w:sz w:val="32"/>
          <w:szCs w:val="32"/>
          <w:lang w:eastAsia="zh-CN"/>
        </w:rPr>
        <w:t>、职能组</w:t>
      </w:r>
      <w:r>
        <w:rPr>
          <w:rFonts w:hint="eastAsia" w:ascii="仿宋_GB2312" w:hAnsi="仿宋_GB2312" w:eastAsia="仿宋_GB2312" w:cs="仿宋_GB2312"/>
          <w:sz w:val="32"/>
          <w:szCs w:val="32"/>
        </w:rPr>
        <w:t>多维度的交付效能、安全工具的检测能力等进行可视化展示，例如展示应用系统版本数据、系统缺陷/风险情况、推广覆盖情况等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待办事项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平台支持展示用户当前待办事项；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待办事项包括但不限于待修复漏洞、待审批事项等；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新增的待办事项可通过黔农办公进行消息推送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8.开发安全管理平台与DevOps平台数据交互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DevOps平台承接项目管理，业务功能需求管理，制品库、代码库、组件库对接，编译、扫描、部署等流水线节点插件的支持，业务功能测试案例及测试缺陷管理。开发安全平台通过调取DevOps平台API接口，获取相关仓库配置信息、流水线状态信息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（2）开发安全管理平台与扫描工具进行对接，相关扫描信息、漏洞信息、安全配置数据由开发安全平台提供。同时，</w:t>
      </w:r>
      <w:r>
        <w:rPr>
          <w:rFonts w:hint="eastAsia" w:ascii="仿宋_GB2312" w:hAnsi="仿宋_GB2312" w:eastAsia="仿宋_GB2312" w:cs="仿宋_GB2312"/>
          <w:sz w:val="32"/>
          <w:szCs w:val="32"/>
          <w:lang w:eastAsia="zh-CN"/>
        </w:rPr>
        <w:t>开发安全生命周期管理整个过程在开发安全管理平台实现，</w:t>
      </w:r>
      <w:r>
        <w:rPr>
          <w:rFonts w:hint="eastAsia" w:ascii="仿宋_GB2312" w:hAnsi="仿宋_GB2312" w:eastAsia="仿宋_GB2312" w:cs="仿宋_GB2312"/>
          <w:sz w:val="32"/>
          <w:szCs w:val="32"/>
        </w:rPr>
        <w:t>安全需求</w:t>
      </w:r>
      <w:r>
        <w:rPr>
          <w:rFonts w:hint="eastAsia" w:ascii="仿宋_GB2312" w:hAnsi="仿宋_GB2312" w:eastAsia="仿宋_GB2312" w:cs="仿宋_GB2312"/>
          <w:sz w:val="32"/>
          <w:szCs w:val="32"/>
          <w:lang w:eastAsia="zh-CN"/>
        </w:rPr>
        <w:t>分析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安全需求评审、</w:t>
      </w:r>
      <w:r>
        <w:rPr>
          <w:rFonts w:hint="eastAsia" w:ascii="仿宋_GB2312" w:hAnsi="仿宋_GB2312" w:eastAsia="仿宋_GB2312" w:cs="仿宋_GB2312"/>
          <w:sz w:val="32"/>
          <w:szCs w:val="32"/>
        </w:rPr>
        <w:t>安全设计、</w:t>
      </w:r>
      <w:r>
        <w:rPr>
          <w:rFonts w:hint="eastAsia" w:ascii="仿宋_GB2312" w:hAnsi="仿宋_GB2312" w:eastAsia="仿宋_GB2312" w:cs="仿宋_GB2312"/>
          <w:sz w:val="32"/>
          <w:szCs w:val="32"/>
          <w:lang w:eastAsia="zh-CN"/>
        </w:rPr>
        <w:t>安全设计评审、</w:t>
      </w:r>
      <w:r>
        <w:rPr>
          <w:rFonts w:hint="eastAsia" w:ascii="仿宋_GB2312" w:hAnsi="仿宋_GB2312" w:eastAsia="仿宋_GB2312" w:cs="仿宋_GB2312"/>
          <w:sz w:val="32"/>
          <w:szCs w:val="32"/>
        </w:rPr>
        <w:t>安全编码、安全测试、安全验收</w:t>
      </w:r>
      <w:r>
        <w:rPr>
          <w:rFonts w:hint="eastAsia" w:ascii="仿宋_GB2312" w:hAnsi="仿宋_GB2312" w:eastAsia="仿宋_GB2312" w:cs="仿宋_GB2312"/>
          <w:sz w:val="32"/>
          <w:szCs w:val="32"/>
          <w:lang w:eastAsia="zh-CN"/>
        </w:rPr>
        <w:t>等相关数据由</w:t>
      </w:r>
      <w:r>
        <w:rPr>
          <w:rFonts w:hint="eastAsia" w:ascii="仿宋_GB2312" w:hAnsi="仿宋_GB2312" w:eastAsia="仿宋_GB2312" w:cs="仿宋_GB2312"/>
          <w:sz w:val="32"/>
          <w:szCs w:val="32"/>
          <w:lang w:val="en-US" w:eastAsia="zh-CN"/>
        </w:rPr>
        <w:t>开发安全平台提供并开放相关API接口，</w:t>
      </w:r>
      <w:r>
        <w:rPr>
          <w:rFonts w:hint="eastAsia" w:ascii="仿宋_GB2312" w:hAnsi="仿宋_GB2312" w:eastAsia="仿宋_GB2312" w:cs="仿宋_GB2312"/>
          <w:b/>
          <w:bCs/>
          <w:sz w:val="32"/>
          <w:szCs w:val="32"/>
          <w:lang w:val="en-US" w:eastAsia="zh-CN"/>
        </w:rPr>
        <w:t>根据需要定制化开发蓝鲸DevOps平台插件，实现与蓝鲸DevOps平台数据交互。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（3）安全扫描功能交互：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1）当DevOps平台的流水线执行到安全扫描插件节点时，需要返回扫描状态给开发安全平台；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2）当DevOps平台的流水线的安全扫描插件节点执行完毕后，开发安全平台需要返回扫描结果给DevOps平台的流水线；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3）当用户在开发安全平台完成安全漏洞审计操作后，需要返回漏洞状态给DevOps平台的流水线。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（4）安全门禁管控功能交互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1）开发安全平台需要返回扫描状态与结果到DevOps平台，由流水线上的安全门禁插件节点进行安全门禁校验；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2）DevOps平台的流水线上的安全门禁插件节点校验结果应返回开发安全平台；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3）当用户在开发安全平台完成安全漏洞审计操作后，需要返回漏洞状态给DevOps平台的安全门禁插件。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（5）安全豁免与安全例外功能交互：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当用户在开发安全平台完成安全豁免与安全例外审批流程后，需要返回状态给DevOps平台的流水线，以通过流水线；</w:t>
      </w:r>
    </w:p>
    <w:p>
      <w:pPr>
        <w:pStyle w:val="12"/>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0"/>
        <w:jc w:val="both"/>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通过单点登录方式，实现</w:t>
      </w:r>
      <w:r>
        <w:rPr>
          <w:rFonts w:hint="eastAsia" w:ascii="仿宋_GB2312" w:hAnsi="仿宋_GB2312" w:eastAsia="仿宋_GB2312" w:cs="仿宋_GB2312"/>
          <w:sz w:val="32"/>
          <w:szCs w:val="32"/>
          <w:lang w:val="en-US" w:eastAsia="zh-CN"/>
        </w:rPr>
        <w:t>DevOps平台与开发安全平台之间平滑跳转。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lang w:eastAsia="zh-CN"/>
        </w:rPr>
      </w:pPr>
      <w:r>
        <w:rPr>
          <w:rFonts w:hint="eastAsia" w:ascii="楷体_GB2312" w:hAnsi="楷体_GB2312" w:eastAsia="楷体_GB2312" w:cs="楷体_GB2312"/>
          <w:sz w:val="32"/>
          <w:szCs w:val="32"/>
          <w:lang w:eastAsia="zh-CN"/>
        </w:rPr>
        <w:t>（二）软件成分分析工具</w:t>
      </w:r>
    </w:p>
    <w:p>
      <w:pPr>
        <w:keepNext w:val="0"/>
        <w:keepLines w:val="0"/>
        <w:pageBreakBefore w:val="0"/>
        <w:widowControl w:val="0"/>
        <w:kinsoku/>
        <w:wordWrap/>
        <w:overflowPunct/>
        <w:topLinePunct w:val="0"/>
        <w:autoSpaceDE/>
        <w:autoSpaceDN/>
        <w:bidi w:val="0"/>
        <w:adjustRightInd/>
        <w:snapToGrid/>
        <w:spacing w:line="560" w:lineRule="exact"/>
        <w:ind w:firstLine="567"/>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1.核心功能</w:t>
      </w:r>
    </w:p>
    <w:p>
      <w:pPr>
        <w:pStyle w:val="11"/>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default" w:ascii="仿宋_GB2312" w:hAnsi="仿宋_GB2312" w:eastAsia="仿宋_GB2312" w:cs="仿宋_GB2312"/>
          <w:kern w:val="2"/>
          <w:sz w:val="32"/>
          <w:szCs w:val="32"/>
          <w:lang w:val="en-US" w:eastAsia="zh-CN" w:bidi="ar-SA"/>
        </w:rPr>
        <w:t>扫描引擎</w:t>
      </w:r>
    </w:p>
    <w:p>
      <w:pPr>
        <w:pStyle w:val="11"/>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本地化纯软件部署组件安全漏洞扫描工具</w:t>
      </w:r>
      <w:r>
        <w:rPr>
          <w:rFonts w:hint="eastAsia" w:ascii="仿宋_GB2312" w:hAnsi="仿宋_GB2312" w:eastAsia="仿宋_GB2312" w:cs="仿宋_GB2312"/>
          <w:kern w:val="2"/>
          <w:sz w:val="32"/>
          <w:szCs w:val="32"/>
          <w:lang w:val="en-US" w:eastAsia="zh-CN" w:bidi="ar-SA"/>
        </w:rPr>
        <w:t>，部署环境支持统信、麒麟等操作系统。</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（2）IDE</w:t>
      </w:r>
      <w:r>
        <w:rPr>
          <w:rFonts w:hint="default" w:ascii="仿宋_GB2312" w:hAnsi="仿宋_GB2312" w:eastAsia="仿宋_GB2312" w:cs="仿宋_GB2312"/>
          <w:kern w:val="2"/>
          <w:sz w:val="32"/>
          <w:szCs w:val="32"/>
          <w:lang w:val="en-US" w:eastAsia="zh-CN" w:bidi="ar-SA"/>
        </w:rPr>
        <w:t>插件检测</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default" w:ascii="仿宋_GB2312" w:hAnsi="仿宋_GB2312" w:eastAsia="仿宋_GB2312" w:cs="仿宋_GB2312"/>
          <w:kern w:val="2"/>
          <w:sz w:val="32"/>
          <w:szCs w:val="32"/>
          <w:lang w:val="en-US" w:eastAsia="zh-CN" w:bidi="ar-SA"/>
        </w:rPr>
        <w:t>支持本地化</w:t>
      </w:r>
      <w:r>
        <w:rPr>
          <w:rFonts w:hint="eastAsia" w:ascii="仿宋_GB2312" w:hAnsi="仿宋_GB2312" w:eastAsia="仿宋_GB2312" w:cs="仿宋_GB2312"/>
          <w:kern w:val="2"/>
          <w:sz w:val="32"/>
          <w:szCs w:val="32"/>
          <w:lang w:val="en-US" w:eastAsia="zh-CN" w:bidi="ar-SA"/>
        </w:rPr>
        <w:t>IDE</w:t>
      </w:r>
      <w:r>
        <w:rPr>
          <w:rFonts w:hint="default" w:ascii="仿宋_GB2312" w:hAnsi="仿宋_GB2312" w:eastAsia="仿宋_GB2312" w:cs="仿宋_GB2312"/>
          <w:kern w:val="2"/>
          <w:sz w:val="32"/>
          <w:szCs w:val="32"/>
          <w:lang w:val="en-US" w:eastAsia="zh-CN" w:bidi="ar-SA"/>
        </w:rPr>
        <w:t>插件使用组件安全漏洞扫描工具；</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2）应尽可能</w:t>
      </w:r>
      <w:r>
        <w:rPr>
          <w:rFonts w:hint="default" w:ascii="仿宋_GB2312" w:hAnsi="仿宋_GB2312" w:eastAsia="仿宋_GB2312" w:cs="仿宋_GB2312"/>
          <w:kern w:val="2"/>
          <w:sz w:val="32"/>
          <w:szCs w:val="32"/>
          <w:lang w:val="en-US" w:eastAsia="zh-CN" w:bidi="ar-SA"/>
        </w:rPr>
        <w:t>支持开发工具中实时引用告警</w:t>
      </w:r>
      <w:r>
        <w:rPr>
          <w:rFonts w:hint="eastAsia" w:ascii="仿宋_GB2312" w:hAnsi="仿宋_GB2312" w:eastAsia="仿宋_GB2312" w:cs="仿宋_GB2312"/>
          <w:kern w:val="2"/>
          <w:sz w:val="32"/>
          <w:szCs w:val="32"/>
          <w:lang w:val="en-US" w:eastAsia="zh-CN" w:bidi="ar-SA"/>
        </w:rPr>
        <w:t>，在不能满足实时应用告警的情况下，至少支持插件推送检测等其他依赖平台的方式检测。</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w:t>
      </w:r>
      <w:r>
        <w:rPr>
          <w:rFonts w:hint="default" w:ascii="仿宋_GB2312" w:hAnsi="仿宋_GB2312" w:eastAsia="仿宋_GB2312" w:cs="仿宋_GB2312"/>
          <w:kern w:val="2"/>
          <w:sz w:val="32"/>
          <w:szCs w:val="32"/>
          <w:lang w:val="en-US" w:eastAsia="zh-CN" w:bidi="ar-SA"/>
        </w:rPr>
        <w:t>支持扫描语言</w:t>
      </w:r>
    </w:p>
    <w:p>
      <w:pPr>
        <w:pStyle w:val="11"/>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支持主流编程语言的扫描，包括但不限于Java、Android、Python、C/C++、PHP、C#、HTML\JavaScript、Go、Objective-C、Swift</w:t>
      </w:r>
      <w:r>
        <w:rPr>
          <w:rFonts w:hint="eastAsia" w:ascii="仿宋_GB2312" w:hAnsi="仿宋_GB2312" w:eastAsia="仿宋_GB2312" w:cs="仿宋_GB2312"/>
          <w:kern w:val="2"/>
          <w:sz w:val="32"/>
          <w:szCs w:val="32"/>
          <w:lang w:val="en-US" w:eastAsia="zh-CN" w:bidi="ar-SA"/>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w:t>
      </w:r>
      <w:r>
        <w:rPr>
          <w:rFonts w:hint="default" w:ascii="仿宋_GB2312" w:hAnsi="仿宋_GB2312" w:eastAsia="仿宋_GB2312" w:cs="仿宋_GB2312"/>
          <w:kern w:val="2"/>
          <w:sz w:val="32"/>
          <w:szCs w:val="32"/>
          <w:lang w:val="en-US" w:eastAsia="zh-CN" w:bidi="ar-SA"/>
        </w:rPr>
        <w:t>漏洞检测类型</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支持代码成分分析、</w:t>
      </w:r>
      <w:r>
        <w:rPr>
          <w:rFonts w:hint="default" w:ascii="仿宋_GB2312" w:hAnsi="仿宋_GB2312" w:eastAsia="仿宋_GB2312" w:cs="仿宋_GB2312"/>
          <w:b/>
          <w:bCs/>
          <w:kern w:val="2"/>
          <w:sz w:val="32"/>
          <w:szCs w:val="32"/>
          <w:lang w:val="en-US" w:eastAsia="zh-CN" w:bidi="ar-SA"/>
        </w:rPr>
        <w:t>代码片段分析</w:t>
      </w:r>
      <w:r>
        <w:rPr>
          <w:rFonts w:hint="default" w:ascii="仿宋_GB2312" w:hAnsi="仿宋_GB2312" w:eastAsia="仿宋_GB2312" w:cs="仿宋_GB2312"/>
          <w:kern w:val="2"/>
          <w:sz w:val="32"/>
          <w:szCs w:val="32"/>
          <w:lang w:val="en-US" w:eastAsia="zh-CN" w:bidi="ar-SA"/>
        </w:rPr>
        <w:t>、文本内容协议识别</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容器镜像分析、</w:t>
      </w:r>
      <w:r>
        <w:rPr>
          <w:rFonts w:hint="default" w:ascii="仿宋_GB2312" w:hAnsi="仿宋_GB2312" w:eastAsia="仿宋_GB2312" w:cs="仿宋_GB2312"/>
          <w:b/>
          <w:bCs/>
          <w:kern w:val="2"/>
          <w:sz w:val="32"/>
          <w:szCs w:val="32"/>
          <w:lang w:val="en-US" w:eastAsia="zh-CN" w:bidi="ar-SA"/>
        </w:rPr>
        <w:t>二进制制品分析</w:t>
      </w:r>
      <w:r>
        <w:rPr>
          <w:rFonts w:hint="default" w:ascii="仿宋_GB2312" w:hAnsi="仿宋_GB2312" w:eastAsia="仿宋_GB2312" w:cs="仿宋_GB2312"/>
          <w:kern w:val="2"/>
          <w:sz w:val="32"/>
          <w:szCs w:val="32"/>
          <w:lang w:val="en-US" w:eastAsia="zh-CN" w:bidi="ar-SA"/>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w:t>
      </w:r>
      <w:r>
        <w:rPr>
          <w:rFonts w:hint="default" w:ascii="仿宋_GB2312" w:hAnsi="仿宋_GB2312" w:eastAsia="仿宋_GB2312" w:cs="仿宋_GB2312"/>
          <w:kern w:val="2"/>
          <w:sz w:val="32"/>
          <w:szCs w:val="32"/>
          <w:lang w:val="en-US" w:eastAsia="zh-CN" w:bidi="ar-SA"/>
        </w:rPr>
        <w:t>自定义策略</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default" w:ascii="仿宋_GB2312" w:hAnsi="仿宋_GB2312" w:eastAsia="仿宋_GB2312" w:cs="仿宋_GB2312"/>
          <w:kern w:val="2"/>
          <w:sz w:val="32"/>
          <w:szCs w:val="32"/>
          <w:lang w:val="en-US" w:eastAsia="zh-CN" w:bidi="ar-SA"/>
        </w:rPr>
        <w:t>支持自定义漏洞及协议的风险等级、描述信息、修复方案等信息；</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r>
        <w:rPr>
          <w:rFonts w:hint="default" w:ascii="仿宋_GB2312" w:hAnsi="仿宋_GB2312" w:eastAsia="仿宋_GB2312" w:cs="仿宋_GB2312"/>
          <w:kern w:val="2"/>
          <w:sz w:val="32"/>
          <w:szCs w:val="32"/>
          <w:lang w:val="en-US" w:eastAsia="zh-CN" w:bidi="ar-SA"/>
        </w:rPr>
        <w:t>支持配置组件版本黑、白名单</w:t>
      </w:r>
      <w:r>
        <w:rPr>
          <w:rFonts w:hint="eastAsia" w:ascii="仿宋_GB2312" w:hAnsi="仿宋_GB2312" w:eastAsia="仿宋_GB2312" w:cs="仿宋_GB2312"/>
          <w:kern w:val="2"/>
          <w:sz w:val="32"/>
          <w:szCs w:val="32"/>
          <w:lang w:val="en-US" w:eastAsia="zh-CN" w:bidi="ar-SA"/>
        </w:rPr>
        <w:t>。</w:t>
      </w:r>
    </w:p>
    <w:p>
      <w:pPr>
        <w:pStyle w:val="11"/>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w:t>
      </w:r>
      <w:r>
        <w:rPr>
          <w:rFonts w:hint="default" w:ascii="仿宋_GB2312" w:hAnsi="仿宋_GB2312" w:eastAsia="仿宋_GB2312" w:cs="仿宋_GB2312"/>
          <w:kern w:val="2"/>
          <w:sz w:val="32"/>
          <w:szCs w:val="32"/>
          <w:lang w:val="en-US" w:eastAsia="zh-CN" w:bidi="ar-SA"/>
        </w:rPr>
        <w:t>扫描方式</w:t>
      </w:r>
    </w:p>
    <w:p>
      <w:pPr>
        <w:pStyle w:val="11"/>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default" w:ascii="仿宋_GB2312" w:hAnsi="仿宋_GB2312" w:eastAsia="仿宋_GB2312" w:cs="仿宋_GB2312"/>
          <w:kern w:val="2"/>
          <w:sz w:val="32"/>
          <w:szCs w:val="32"/>
          <w:lang w:val="en-US" w:eastAsia="zh-CN" w:bidi="ar-SA"/>
        </w:rPr>
        <w:t>支持B/S方式提交代码至平台发起扫描请求（包括上传本地代码压缩包、SVN、Git、TFS等方式进行扫描）；</w:t>
      </w:r>
    </w:p>
    <w:p>
      <w:pPr>
        <w:pStyle w:val="11"/>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2）支</w:t>
      </w:r>
      <w:r>
        <w:rPr>
          <w:rFonts w:hint="default" w:ascii="仿宋_GB2312" w:hAnsi="仿宋_GB2312" w:eastAsia="仿宋_GB2312" w:cs="仿宋_GB2312"/>
          <w:kern w:val="2"/>
          <w:sz w:val="32"/>
          <w:szCs w:val="32"/>
          <w:lang w:val="en-US" w:eastAsia="zh-CN" w:bidi="ar-SA"/>
        </w:rPr>
        <w:t>持本地提取代码特征后提交至后端scanner进行分析；</w:t>
      </w:r>
    </w:p>
    <w:p>
      <w:pPr>
        <w:pStyle w:val="11"/>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w:t>
      </w:r>
      <w:r>
        <w:rPr>
          <w:rFonts w:hint="default" w:ascii="仿宋_GB2312" w:hAnsi="仿宋_GB2312" w:eastAsia="仿宋_GB2312" w:cs="仿宋_GB2312"/>
          <w:kern w:val="2"/>
          <w:sz w:val="32"/>
          <w:szCs w:val="32"/>
          <w:lang w:val="en-US" w:eastAsia="zh-CN" w:bidi="ar-SA"/>
        </w:rPr>
        <w:t>支持持续集成系统扫描（包括Jenkins、GitLab-CI集成扫描）</w:t>
      </w:r>
      <w:r>
        <w:rPr>
          <w:rFonts w:hint="eastAsia" w:ascii="仿宋_GB2312" w:hAnsi="仿宋_GB2312" w:eastAsia="仿宋_GB2312" w:cs="仿宋_GB2312"/>
          <w:kern w:val="2"/>
          <w:sz w:val="32"/>
          <w:szCs w:val="32"/>
          <w:lang w:val="en-US" w:eastAsia="zh-CN" w:bidi="ar-SA"/>
        </w:rPr>
        <w:t>。</w:t>
      </w:r>
    </w:p>
    <w:p>
      <w:pPr>
        <w:pStyle w:val="11"/>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w:t>
      </w:r>
      <w:r>
        <w:rPr>
          <w:rFonts w:hint="default" w:ascii="仿宋_GB2312" w:hAnsi="仿宋_GB2312" w:eastAsia="仿宋_GB2312" w:cs="仿宋_GB2312"/>
          <w:kern w:val="2"/>
          <w:sz w:val="32"/>
          <w:szCs w:val="32"/>
          <w:lang w:val="en-US" w:eastAsia="zh-CN" w:bidi="ar-SA"/>
        </w:rPr>
        <w:t>检测模式</w:t>
      </w:r>
    </w:p>
    <w:p>
      <w:pPr>
        <w:pStyle w:val="11"/>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支持分别检测生产依赖、开发依赖，并支持参数指定</w:t>
      </w:r>
      <w:r>
        <w:rPr>
          <w:rFonts w:hint="eastAsia" w:ascii="仿宋_GB2312" w:hAnsi="仿宋_GB2312" w:eastAsia="仿宋_GB2312" w:cs="仿宋_GB2312"/>
          <w:kern w:val="2"/>
          <w:sz w:val="32"/>
          <w:szCs w:val="32"/>
          <w:lang w:val="en-US" w:eastAsia="zh-CN" w:bidi="ar-SA"/>
        </w:rPr>
        <w:t>。</w:t>
      </w:r>
    </w:p>
    <w:p>
      <w:pPr>
        <w:pStyle w:val="11"/>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w:t>
      </w:r>
      <w:r>
        <w:rPr>
          <w:rFonts w:hint="default" w:ascii="仿宋_GB2312" w:hAnsi="仿宋_GB2312" w:eastAsia="仿宋_GB2312" w:cs="仿宋_GB2312"/>
          <w:kern w:val="2"/>
          <w:sz w:val="32"/>
          <w:szCs w:val="32"/>
          <w:lang w:val="en-US" w:eastAsia="zh-CN" w:bidi="ar-SA"/>
        </w:rPr>
        <w:t>代码级差异识别</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可识别出二次开发与官方组件的差异，具备代码级组件风险验证能力。</w:t>
      </w:r>
    </w:p>
    <w:p>
      <w:pPr>
        <w:pStyle w:val="11"/>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w:t>
      </w:r>
      <w:r>
        <w:rPr>
          <w:rFonts w:hint="default" w:ascii="仿宋_GB2312" w:hAnsi="仿宋_GB2312" w:eastAsia="仿宋_GB2312" w:cs="仿宋_GB2312"/>
          <w:kern w:val="2"/>
          <w:sz w:val="32"/>
          <w:szCs w:val="32"/>
          <w:lang w:val="en-US" w:eastAsia="zh-CN" w:bidi="ar-SA"/>
        </w:rPr>
        <w:t>API功能</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验证工具的漏洞管理平台中各个功能模块，是否均提供对应API调用方式支持(发起扫描,扫描状态检查,扫描结果,结果详情,漏洞详情,</w:t>
      </w:r>
      <w:r>
        <w:rPr>
          <w:rFonts w:hint="eastAsia" w:ascii="仿宋_GB2312" w:hAnsi="仿宋_GB2312" w:eastAsia="仿宋_GB2312" w:cs="仿宋_GB2312"/>
          <w:kern w:val="2"/>
          <w:sz w:val="32"/>
          <w:szCs w:val="32"/>
          <w:lang w:val="en-US" w:eastAsia="zh-CN" w:bidi="ar-SA"/>
        </w:rPr>
        <w:t>License</w:t>
      </w:r>
      <w:r>
        <w:rPr>
          <w:rFonts w:hint="default" w:ascii="仿宋_GB2312" w:hAnsi="仿宋_GB2312" w:eastAsia="仿宋_GB2312" w:cs="仿宋_GB2312"/>
          <w:kern w:val="2"/>
          <w:sz w:val="32"/>
          <w:szCs w:val="32"/>
          <w:lang w:val="en-US" w:eastAsia="zh-CN" w:bidi="ar-SA"/>
        </w:rPr>
        <w:t>信息,组件库查询)</w:t>
      </w:r>
      <w:r>
        <w:rPr>
          <w:rFonts w:hint="eastAsia" w:ascii="仿宋_GB2312" w:hAnsi="仿宋_GB2312" w:eastAsia="仿宋_GB2312" w:cs="仿宋_GB2312"/>
          <w:kern w:val="2"/>
          <w:sz w:val="32"/>
          <w:szCs w:val="32"/>
          <w:lang w:val="en-US" w:eastAsia="zh-CN" w:bidi="ar-SA"/>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2.基础功能</w:t>
      </w:r>
    </w:p>
    <w:p>
      <w:pPr>
        <w:pStyle w:val="11"/>
        <w:keepNext w:val="0"/>
        <w:keepLines w:val="0"/>
        <w:pageBreakBefore w:val="0"/>
        <w:widowControl w:val="0"/>
        <w:numPr>
          <w:ilvl w:val="0"/>
          <w:numId w:val="4"/>
        </w:numPr>
        <w:kinsoku/>
        <w:wordWrap/>
        <w:overflowPunct/>
        <w:topLinePunct w:val="0"/>
        <w:autoSpaceDE/>
        <w:autoSpaceDN/>
        <w:bidi w:val="0"/>
        <w:adjustRightInd/>
        <w:snapToGrid/>
        <w:spacing w:before="0"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漏洞详情</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可查看漏洞详情，漏洞详情信息包括但不限于漏洞等级、漏洞状态、漏洞类型、漏洞发现时间、漏洞发生代码文件/所在代码行、漏洞判断依据（引用路径）。</w:t>
      </w:r>
    </w:p>
    <w:p>
      <w:pPr>
        <w:pStyle w:val="11"/>
        <w:keepNext w:val="0"/>
        <w:keepLines w:val="0"/>
        <w:pageBreakBefore w:val="0"/>
        <w:widowControl w:val="0"/>
        <w:numPr>
          <w:ilvl w:val="0"/>
          <w:numId w:val="4"/>
        </w:numPr>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漏洞修复示例</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default" w:ascii="仿宋_GB2312" w:hAnsi="仿宋_GB2312" w:eastAsia="仿宋_GB2312" w:cs="仿宋_GB2312"/>
          <w:kern w:val="2"/>
          <w:sz w:val="32"/>
          <w:szCs w:val="32"/>
          <w:lang w:val="en-US" w:eastAsia="zh-CN" w:bidi="ar-SA"/>
        </w:rPr>
        <w:t>支持针对不同开发语言、不同类型组件均分别提供最优或通用修复方案及漏洞缓解方案；</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r>
        <w:rPr>
          <w:rFonts w:hint="default" w:ascii="仿宋_GB2312" w:hAnsi="仿宋_GB2312" w:eastAsia="仿宋_GB2312" w:cs="仿宋_GB2312"/>
          <w:kern w:val="2"/>
          <w:sz w:val="32"/>
          <w:szCs w:val="32"/>
          <w:lang w:val="en-US" w:eastAsia="zh-CN" w:bidi="ar-SA"/>
        </w:rPr>
        <w:t>至少需要满足能提供通用的升级修复方案；</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w:t>
      </w:r>
      <w:r>
        <w:rPr>
          <w:rFonts w:hint="default" w:ascii="仿宋_GB2312" w:hAnsi="仿宋_GB2312" w:eastAsia="仿宋_GB2312" w:cs="仿宋_GB2312"/>
          <w:kern w:val="2"/>
          <w:sz w:val="32"/>
          <w:szCs w:val="32"/>
          <w:lang w:val="en-US" w:eastAsia="zh-CN" w:bidi="ar-SA"/>
        </w:rPr>
        <w:t>建议能提供无需业务代码变动或变动最小的最优升级修复方案，且提供组件升级带来的变动说明；</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w:t>
      </w:r>
      <w:r>
        <w:rPr>
          <w:rFonts w:hint="default" w:ascii="仿宋_GB2312" w:hAnsi="仿宋_GB2312" w:eastAsia="仿宋_GB2312" w:cs="仿宋_GB2312"/>
          <w:kern w:val="2"/>
          <w:sz w:val="32"/>
          <w:szCs w:val="32"/>
          <w:lang w:val="en-US" w:eastAsia="zh-CN" w:bidi="ar-SA"/>
        </w:rPr>
        <w:t>建议能提供无法进行升级修复时的缓解方案</w:t>
      </w:r>
      <w:r>
        <w:rPr>
          <w:rFonts w:hint="eastAsia" w:ascii="仿宋_GB2312" w:hAnsi="仿宋_GB2312" w:eastAsia="仿宋_GB2312" w:cs="仿宋_GB2312"/>
          <w:kern w:val="2"/>
          <w:sz w:val="32"/>
          <w:szCs w:val="32"/>
          <w:lang w:val="en-US" w:eastAsia="zh-CN" w:bidi="ar-SA"/>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w:t>
      </w:r>
      <w:r>
        <w:rPr>
          <w:rFonts w:hint="default" w:ascii="仿宋_GB2312" w:hAnsi="仿宋_GB2312" w:eastAsia="仿宋_GB2312" w:cs="仿宋_GB2312"/>
          <w:kern w:val="2"/>
          <w:sz w:val="32"/>
          <w:szCs w:val="32"/>
          <w:lang w:val="en-US" w:eastAsia="zh-CN" w:bidi="ar-SA"/>
        </w:rPr>
        <w:t>知识库更新</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lang w:val="en-US" w:eastAsia="zh-CN" w:bidi="ar-SA"/>
        </w:rPr>
        <w:t>验证</w:t>
      </w:r>
      <w:r>
        <w:rPr>
          <w:rFonts w:hint="default" w:ascii="仿宋_GB2312" w:hAnsi="仿宋_GB2312" w:eastAsia="仿宋_GB2312" w:cs="仿宋_GB2312"/>
          <w:kern w:val="2"/>
          <w:sz w:val="32"/>
          <w:szCs w:val="32"/>
          <w:highlight w:val="none"/>
          <w:lang w:val="en-US" w:eastAsia="zh-CN" w:bidi="ar-SA"/>
        </w:rPr>
        <w:t>平台是否支持以全量、增量的方式离线、在线更新知识库并提供详细准确的changelog</w:t>
      </w:r>
      <w:r>
        <w:rPr>
          <w:rFonts w:hint="eastAsia" w:ascii="仿宋_GB2312" w:hAnsi="仿宋_GB2312" w:eastAsia="仿宋_GB2312" w:cs="仿宋_GB2312"/>
          <w:kern w:val="2"/>
          <w:sz w:val="32"/>
          <w:szCs w:val="32"/>
          <w:highlight w:val="none"/>
          <w:lang w:val="en-US" w:eastAsia="zh-CN" w:bidi="ar-SA"/>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w:t>
      </w:r>
      <w:r>
        <w:rPr>
          <w:rFonts w:hint="default" w:ascii="仿宋_GB2312" w:hAnsi="仿宋_GB2312" w:eastAsia="仿宋_GB2312" w:cs="仿宋_GB2312"/>
          <w:kern w:val="2"/>
          <w:sz w:val="32"/>
          <w:szCs w:val="32"/>
          <w:lang w:val="en-US" w:eastAsia="zh-CN" w:bidi="ar-SA"/>
        </w:rPr>
        <w:t>扫描报告导出</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支持以常见格式（</w:t>
      </w:r>
      <w:r>
        <w:rPr>
          <w:rFonts w:hint="eastAsia" w:ascii="仿宋_GB2312" w:hAnsi="仿宋_GB2312" w:eastAsia="仿宋_GB2312" w:cs="仿宋_GB2312"/>
          <w:kern w:val="2"/>
          <w:sz w:val="32"/>
          <w:szCs w:val="32"/>
          <w:lang w:val="en-US" w:eastAsia="zh-CN" w:bidi="ar-SA"/>
        </w:rPr>
        <w:t>JSON</w:t>
      </w:r>
      <w:r>
        <w:rPr>
          <w:rFonts w:hint="default" w:ascii="仿宋_GB2312" w:hAnsi="仿宋_GB2312" w:eastAsia="仿宋_GB2312" w:cs="仿宋_GB2312"/>
          <w:kern w:val="2"/>
          <w:sz w:val="32"/>
          <w:szCs w:val="32"/>
          <w:lang w:val="en-US" w:eastAsia="zh-CN" w:bidi="ar-SA"/>
        </w:rPr>
        <w:t>、XML、EXCEL、PDF）进行漏洞导出；</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支持以不同标准规范进行自定义报告导出。</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w:t>
      </w:r>
      <w:r>
        <w:rPr>
          <w:rFonts w:hint="default" w:ascii="仿宋_GB2312" w:hAnsi="仿宋_GB2312" w:eastAsia="仿宋_GB2312" w:cs="仿宋_GB2312"/>
          <w:kern w:val="2"/>
          <w:sz w:val="32"/>
          <w:szCs w:val="32"/>
          <w:lang w:val="en-US" w:eastAsia="zh-CN" w:bidi="ar-SA"/>
        </w:rPr>
        <w:t>高并发高可用支持</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default" w:ascii="仿宋_GB2312" w:hAnsi="仿宋_GB2312" w:eastAsia="仿宋_GB2312" w:cs="仿宋_GB2312"/>
          <w:kern w:val="2"/>
          <w:sz w:val="32"/>
          <w:szCs w:val="32"/>
          <w:lang w:val="en-US" w:eastAsia="zh-CN" w:bidi="ar-SA"/>
        </w:rPr>
        <w:t>架构上支持高可用高并发，以报告论证支持日均完成贵州农信需求数量级的扫描；</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r>
        <w:rPr>
          <w:rFonts w:hint="default" w:ascii="仿宋_GB2312" w:hAnsi="仿宋_GB2312" w:eastAsia="仿宋_GB2312" w:cs="仿宋_GB2312"/>
          <w:kern w:val="2"/>
          <w:sz w:val="32"/>
          <w:szCs w:val="32"/>
          <w:lang w:val="en-US" w:eastAsia="zh-CN" w:bidi="ar-SA"/>
        </w:rPr>
        <w:t>支持快速自动化弹性伸缩；</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w:t>
      </w:r>
      <w:r>
        <w:rPr>
          <w:rFonts w:hint="default" w:ascii="仿宋_GB2312" w:hAnsi="仿宋_GB2312" w:eastAsia="仿宋_GB2312" w:cs="仿宋_GB2312"/>
          <w:kern w:val="2"/>
          <w:sz w:val="32"/>
          <w:szCs w:val="32"/>
          <w:lang w:val="en-US" w:eastAsia="zh-CN" w:bidi="ar-SA"/>
        </w:rPr>
        <w:t>支持不受限制的多并发同时进行扫描分析作业</w:t>
      </w:r>
      <w:r>
        <w:rPr>
          <w:rFonts w:hint="eastAsia" w:ascii="仿宋_GB2312" w:hAnsi="仿宋_GB2312" w:eastAsia="仿宋_GB2312" w:cs="仿宋_GB2312"/>
          <w:kern w:val="2"/>
          <w:sz w:val="32"/>
          <w:szCs w:val="32"/>
          <w:lang w:val="en-US" w:eastAsia="zh-CN" w:bidi="ar-SA"/>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w:t>
      </w:r>
      <w:r>
        <w:rPr>
          <w:rFonts w:hint="default" w:ascii="仿宋_GB2312" w:hAnsi="仿宋_GB2312" w:eastAsia="仿宋_GB2312" w:cs="仿宋_GB2312"/>
          <w:kern w:val="2"/>
          <w:sz w:val="32"/>
          <w:szCs w:val="32"/>
          <w:lang w:val="en-US" w:eastAsia="zh-CN" w:bidi="ar-SA"/>
        </w:rPr>
        <w:t>日志功能</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支持查看和导出应用日志</w:t>
      </w:r>
      <w:r>
        <w:rPr>
          <w:rFonts w:hint="eastAsia" w:ascii="仿宋_GB2312" w:hAnsi="仿宋_GB2312" w:eastAsia="仿宋_GB2312" w:cs="仿宋_GB2312"/>
          <w:kern w:val="2"/>
          <w:sz w:val="32"/>
          <w:szCs w:val="32"/>
          <w:lang w:val="en-US" w:eastAsia="zh-CN" w:bidi="ar-SA"/>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w:t>
      </w:r>
      <w:r>
        <w:rPr>
          <w:rFonts w:hint="default" w:ascii="仿宋_GB2312" w:hAnsi="仿宋_GB2312" w:eastAsia="仿宋_GB2312" w:cs="仿宋_GB2312"/>
          <w:kern w:val="2"/>
          <w:sz w:val="32"/>
          <w:szCs w:val="32"/>
          <w:lang w:val="en-US" w:eastAsia="zh-CN" w:bidi="ar-SA"/>
        </w:rPr>
        <w:t>组件库功能</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支持全量组件库的精确及模糊搜索。</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w:t>
      </w:r>
      <w:r>
        <w:rPr>
          <w:rFonts w:hint="default" w:ascii="仿宋_GB2312" w:hAnsi="仿宋_GB2312" w:eastAsia="仿宋_GB2312" w:cs="仿宋_GB2312"/>
          <w:kern w:val="2"/>
          <w:sz w:val="32"/>
          <w:szCs w:val="32"/>
          <w:lang w:val="en-US" w:eastAsia="zh-CN" w:bidi="ar-SA"/>
        </w:rPr>
        <w:t>组件准确性保证</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default" w:ascii="仿宋_GB2312" w:hAnsi="仿宋_GB2312" w:eastAsia="仿宋_GB2312" w:cs="仿宋_GB2312"/>
          <w:kern w:val="2"/>
          <w:sz w:val="32"/>
          <w:szCs w:val="32"/>
          <w:lang w:val="en-US" w:eastAsia="zh-CN" w:bidi="ar-SA"/>
        </w:rPr>
        <w:t>支持组件识别的准确度展示；</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r>
        <w:rPr>
          <w:rFonts w:hint="default" w:ascii="仿宋_GB2312" w:hAnsi="仿宋_GB2312" w:eastAsia="仿宋_GB2312" w:cs="仿宋_GB2312"/>
          <w:kern w:val="2"/>
          <w:sz w:val="32"/>
          <w:szCs w:val="32"/>
          <w:lang w:val="en-US" w:eastAsia="zh-CN" w:bidi="ar-SA"/>
        </w:rPr>
        <w:t>支持准确度阈值设置；</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w:t>
      </w:r>
      <w:r>
        <w:rPr>
          <w:rFonts w:hint="default" w:ascii="仿宋_GB2312" w:hAnsi="仿宋_GB2312" w:eastAsia="仿宋_GB2312" w:cs="仿宋_GB2312"/>
          <w:kern w:val="2"/>
          <w:sz w:val="32"/>
          <w:szCs w:val="32"/>
          <w:lang w:val="en-US" w:eastAsia="zh-CN" w:bidi="ar-SA"/>
        </w:rPr>
        <w:t>对于知识库中暂不存在的版本，能识别组件名称但不匹配为知识库中的错误版本。</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w:t>
      </w:r>
      <w:r>
        <w:rPr>
          <w:rFonts w:hint="default" w:ascii="仿宋_GB2312" w:hAnsi="仿宋_GB2312" w:eastAsia="仿宋_GB2312" w:cs="仿宋_GB2312"/>
          <w:kern w:val="2"/>
          <w:sz w:val="32"/>
          <w:szCs w:val="32"/>
          <w:lang w:val="en-US" w:eastAsia="zh-CN" w:bidi="ar-SA"/>
        </w:rPr>
        <w:t>许可证风险治理功能</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default" w:ascii="仿宋_GB2312" w:hAnsi="仿宋_GB2312" w:eastAsia="仿宋_GB2312" w:cs="仿宋_GB2312"/>
          <w:kern w:val="2"/>
          <w:sz w:val="32"/>
          <w:szCs w:val="32"/>
          <w:lang w:val="en-US" w:eastAsia="zh-CN" w:bidi="ar-SA"/>
        </w:rPr>
        <w:t>支持扫描协议</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支持主流开源协议类型的扫描，包括但不限于AGPL、GPL、MPL、CC、EPL</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CDDL、Apache、BSD、MIT</w:t>
      </w:r>
      <w:r>
        <w:rPr>
          <w:rFonts w:hint="eastAsia" w:ascii="仿宋_GB2312" w:hAnsi="仿宋_GB2312" w:eastAsia="仿宋_GB2312" w:cs="仿宋_GB2312"/>
          <w:kern w:val="2"/>
          <w:sz w:val="32"/>
          <w:szCs w:val="32"/>
          <w:lang w:val="en-US" w:eastAsia="zh-CN" w:bidi="ar-SA"/>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r>
        <w:rPr>
          <w:rFonts w:hint="default" w:ascii="仿宋_GB2312" w:hAnsi="仿宋_GB2312" w:eastAsia="仿宋_GB2312" w:cs="仿宋_GB2312"/>
          <w:kern w:val="2"/>
          <w:sz w:val="32"/>
          <w:szCs w:val="32"/>
          <w:lang w:val="en-US" w:eastAsia="zh-CN" w:bidi="ar-SA"/>
        </w:rPr>
        <w:t>开源许可证风险判断及定位</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支持依据软件清单（BOM）扫描结果综合分析系统开源许可证风险，并给予风险定级及风险定位</w:t>
      </w:r>
      <w:r>
        <w:rPr>
          <w:rFonts w:hint="eastAsia" w:ascii="仿宋_GB2312" w:hAnsi="仿宋_GB2312" w:eastAsia="仿宋_GB2312" w:cs="仿宋_GB2312"/>
          <w:kern w:val="2"/>
          <w:sz w:val="32"/>
          <w:szCs w:val="32"/>
          <w:lang w:val="en-US" w:eastAsia="zh-CN" w:bidi="ar-SA"/>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w:t>
      </w:r>
      <w:r>
        <w:rPr>
          <w:rFonts w:hint="default" w:ascii="仿宋_GB2312" w:hAnsi="仿宋_GB2312" w:eastAsia="仿宋_GB2312" w:cs="仿宋_GB2312"/>
          <w:kern w:val="2"/>
          <w:sz w:val="32"/>
          <w:szCs w:val="32"/>
          <w:lang w:val="en-US" w:eastAsia="zh-CN" w:bidi="ar-SA"/>
        </w:rPr>
        <w:t>多许可证风险交叉判断</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default" w:ascii="仿宋_GB2312" w:hAnsi="仿宋_GB2312" w:eastAsia="仿宋_GB2312" w:cs="仿宋_GB2312"/>
          <w:kern w:val="2"/>
          <w:sz w:val="32"/>
          <w:szCs w:val="32"/>
          <w:lang w:val="en-US" w:eastAsia="zh-CN" w:bidi="ar-SA"/>
        </w:rPr>
        <w:t>支持对单一系统多开源许可证及因引用或依赖不同开源许可证引发的多许可证之间的传染、叠加、豁免规则；</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r>
        <w:rPr>
          <w:rFonts w:hint="default" w:ascii="仿宋_GB2312" w:hAnsi="仿宋_GB2312" w:eastAsia="仿宋_GB2312" w:cs="仿宋_GB2312"/>
          <w:kern w:val="2"/>
          <w:sz w:val="32"/>
          <w:szCs w:val="32"/>
          <w:lang w:val="en-US" w:eastAsia="zh-CN" w:bidi="ar-SA"/>
        </w:rPr>
        <w:t>有明确规则确定最终风险</w:t>
      </w:r>
      <w:r>
        <w:rPr>
          <w:rFonts w:hint="eastAsia" w:ascii="仿宋_GB2312" w:hAnsi="仿宋_GB2312" w:eastAsia="仿宋_GB2312" w:cs="仿宋_GB2312"/>
          <w:kern w:val="2"/>
          <w:sz w:val="32"/>
          <w:szCs w:val="32"/>
          <w:lang w:val="en-US" w:eastAsia="zh-CN" w:bidi="ar-SA"/>
        </w:rPr>
        <w:t>，同时</w:t>
      </w:r>
      <w:r>
        <w:rPr>
          <w:rFonts w:hint="default" w:ascii="仿宋_GB2312" w:hAnsi="仿宋_GB2312" w:eastAsia="仿宋_GB2312" w:cs="仿宋_GB2312"/>
          <w:kern w:val="2"/>
          <w:sz w:val="32"/>
          <w:szCs w:val="32"/>
          <w:lang w:val="en-US" w:eastAsia="zh-CN" w:bidi="ar-SA"/>
        </w:rPr>
        <w:t>规则可公开</w:t>
      </w:r>
      <w:r>
        <w:rPr>
          <w:rFonts w:hint="eastAsia" w:ascii="仿宋_GB2312" w:hAnsi="仿宋_GB2312" w:eastAsia="仿宋_GB2312" w:cs="仿宋_GB2312"/>
          <w:kern w:val="2"/>
          <w:sz w:val="32"/>
          <w:szCs w:val="32"/>
          <w:lang w:val="en-US" w:eastAsia="zh-CN" w:bidi="ar-SA"/>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w:t>
      </w:r>
      <w:r>
        <w:rPr>
          <w:rFonts w:hint="default" w:ascii="仿宋_GB2312" w:hAnsi="仿宋_GB2312" w:eastAsia="仿宋_GB2312" w:cs="仿宋_GB2312"/>
          <w:kern w:val="2"/>
          <w:sz w:val="32"/>
          <w:szCs w:val="32"/>
          <w:lang w:val="en-US" w:eastAsia="zh-CN" w:bidi="ar-SA"/>
        </w:rPr>
        <w:t>公共开源社区项目许可风险提示知识库</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验证工具是否支持对公开开源社区项目引入前做许可证适用场景风险提示的知识库。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ascii="黑体" w:hAnsi="黑体" w:eastAsia="黑体" w:cs="Times New Roman"/>
          <w:sz w:val="32"/>
          <w:szCs w:val="32"/>
        </w:rPr>
      </w:pPr>
      <w:r>
        <w:rPr>
          <w:rFonts w:hint="eastAsia" w:ascii="黑体" w:hAnsi="黑体" w:eastAsia="黑体" w:cs="Times New Roman"/>
          <w:sz w:val="32"/>
          <w:szCs w:val="32"/>
          <w:lang w:eastAsia="zh-CN"/>
        </w:rPr>
        <w:t>三</w:t>
      </w:r>
      <w:r>
        <w:rPr>
          <w:rFonts w:hint="eastAsia" w:ascii="黑体" w:hAnsi="黑体" w:eastAsia="黑体" w:cs="Times New Roman"/>
          <w:sz w:val="32"/>
          <w:szCs w:val="32"/>
        </w:rPr>
        <w:t>、总体要求</w:t>
      </w:r>
    </w:p>
    <w:p>
      <w:pPr>
        <w:keepNext w:val="0"/>
        <w:keepLines w:val="0"/>
        <w:pageBreakBefore w:val="0"/>
        <w:kinsoku/>
        <w:wordWrap/>
        <w:overflowPunct/>
        <w:topLinePunct w:val="0"/>
        <w:bidi w:val="0"/>
        <w:adjustRightInd/>
        <w:snapToGrid/>
        <w:spacing w:line="560" w:lineRule="exact"/>
        <w:ind w:firstLine="567"/>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1.本项目所涉及的产品技术服务须由产品厂商专家技术团队完成。其中系统部署调试等重要工作须由产品厂商总体负责。项目的具体实施方式由招标方根据项目建设需要动态调整。</w:t>
      </w:r>
    </w:p>
    <w:p>
      <w:pPr>
        <w:keepNext w:val="0"/>
        <w:keepLines w:val="0"/>
        <w:pageBreakBefore w:val="0"/>
        <w:kinsoku/>
        <w:wordWrap/>
        <w:overflowPunct/>
        <w:topLinePunct w:val="0"/>
        <w:bidi w:val="0"/>
        <w:adjustRightInd/>
        <w:snapToGrid/>
        <w:spacing w:line="560" w:lineRule="exact"/>
        <w:ind w:firstLine="567"/>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2.拟派实施工程师应具有</w:t>
      </w:r>
      <w:r>
        <w:rPr>
          <w:rFonts w:hint="eastAsia" w:ascii="仿宋_GB2312" w:hAnsi="Calibri" w:eastAsia="仿宋_GB2312" w:cs="Times New Roman"/>
          <w:sz w:val="32"/>
          <w:szCs w:val="32"/>
          <w:lang w:val="en-US" w:eastAsia="zh-CN"/>
        </w:rPr>
        <w:t>5</w:t>
      </w:r>
      <w:r>
        <w:rPr>
          <w:rFonts w:hint="eastAsia" w:ascii="仿宋_GB2312" w:hAnsi="Calibri" w:eastAsia="仿宋_GB2312" w:cs="Times New Roman"/>
          <w:sz w:val="32"/>
          <w:szCs w:val="32"/>
        </w:rPr>
        <w:t>年及以上</w:t>
      </w:r>
      <w:r>
        <w:rPr>
          <w:rFonts w:hint="eastAsia" w:ascii="仿宋_GB2312" w:hAnsi="Calibri" w:eastAsia="仿宋_GB2312" w:cs="Times New Roman"/>
          <w:sz w:val="32"/>
          <w:szCs w:val="32"/>
          <w:lang w:eastAsia="zh-CN"/>
        </w:rPr>
        <w:t>开发安全实施经验</w:t>
      </w:r>
      <w:r>
        <w:rPr>
          <w:rFonts w:hint="eastAsia" w:ascii="仿宋_GB2312" w:hAnsi="Calibri" w:eastAsia="仿宋_GB2312" w:cs="Times New Roman"/>
          <w:sz w:val="32"/>
          <w:szCs w:val="32"/>
        </w:rPr>
        <w:t>。同时，近三年参与过</w:t>
      </w:r>
      <w:r>
        <w:rPr>
          <w:rFonts w:hint="eastAsia" w:ascii="仿宋_GB2312" w:hAnsi="Calibri" w:eastAsia="仿宋_GB2312" w:cs="Times New Roman"/>
          <w:sz w:val="32"/>
          <w:szCs w:val="32"/>
          <w:lang w:val="en-US" w:eastAsia="zh-CN"/>
        </w:rPr>
        <w:t>1</w:t>
      </w:r>
      <w:r>
        <w:rPr>
          <w:rFonts w:ascii="仿宋_GB2312" w:hAnsi="Calibri" w:eastAsia="仿宋_GB2312" w:cs="Times New Roman"/>
          <w:sz w:val="32"/>
          <w:szCs w:val="32"/>
        </w:rPr>
        <w:t>家</w:t>
      </w:r>
      <w:r>
        <w:rPr>
          <w:rFonts w:hint="eastAsia" w:ascii="仿宋_GB2312" w:hAnsi="Calibri" w:eastAsia="仿宋_GB2312" w:cs="Times New Roman"/>
          <w:sz w:val="32"/>
          <w:szCs w:val="32"/>
        </w:rPr>
        <w:t>及以上</w:t>
      </w:r>
      <w:r>
        <w:rPr>
          <w:rFonts w:hint="eastAsia" w:ascii="仿宋_GB2312" w:hAnsi="Calibri" w:eastAsia="仿宋_GB2312" w:cs="Times New Roman"/>
          <w:sz w:val="32"/>
          <w:szCs w:val="32"/>
          <w:lang w:eastAsia="zh-CN"/>
        </w:rPr>
        <w:t>金融机构与此项目服务内容相关的</w:t>
      </w:r>
      <w:r>
        <w:rPr>
          <w:rFonts w:hint="eastAsia" w:ascii="仿宋_GB2312" w:hAnsi="Calibri" w:eastAsia="仿宋_GB2312" w:cs="Times New Roman"/>
          <w:sz w:val="32"/>
          <w:szCs w:val="32"/>
        </w:rPr>
        <w:t>实施案例。</w:t>
      </w:r>
    </w:p>
    <w:p>
      <w:pPr>
        <w:keepNext w:val="0"/>
        <w:keepLines w:val="0"/>
        <w:pageBreakBefore w:val="0"/>
        <w:kinsoku/>
        <w:wordWrap/>
        <w:overflowPunct/>
        <w:topLinePunct w:val="0"/>
        <w:bidi w:val="0"/>
        <w:adjustRightInd/>
        <w:snapToGrid/>
        <w:spacing w:line="560" w:lineRule="exact"/>
        <w:ind w:firstLine="567"/>
        <w:jc w:val="both"/>
        <w:textAlignment w:val="auto"/>
        <w:rPr>
          <w:rFonts w:ascii="仿宋_GB2312" w:hAnsi="Calibri" w:eastAsia="仿宋_GB2312" w:cs="Times New Roman"/>
          <w:sz w:val="32"/>
          <w:szCs w:val="32"/>
        </w:rPr>
      </w:pPr>
      <w:r>
        <w:rPr>
          <w:rFonts w:ascii="仿宋_GB2312" w:hAnsi="Calibri" w:eastAsia="仿宋_GB2312" w:cs="Times New Roman"/>
          <w:sz w:val="32"/>
          <w:szCs w:val="32"/>
        </w:rPr>
        <w:t>3</w:t>
      </w:r>
      <w:r>
        <w:rPr>
          <w:rFonts w:hint="eastAsia" w:ascii="仿宋_GB2312" w:hAnsi="Calibri" w:eastAsia="仿宋_GB2312" w:cs="Times New Roman"/>
          <w:sz w:val="32"/>
          <w:szCs w:val="32"/>
        </w:rPr>
        <w:t>.中标方的项目成员须根据招标方的计划安排全职参与项目的建设，</w:t>
      </w:r>
      <w:r>
        <w:rPr>
          <w:rFonts w:hint="eastAsia" w:ascii="仿宋_GB2312" w:hAnsi="Calibri" w:eastAsia="仿宋_GB2312" w:cs="Times New Roman"/>
          <w:sz w:val="32"/>
          <w:szCs w:val="32"/>
          <w:lang w:eastAsia="zh-CN"/>
        </w:rPr>
        <w:t>驻场完成系统部署及功能定制化开发等工作不低于</w:t>
      </w:r>
      <w:r>
        <w:rPr>
          <w:rFonts w:hint="eastAsia" w:ascii="仿宋_GB2312" w:hAnsi="Calibri" w:eastAsia="仿宋_GB2312" w:cs="Times New Roman"/>
          <w:sz w:val="32"/>
          <w:szCs w:val="32"/>
          <w:lang w:val="en-US" w:eastAsia="zh-CN"/>
        </w:rPr>
        <w:t>120人天，</w:t>
      </w:r>
      <w:r>
        <w:rPr>
          <w:rFonts w:hint="eastAsia" w:ascii="仿宋_GB2312" w:hAnsi="Calibri" w:eastAsia="仿宋_GB2312" w:cs="Times New Roman"/>
          <w:sz w:val="32"/>
          <w:szCs w:val="32"/>
        </w:rPr>
        <w:t>若中标方项目组成员未能达到招标方要求，招标方有权要求中标方更换项目人员，由此造成的项目延误由中标方承担责任。</w:t>
      </w:r>
    </w:p>
    <w:p>
      <w:pPr>
        <w:keepNext w:val="0"/>
        <w:keepLines w:val="0"/>
        <w:pageBreakBefore w:val="0"/>
        <w:kinsoku/>
        <w:wordWrap/>
        <w:overflowPunct/>
        <w:topLinePunct w:val="0"/>
        <w:bidi w:val="0"/>
        <w:adjustRightInd/>
        <w:snapToGrid/>
        <w:spacing w:line="560" w:lineRule="exact"/>
        <w:ind w:firstLine="567"/>
        <w:jc w:val="both"/>
        <w:textAlignment w:val="auto"/>
        <w:rPr>
          <w:rFonts w:ascii="仿宋_GB2312" w:hAnsi="Calibri" w:eastAsia="仿宋_GB2312" w:cs="Times New Roman"/>
          <w:sz w:val="32"/>
          <w:szCs w:val="32"/>
        </w:rPr>
      </w:pPr>
      <w:r>
        <w:rPr>
          <w:rFonts w:ascii="仿宋_GB2312" w:hAnsi="Calibri" w:eastAsia="仿宋_GB2312" w:cs="Times New Roman"/>
          <w:sz w:val="32"/>
          <w:szCs w:val="32"/>
        </w:rPr>
        <w:t>4</w:t>
      </w:r>
      <w:r>
        <w:rPr>
          <w:rFonts w:hint="eastAsia" w:ascii="仿宋_GB2312" w:hAnsi="Calibri" w:eastAsia="仿宋_GB2312" w:cs="Times New Roman"/>
          <w:sz w:val="32"/>
          <w:szCs w:val="32"/>
        </w:rPr>
        <w:t>.中标方须与招标方签署安全保密协议，在未经招标方许可前，服务商及其服务人员均不得向第三方透露与招标方有关的信息系统、数据资料、管理制度、人员安排等相关信息，也不得利用本项目服务期间获取的招标方各类信息进行相关宣传、交流活动。</w:t>
      </w:r>
    </w:p>
    <w:p>
      <w:pPr>
        <w:keepNext w:val="0"/>
        <w:keepLines w:val="0"/>
        <w:pageBreakBefore w:val="0"/>
        <w:kinsoku/>
        <w:wordWrap/>
        <w:overflowPunct/>
        <w:topLinePunct w:val="0"/>
        <w:bidi w:val="0"/>
        <w:adjustRightInd/>
        <w:snapToGrid/>
        <w:spacing w:line="560" w:lineRule="exact"/>
        <w:ind w:firstLine="567"/>
        <w:jc w:val="both"/>
        <w:textAlignment w:val="auto"/>
        <w:rPr>
          <w:rFonts w:ascii="仿宋_GB2312" w:hAnsi="Calibri" w:eastAsia="仿宋_GB2312" w:cs="Times New Roman"/>
          <w:sz w:val="32"/>
          <w:szCs w:val="32"/>
        </w:rPr>
      </w:pPr>
      <w:r>
        <w:rPr>
          <w:rFonts w:ascii="仿宋_GB2312" w:hAnsi="Calibri" w:eastAsia="仿宋_GB2312" w:cs="Times New Roman"/>
          <w:sz w:val="32"/>
          <w:szCs w:val="32"/>
        </w:rPr>
        <w:t>5</w:t>
      </w:r>
      <w:r>
        <w:rPr>
          <w:rFonts w:hint="eastAsia" w:ascii="仿宋_GB2312" w:hAnsi="Calibri" w:eastAsia="仿宋_GB2312" w:cs="Times New Roman"/>
          <w:sz w:val="32"/>
          <w:szCs w:val="32"/>
        </w:rPr>
        <w:t>.服务过程中产生的一切数据、文档、软件程序源代码所有权归招标方所有。</w:t>
      </w:r>
    </w:p>
    <w:p>
      <w:pPr>
        <w:keepNext w:val="0"/>
        <w:keepLines w:val="0"/>
        <w:pageBreakBefore w:val="0"/>
        <w:kinsoku/>
        <w:wordWrap/>
        <w:overflowPunct/>
        <w:topLinePunct w:val="0"/>
        <w:bidi w:val="0"/>
        <w:adjustRightInd/>
        <w:snapToGrid/>
        <w:spacing w:line="560" w:lineRule="exact"/>
        <w:ind w:firstLine="640" w:firstLineChars="200"/>
        <w:jc w:val="both"/>
        <w:textAlignment w:val="auto"/>
        <w:outlineLvl w:val="0"/>
        <w:rPr>
          <w:rFonts w:ascii="黑体" w:hAnsi="黑体" w:eastAsia="黑体" w:cs="Times New Roman"/>
          <w:sz w:val="32"/>
          <w:szCs w:val="32"/>
        </w:rPr>
      </w:pPr>
      <w:r>
        <w:rPr>
          <w:rFonts w:hint="eastAsia" w:ascii="黑体" w:hAnsi="黑体" w:eastAsia="黑体" w:cs="Times New Roman"/>
          <w:sz w:val="32"/>
          <w:szCs w:val="32"/>
          <w:lang w:eastAsia="zh-CN"/>
        </w:rPr>
        <w:t>四</w:t>
      </w:r>
      <w:r>
        <w:rPr>
          <w:rFonts w:ascii="黑体" w:hAnsi="黑体" w:eastAsia="黑体" w:cs="Times New Roman"/>
          <w:sz w:val="32"/>
          <w:szCs w:val="32"/>
        </w:rPr>
        <w:t>、</w:t>
      </w:r>
      <w:r>
        <w:rPr>
          <w:rFonts w:hint="eastAsia" w:ascii="黑体" w:hAnsi="黑体" w:eastAsia="黑体" w:cs="Times New Roman"/>
          <w:sz w:val="32"/>
          <w:szCs w:val="32"/>
        </w:rPr>
        <w:t>交付及验收要求</w:t>
      </w:r>
    </w:p>
    <w:p>
      <w:pPr>
        <w:keepNext w:val="0"/>
        <w:keepLines w:val="0"/>
        <w:pageBreakBefore w:val="0"/>
        <w:kinsoku/>
        <w:wordWrap/>
        <w:overflowPunct/>
        <w:topLinePunct w:val="0"/>
        <w:bidi w:val="0"/>
        <w:adjustRightInd/>
        <w:snapToGrid/>
        <w:spacing w:line="560" w:lineRule="exact"/>
        <w:ind w:firstLine="640" w:firstLineChars="20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1．项目规划及建设须符合国家网络安全法律法规，满足人民银行、</w:t>
      </w:r>
      <w:r>
        <w:rPr>
          <w:rFonts w:hint="eastAsia" w:ascii="仿宋_GB2312" w:hAnsi="Calibri" w:eastAsia="仿宋_GB2312" w:cs="Times New Roman"/>
          <w:sz w:val="32"/>
          <w:szCs w:val="32"/>
          <w:lang w:val="en-US" w:eastAsia="zh-CN"/>
        </w:rPr>
        <w:t>国家金融监督管理总局</w:t>
      </w:r>
      <w:r>
        <w:rPr>
          <w:rFonts w:hint="eastAsia" w:ascii="仿宋_GB2312" w:hAnsi="Calibri" w:eastAsia="仿宋_GB2312" w:cs="Times New Roman"/>
          <w:sz w:val="32"/>
          <w:szCs w:val="32"/>
        </w:rPr>
        <w:t>监管要求等。且根据招标方项目建设安排限时完成系统安装、调试及</w:t>
      </w:r>
      <w:r>
        <w:rPr>
          <w:rFonts w:hint="eastAsia" w:ascii="仿宋_GB2312" w:hAnsi="Calibri" w:eastAsia="仿宋_GB2312" w:cs="Times New Roman"/>
          <w:sz w:val="32"/>
          <w:szCs w:val="32"/>
          <w:lang w:eastAsia="zh-CN"/>
        </w:rPr>
        <w:t>定制化功能开发、测试、系统适配</w:t>
      </w:r>
      <w:r>
        <w:rPr>
          <w:rFonts w:hint="eastAsia" w:ascii="仿宋_GB2312" w:hAnsi="Calibri" w:eastAsia="仿宋_GB2312" w:cs="Times New Roman"/>
          <w:sz w:val="32"/>
          <w:szCs w:val="32"/>
        </w:rPr>
        <w:t>等工作。</w:t>
      </w:r>
    </w:p>
    <w:p>
      <w:pPr>
        <w:keepNext w:val="0"/>
        <w:keepLines w:val="0"/>
        <w:pageBreakBefore w:val="0"/>
        <w:kinsoku/>
        <w:wordWrap/>
        <w:overflowPunct/>
        <w:topLinePunct w:val="0"/>
        <w:bidi w:val="0"/>
        <w:adjustRightInd/>
        <w:snapToGrid/>
        <w:spacing w:line="560" w:lineRule="exact"/>
        <w:ind w:firstLine="640" w:firstLineChars="20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2．项目交付物包括但不限于安装</w:t>
      </w:r>
      <w:r>
        <w:rPr>
          <w:rFonts w:ascii="仿宋_GB2312" w:hAnsi="Calibri" w:eastAsia="仿宋_GB2312" w:cs="Times New Roman"/>
          <w:sz w:val="32"/>
          <w:szCs w:val="32"/>
        </w:rPr>
        <w:t>部署</w:t>
      </w:r>
      <w:r>
        <w:rPr>
          <w:rFonts w:hint="eastAsia" w:ascii="仿宋_GB2312" w:hAnsi="Calibri" w:eastAsia="仿宋_GB2312" w:cs="Times New Roman"/>
          <w:sz w:val="32"/>
          <w:szCs w:val="32"/>
        </w:rPr>
        <w:t>手册、</w:t>
      </w:r>
      <w:r>
        <w:rPr>
          <w:rFonts w:hint="eastAsia" w:ascii="仿宋_GB2312" w:hAnsi="Calibri" w:eastAsia="仿宋_GB2312" w:cs="Times New Roman"/>
          <w:sz w:val="32"/>
          <w:szCs w:val="32"/>
          <w:lang w:eastAsia="zh-CN"/>
        </w:rPr>
        <w:t>平台功能白皮书</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eastAsia="zh-CN"/>
        </w:rPr>
        <w:t>用户使用说明书、</w:t>
      </w:r>
      <w:r>
        <w:rPr>
          <w:rFonts w:hint="eastAsia" w:ascii="仿宋_GB2312" w:hAnsi="Calibri" w:eastAsia="仿宋_GB2312" w:cs="Times New Roman"/>
          <w:sz w:val="32"/>
          <w:szCs w:val="32"/>
        </w:rPr>
        <w:t>运行</w:t>
      </w:r>
      <w:r>
        <w:rPr>
          <w:rFonts w:ascii="仿宋_GB2312" w:hAnsi="Calibri" w:eastAsia="仿宋_GB2312" w:cs="Times New Roman"/>
          <w:sz w:val="32"/>
          <w:szCs w:val="32"/>
        </w:rPr>
        <w:t>维护手册、</w:t>
      </w:r>
      <w:r>
        <w:rPr>
          <w:rFonts w:hint="eastAsia" w:ascii="仿宋_GB2312" w:hAnsi="Calibri" w:eastAsia="仿宋_GB2312" w:cs="Times New Roman"/>
          <w:sz w:val="32"/>
          <w:szCs w:val="32"/>
        </w:rPr>
        <w:t>常用</w:t>
      </w:r>
      <w:r>
        <w:rPr>
          <w:rFonts w:ascii="仿宋_GB2312" w:hAnsi="Calibri" w:eastAsia="仿宋_GB2312" w:cs="Times New Roman"/>
          <w:sz w:val="32"/>
          <w:szCs w:val="32"/>
        </w:rPr>
        <w:t>语言</w:t>
      </w:r>
      <w:r>
        <w:rPr>
          <w:rFonts w:hint="eastAsia" w:ascii="仿宋_GB2312" w:hAnsi="Calibri" w:eastAsia="仿宋_GB2312" w:cs="Times New Roman"/>
          <w:sz w:val="32"/>
          <w:szCs w:val="32"/>
        </w:rPr>
        <w:t>编码</w:t>
      </w:r>
      <w:r>
        <w:rPr>
          <w:rFonts w:ascii="仿宋_GB2312" w:hAnsi="Calibri" w:eastAsia="仿宋_GB2312" w:cs="Times New Roman"/>
          <w:sz w:val="32"/>
          <w:szCs w:val="32"/>
        </w:rPr>
        <w:t>规范、</w:t>
      </w:r>
      <w:r>
        <w:rPr>
          <w:rFonts w:hint="eastAsia" w:ascii="仿宋_GB2312" w:hAnsi="Calibri" w:eastAsia="仿宋_GB2312" w:cs="Times New Roman"/>
          <w:sz w:val="32"/>
          <w:szCs w:val="32"/>
          <w:lang w:eastAsia="zh-CN"/>
        </w:rPr>
        <w:t>平台</w:t>
      </w:r>
      <w:r>
        <w:rPr>
          <w:rFonts w:ascii="仿宋_GB2312" w:hAnsi="Calibri" w:eastAsia="仿宋_GB2312" w:cs="Times New Roman"/>
          <w:sz w:val="32"/>
          <w:szCs w:val="32"/>
        </w:rPr>
        <w:t>培训</w:t>
      </w:r>
      <w:r>
        <w:rPr>
          <w:rFonts w:hint="eastAsia" w:ascii="仿宋_GB2312" w:hAnsi="Calibri" w:eastAsia="仿宋_GB2312" w:cs="Times New Roman"/>
          <w:sz w:val="32"/>
          <w:szCs w:val="32"/>
        </w:rPr>
        <w:t>资料、配套制度</w:t>
      </w:r>
      <w:r>
        <w:rPr>
          <w:rFonts w:ascii="仿宋_GB2312" w:hAnsi="Calibri" w:eastAsia="仿宋_GB2312" w:cs="Times New Roman"/>
          <w:sz w:val="32"/>
          <w:szCs w:val="32"/>
        </w:rPr>
        <w:t>规范</w:t>
      </w:r>
      <w:r>
        <w:rPr>
          <w:rFonts w:hint="eastAsia" w:ascii="仿宋_GB2312" w:hAnsi="Calibri" w:eastAsia="仿宋_GB2312" w:cs="Times New Roman"/>
          <w:sz w:val="32"/>
          <w:szCs w:val="32"/>
        </w:rPr>
        <w:t>等文件。</w:t>
      </w:r>
    </w:p>
    <w:p>
      <w:pPr>
        <w:keepNext w:val="0"/>
        <w:keepLines w:val="0"/>
        <w:pageBreakBefore w:val="0"/>
        <w:kinsoku/>
        <w:wordWrap/>
        <w:overflowPunct/>
        <w:topLinePunct w:val="0"/>
        <w:bidi w:val="0"/>
        <w:adjustRightInd/>
        <w:snapToGrid/>
        <w:spacing w:line="560" w:lineRule="exact"/>
        <w:ind w:firstLine="640" w:firstLineChars="20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3．在工具投产使用并稳定运行3个月后进行。验收内容包括：系统运行情况、系统配套文档等。中标</w:t>
      </w:r>
      <w:r>
        <w:rPr>
          <w:rFonts w:hint="eastAsia" w:ascii="仿宋_GB2312" w:hAnsi="Calibri" w:eastAsia="仿宋_GB2312" w:cs="Times New Roman"/>
          <w:sz w:val="32"/>
          <w:szCs w:val="32"/>
          <w:lang w:val="en-US" w:eastAsia="zh-CN"/>
        </w:rPr>
        <w:t>方</w:t>
      </w:r>
      <w:r>
        <w:rPr>
          <w:rFonts w:hint="eastAsia" w:ascii="仿宋_GB2312" w:hAnsi="Calibri" w:eastAsia="仿宋_GB2312" w:cs="Times New Roman"/>
          <w:sz w:val="32"/>
          <w:szCs w:val="32"/>
        </w:rPr>
        <w:t>提交的验收内容和资料，应准确、真实、易读，如招标方对中标</w:t>
      </w:r>
      <w:r>
        <w:rPr>
          <w:rFonts w:hint="eastAsia" w:ascii="仿宋_GB2312" w:hAnsi="Calibri" w:eastAsia="仿宋_GB2312" w:cs="Times New Roman"/>
          <w:sz w:val="32"/>
          <w:szCs w:val="32"/>
          <w:lang w:val="en-US" w:eastAsia="zh-CN"/>
        </w:rPr>
        <w:t>方</w:t>
      </w:r>
      <w:r>
        <w:rPr>
          <w:rFonts w:hint="eastAsia" w:ascii="仿宋_GB2312" w:hAnsi="Calibri" w:eastAsia="仿宋_GB2312" w:cs="Times New Roman"/>
          <w:sz w:val="32"/>
          <w:szCs w:val="32"/>
        </w:rPr>
        <w:t>所提交材料的完整性、准确性、规范性等存在异议，中标</w:t>
      </w:r>
      <w:r>
        <w:rPr>
          <w:rFonts w:hint="eastAsia" w:ascii="仿宋_GB2312" w:hAnsi="Calibri" w:eastAsia="仿宋_GB2312" w:cs="Times New Roman"/>
          <w:sz w:val="32"/>
          <w:szCs w:val="32"/>
          <w:lang w:val="en-US" w:eastAsia="zh-CN"/>
        </w:rPr>
        <w:t>方</w:t>
      </w:r>
      <w:r>
        <w:rPr>
          <w:rFonts w:hint="eastAsia" w:ascii="仿宋_GB2312" w:hAnsi="Calibri" w:eastAsia="仿宋_GB2312" w:cs="Times New Roman"/>
          <w:sz w:val="32"/>
          <w:szCs w:val="32"/>
        </w:rPr>
        <w:t>须按要求重新整理后提交招标方。</w:t>
      </w:r>
    </w:p>
    <w:p>
      <w:pPr>
        <w:keepNext w:val="0"/>
        <w:keepLines w:val="0"/>
        <w:pageBreakBefore w:val="0"/>
        <w:kinsoku/>
        <w:wordWrap/>
        <w:overflowPunct/>
        <w:topLinePunct w:val="0"/>
        <w:bidi w:val="0"/>
        <w:adjustRightInd/>
        <w:snapToGrid/>
        <w:spacing w:line="560" w:lineRule="exact"/>
        <w:ind w:firstLine="640" w:firstLineChars="200"/>
        <w:jc w:val="both"/>
        <w:textAlignment w:val="auto"/>
        <w:rPr>
          <w:sz w:val="32"/>
          <w:szCs w:val="32"/>
        </w:rPr>
      </w:pPr>
      <w:r>
        <w:rPr>
          <w:rFonts w:hint="eastAsia" w:ascii="仿宋_GB2312" w:hAnsi="Calibri" w:eastAsia="仿宋_GB2312" w:cs="Times New Roman"/>
          <w:sz w:val="32"/>
          <w:szCs w:val="32"/>
        </w:rPr>
        <w:t>4．满足验收条件后，由中标方提出验收申请，招标方对提供的验收材料进行审核；审核通过后，招标方组织项目验收小组验收，届时中标方需有至少2人参加；验收时，现场给出验收结果。</w:t>
      </w:r>
    </w:p>
    <w:p>
      <w:pPr>
        <w:keepNext w:val="0"/>
        <w:keepLines w:val="0"/>
        <w:pageBreakBefore w:val="0"/>
        <w:kinsoku/>
        <w:wordWrap/>
        <w:overflowPunct/>
        <w:topLinePunct w:val="0"/>
        <w:bidi w:val="0"/>
        <w:adjustRightInd/>
        <w:snapToGrid/>
        <w:spacing w:line="560" w:lineRule="exact"/>
        <w:ind w:firstLine="640" w:firstLineChars="200"/>
        <w:jc w:val="both"/>
        <w:textAlignment w:val="auto"/>
        <w:outlineLvl w:val="0"/>
        <w:rPr>
          <w:rFonts w:ascii="黑体" w:hAnsi="黑体" w:eastAsia="黑体" w:cs="Times New Roman"/>
          <w:sz w:val="32"/>
          <w:szCs w:val="32"/>
        </w:rPr>
      </w:pPr>
      <w:r>
        <w:rPr>
          <w:rFonts w:hint="eastAsia" w:ascii="黑体" w:hAnsi="黑体" w:eastAsia="黑体" w:cs="Times New Roman"/>
          <w:sz w:val="32"/>
          <w:szCs w:val="32"/>
          <w:lang w:eastAsia="zh-CN"/>
        </w:rPr>
        <w:t>五</w:t>
      </w:r>
      <w:r>
        <w:rPr>
          <w:rFonts w:ascii="黑体" w:hAnsi="黑体" w:eastAsia="黑体" w:cs="Times New Roman"/>
          <w:sz w:val="32"/>
          <w:szCs w:val="32"/>
        </w:rPr>
        <w:t>、</w:t>
      </w:r>
      <w:r>
        <w:rPr>
          <w:rFonts w:hint="eastAsia" w:ascii="黑体" w:hAnsi="黑体" w:eastAsia="黑体" w:cs="Times New Roman"/>
          <w:sz w:val="32"/>
          <w:szCs w:val="32"/>
        </w:rPr>
        <w:t>维保</w:t>
      </w:r>
      <w:r>
        <w:rPr>
          <w:rFonts w:ascii="黑体" w:hAnsi="黑体" w:eastAsia="黑体" w:cs="Times New Roman"/>
          <w:sz w:val="32"/>
          <w:szCs w:val="32"/>
        </w:rPr>
        <w:t>服务</w:t>
      </w:r>
      <w:r>
        <w:rPr>
          <w:rFonts w:hint="eastAsia" w:ascii="黑体" w:hAnsi="黑体" w:eastAsia="黑体" w:cs="Times New Roman"/>
          <w:sz w:val="32"/>
          <w:szCs w:val="32"/>
        </w:rPr>
        <w:t>要求</w:t>
      </w:r>
    </w:p>
    <w:p>
      <w:pPr>
        <w:keepNext w:val="0"/>
        <w:keepLines w:val="0"/>
        <w:pageBreakBefore w:val="0"/>
        <w:kinsoku/>
        <w:wordWrap/>
        <w:overflowPunct/>
        <w:topLinePunct w:val="0"/>
        <w:bidi w:val="0"/>
        <w:adjustRightInd/>
        <w:snapToGrid/>
        <w:spacing w:line="560" w:lineRule="exact"/>
        <w:ind w:firstLine="640" w:firstLineChars="200"/>
        <w:jc w:val="both"/>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中标方须提供原产品厂商一年（或以上）维保服务，维保时间自项目竣工验收通过之日起计算，要求提供原厂针对本项目的授权原件及维保服务承诺书原件，并在维保期内提供规范化、高质量的维保服务，需提供以下维保服务：</w:t>
      </w:r>
    </w:p>
    <w:p>
      <w:pPr>
        <w:keepNext w:val="0"/>
        <w:keepLines w:val="0"/>
        <w:pageBreakBefore w:val="0"/>
        <w:kinsoku/>
        <w:wordWrap/>
        <w:overflowPunct/>
        <w:topLinePunct w:val="0"/>
        <w:bidi w:val="0"/>
        <w:adjustRightInd/>
        <w:snapToGrid/>
        <w:spacing w:line="560" w:lineRule="exact"/>
        <w:ind w:firstLine="707" w:firstLineChars="221"/>
        <w:jc w:val="both"/>
        <w:textAlignment w:val="auto"/>
      </w:pPr>
      <w:r>
        <w:rPr>
          <w:rFonts w:hint="eastAsia" w:ascii="仿宋_GB2312" w:hAnsi="Calibri" w:eastAsia="仿宋_GB2312" w:cs="Times New Roman"/>
          <w:sz w:val="32"/>
          <w:szCs w:val="32"/>
          <w:lang w:val="en-US" w:eastAsia="zh-CN"/>
        </w:rPr>
        <w:t>1.服务方式包括但不限于现场人员支持、现场咨询、现场排除故障、电话咨询、远程支持等。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val="en-US" w:eastAsia="zh-CN"/>
        </w:rPr>
        <w:t>2.</w:t>
      </w:r>
      <w:r>
        <w:rPr>
          <w:rFonts w:hint="eastAsia" w:ascii="仿宋_GB2312" w:hAnsi="Calibri" w:eastAsia="仿宋_GB2312" w:cs="Times New Roman"/>
          <w:sz w:val="32"/>
          <w:szCs w:val="32"/>
        </w:rPr>
        <w:t>维护技术支持：根据招标方需求，中标</w:t>
      </w:r>
      <w:r>
        <w:rPr>
          <w:rFonts w:ascii="仿宋_GB2312" w:hAnsi="Calibri" w:eastAsia="仿宋_GB2312" w:cs="Times New Roman"/>
          <w:sz w:val="32"/>
          <w:szCs w:val="32"/>
        </w:rPr>
        <w:t>方</w:t>
      </w:r>
      <w:r>
        <w:rPr>
          <w:rFonts w:hint="eastAsia" w:ascii="仿宋_GB2312" w:hAnsi="Calibri" w:eastAsia="仿宋_GB2312" w:cs="Times New Roman"/>
          <w:sz w:val="32"/>
          <w:szCs w:val="32"/>
        </w:rPr>
        <w:t>进行不定期</w:t>
      </w:r>
      <w:r>
        <w:rPr>
          <w:rFonts w:ascii="仿宋_GB2312" w:hAnsi="Calibri" w:eastAsia="仿宋_GB2312" w:cs="Times New Roman"/>
          <w:sz w:val="32"/>
          <w:szCs w:val="32"/>
        </w:rPr>
        <w:t>驻场</w:t>
      </w:r>
      <w:r>
        <w:rPr>
          <w:rFonts w:hint="eastAsia" w:ascii="仿宋_GB2312" w:hAnsi="Calibri" w:eastAsia="仿宋_GB2312" w:cs="Times New Roman"/>
          <w:sz w:val="32"/>
          <w:szCs w:val="32"/>
        </w:rPr>
        <w:t>系统</w:t>
      </w:r>
      <w:r>
        <w:rPr>
          <w:rFonts w:ascii="仿宋_GB2312" w:hAnsi="Calibri" w:eastAsia="仿宋_GB2312" w:cs="Times New Roman"/>
          <w:sz w:val="32"/>
          <w:szCs w:val="32"/>
        </w:rPr>
        <w:t>维护工作</w:t>
      </w:r>
      <w:r>
        <w:rPr>
          <w:rFonts w:hint="eastAsia" w:ascii="仿宋_GB2312" w:hAnsi="Calibri" w:eastAsia="仿宋_GB2312" w:cs="Times New Roman"/>
          <w:sz w:val="32"/>
          <w:szCs w:val="32"/>
        </w:rPr>
        <w:t>（驻场时间</w:t>
      </w:r>
      <w:r>
        <w:rPr>
          <w:rFonts w:ascii="仿宋_GB2312" w:hAnsi="Calibri" w:eastAsia="仿宋_GB2312" w:cs="Times New Roman"/>
          <w:sz w:val="32"/>
          <w:szCs w:val="32"/>
        </w:rPr>
        <w:t>不低于</w:t>
      </w:r>
      <w:r>
        <w:rPr>
          <w:rFonts w:hint="eastAsia" w:ascii="仿宋_GB2312" w:hAnsi="Calibri" w:eastAsia="仿宋_GB2312" w:cs="Times New Roman"/>
          <w:sz w:val="32"/>
          <w:szCs w:val="32"/>
          <w:lang w:val="en-US" w:eastAsia="zh-CN"/>
        </w:rPr>
        <w:t>36人天</w:t>
      </w:r>
      <w:r>
        <w:rPr>
          <w:rFonts w:hint="eastAsia" w:ascii="仿宋_GB2312" w:hAnsi="Calibri" w:eastAsia="仿宋_GB2312" w:cs="Times New Roman"/>
          <w:sz w:val="32"/>
          <w:szCs w:val="32"/>
        </w:rPr>
        <w:t>）</w:t>
      </w:r>
      <w:r>
        <w:rPr>
          <w:rFonts w:ascii="仿宋_GB2312" w:hAnsi="Calibri" w:eastAsia="仿宋_GB2312" w:cs="Times New Roman"/>
          <w:sz w:val="32"/>
          <w:szCs w:val="32"/>
        </w:rPr>
        <w:t>，</w:t>
      </w:r>
      <w:r>
        <w:rPr>
          <w:rFonts w:hint="eastAsia" w:ascii="仿宋_GB2312" w:hAnsi="Calibri" w:eastAsia="仿宋_GB2312" w:cs="Times New Roman"/>
          <w:sz w:val="32"/>
          <w:szCs w:val="32"/>
        </w:rPr>
        <w:t>一是负责</w:t>
      </w:r>
      <w:r>
        <w:rPr>
          <w:rFonts w:hint="eastAsia" w:ascii="仿宋_GB2312" w:hAnsi="Calibri" w:eastAsia="仿宋_GB2312" w:cs="Times New Roman"/>
          <w:sz w:val="32"/>
          <w:szCs w:val="32"/>
          <w:lang w:eastAsia="zh-CN"/>
        </w:rPr>
        <w:t>平台与扫描工具、</w:t>
      </w:r>
      <w:r>
        <w:rPr>
          <w:rFonts w:hint="eastAsia" w:ascii="仿宋_GB2312" w:hAnsi="Calibri" w:eastAsia="仿宋_GB2312" w:cs="Times New Roman"/>
          <w:sz w:val="32"/>
          <w:szCs w:val="32"/>
          <w:lang w:val="en-US" w:eastAsia="zh-CN"/>
        </w:rPr>
        <w:t>DevOps平台、办公消息推送平台以及其他平台的</w:t>
      </w:r>
      <w:r>
        <w:rPr>
          <w:rFonts w:hint="eastAsia" w:ascii="仿宋_GB2312" w:hAnsi="Calibri" w:eastAsia="仿宋_GB2312" w:cs="Times New Roman"/>
          <w:sz w:val="32"/>
          <w:szCs w:val="32"/>
          <w:lang w:eastAsia="zh-CN"/>
        </w:rPr>
        <w:t>交互功能</w:t>
      </w:r>
      <w:r>
        <w:rPr>
          <w:rFonts w:hint="eastAsia" w:ascii="仿宋_GB2312" w:hAnsi="Calibri" w:eastAsia="仿宋_GB2312" w:cs="Times New Roman"/>
          <w:sz w:val="32"/>
          <w:szCs w:val="32"/>
        </w:rPr>
        <w:t>调优；</w:t>
      </w:r>
      <w:r>
        <w:rPr>
          <w:rFonts w:ascii="仿宋_GB2312" w:hAnsi="Calibri" w:eastAsia="仿宋_GB2312" w:cs="Times New Roman"/>
          <w:sz w:val="32"/>
          <w:szCs w:val="32"/>
        </w:rPr>
        <w:t>二是</w:t>
      </w:r>
      <w:r>
        <w:rPr>
          <w:rFonts w:hint="eastAsia" w:ascii="仿宋_GB2312" w:hAnsi="Calibri" w:eastAsia="仿宋_GB2312" w:cs="Times New Roman"/>
          <w:sz w:val="32"/>
          <w:szCs w:val="32"/>
        </w:rPr>
        <w:t>协助漏洞识别、误报漏洞确认、</w:t>
      </w:r>
      <w:r>
        <w:rPr>
          <w:rFonts w:hint="eastAsia" w:ascii="仿宋_GB2312" w:hAnsi="Calibri" w:eastAsia="仿宋_GB2312" w:cs="Times New Roman"/>
          <w:sz w:val="32"/>
          <w:szCs w:val="32"/>
          <w:highlight w:val="none"/>
        </w:rPr>
        <w:t>漏洞修复等工作；</w:t>
      </w:r>
      <w:r>
        <w:rPr>
          <w:rFonts w:hint="eastAsia" w:ascii="仿宋_GB2312" w:hAnsi="Calibri" w:eastAsia="仿宋_GB2312" w:cs="Times New Roman"/>
          <w:sz w:val="32"/>
          <w:szCs w:val="32"/>
          <w:highlight w:val="none"/>
          <w:lang w:eastAsia="zh-CN"/>
        </w:rPr>
        <w:t>三是技术咨询、故障诊断和故障排除；四</w:t>
      </w:r>
      <w:r>
        <w:rPr>
          <w:rFonts w:ascii="仿宋_GB2312" w:hAnsi="Calibri" w:eastAsia="仿宋_GB2312" w:cs="Times New Roman"/>
          <w:sz w:val="32"/>
          <w:szCs w:val="32"/>
          <w:highlight w:val="none"/>
        </w:rPr>
        <w:t>是</w:t>
      </w:r>
      <w:r>
        <w:rPr>
          <w:rFonts w:hint="eastAsia" w:ascii="仿宋_GB2312" w:hAnsi="Calibri" w:eastAsia="仿宋_GB2312" w:cs="Times New Roman"/>
          <w:sz w:val="32"/>
          <w:szCs w:val="32"/>
          <w:highlight w:val="none"/>
        </w:rPr>
        <w:t>每月进行例行巡检，对巡检过程中出现的问题，中标</w:t>
      </w:r>
      <w:r>
        <w:rPr>
          <w:rFonts w:hint="eastAsia" w:ascii="仿宋_GB2312" w:hAnsi="Calibri" w:eastAsia="仿宋_GB2312" w:cs="Times New Roman"/>
          <w:sz w:val="32"/>
          <w:szCs w:val="32"/>
          <w:highlight w:val="none"/>
          <w:lang w:val="en-US" w:eastAsia="zh-CN"/>
        </w:rPr>
        <w:t>方</w:t>
      </w:r>
      <w:r>
        <w:rPr>
          <w:rFonts w:hint="eastAsia" w:ascii="仿宋_GB2312" w:hAnsi="Calibri" w:eastAsia="仿宋_GB2312" w:cs="Times New Roman"/>
          <w:sz w:val="32"/>
          <w:szCs w:val="32"/>
          <w:highlight w:val="none"/>
        </w:rPr>
        <w:t>需配合整改优化</w:t>
      </w:r>
      <w:r>
        <w:rPr>
          <w:rFonts w:hint="eastAsia" w:ascii="仿宋_GB2312" w:hAnsi="Calibri" w:eastAsia="仿宋_GB2312" w:cs="Times New Roman"/>
          <w:sz w:val="32"/>
          <w:szCs w:val="32"/>
          <w:highlight w:val="none"/>
          <w:lang w:eastAsia="zh-CN"/>
        </w:rPr>
        <w:t>，</w:t>
      </w:r>
      <w:r>
        <w:rPr>
          <w:rFonts w:hint="eastAsia" w:ascii="仿宋_GB2312" w:hAnsi="Calibri" w:eastAsia="仿宋_GB2312" w:cs="Times New Roman"/>
          <w:sz w:val="32"/>
          <w:szCs w:val="32"/>
          <w:highlight w:val="none"/>
        </w:rPr>
        <w:t>出具</w:t>
      </w:r>
      <w:r>
        <w:rPr>
          <w:rFonts w:hint="eastAsia" w:ascii="仿宋_GB2312" w:hAnsi="Calibri" w:eastAsia="仿宋_GB2312" w:cs="Times New Roman"/>
          <w:sz w:val="32"/>
          <w:szCs w:val="32"/>
          <w:highlight w:val="none"/>
          <w:lang w:eastAsia="zh-CN"/>
        </w:rPr>
        <w:t>月度工作</w:t>
      </w:r>
      <w:r>
        <w:rPr>
          <w:rFonts w:hint="eastAsia" w:ascii="仿宋_GB2312" w:hAnsi="Calibri" w:eastAsia="仿宋_GB2312" w:cs="Times New Roman"/>
          <w:sz w:val="32"/>
          <w:szCs w:val="32"/>
          <w:highlight w:val="none"/>
        </w:rPr>
        <w:t>报告</w:t>
      </w:r>
      <w:r>
        <w:rPr>
          <w:rFonts w:hint="eastAsia" w:ascii="仿宋_GB2312" w:hAnsi="Calibri" w:eastAsia="仿宋_GB2312" w:cs="Times New Roman"/>
          <w:sz w:val="32"/>
          <w:szCs w:val="32"/>
          <w:highlight w:val="none"/>
          <w:lang w:eastAsia="zh-CN"/>
        </w:rPr>
        <w:t>。</w:t>
      </w:r>
    </w:p>
    <w:p>
      <w:pPr>
        <w:keepNext w:val="0"/>
        <w:keepLines w:val="0"/>
        <w:pageBreakBefore w:val="0"/>
        <w:kinsoku/>
        <w:wordWrap/>
        <w:overflowPunct/>
        <w:topLinePunct w:val="0"/>
        <w:bidi w:val="0"/>
        <w:adjustRightInd/>
        <w:snapToGrid/>
        <w:spacing w:line="560" w:lineRule="exact"/>
        <w:ind w:firstLine="707" w:firstLineChars="221"/>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lang w:val="en-US" w:eastAsia="zh-CN"/>
        </w:rPr>
        <w:t>3</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eastAsia="zh-CN"/>
        </w:rPr>
        <w:t>漏洞库</w:t>
      </w:r>
      <w:r>
        <w:rPr>
          <w:rFonts w:ascii="仿宋_GB2312" w:hAnsi="Calibri" w:eastAsia="仿宋_GB2312" w:cs="Times New Roman"/>
          <w:sz w:val="32"/>
          <w:szCs w:val="32"/>
        </w:rPr>
        <w:t>更新</w:t>
      </w:r>
      <w:r>
        <w:rPr>
          <w:rFonts w:hint="eastAsia" w:ascii="仿宋_GB2312" w:hAnsi="Calibri" w:eastAsia="仿宋_GB2312" w:cs="Times New Roman"/>
          <w:sz w:val="32"/>
          <w:szCs w:val="32"/>
        </w:rPr>
        <w:t>：</w:t>
      </w:r>
      <w:r>
        <w:rPr>
          <w:rFonts w:ascii="仿宋_GB2312" w:hAnsi="Calibri" w:eastAsia="仿宋_GB2312" w:cs="Times New Roman"/>
          <w:sz w:val="32"/>
          <w:szCs w:val="32"/>
        </w:rPr>
        <w:t>中标方应</w:t>
      </w:r>
      <w:r>
        <w:rPr>
          <w:rFonts w:hint="eastAsia" w:ascii="仿宋_GB2312" w:hAnsi="Calibri" w:eastAsia="仿宋_GB2312" w:cs="Times New Roman"/>
          <w:sz w:val="32"/>
          <w:szCs w:val="32"/>
        </w:rPr>
        <w:t>定期</w:t>
      </w:r>
      <w:r>
        <w:rPr>
          <w:rFonts w:ascii="仿宋_GB2312" w:hAnsi="Calibri" w:eastAsia="仿宋_GB2312" w:cs="Times New Roman"/>
          <w:sz w:val="32"/>
          <w:szCs w:val="32"/>
        </w:rPr>
        <w:t>（</w:t>
      </w:r>
      <w:r>
        <w:rPr>
          <w:rFonts w:hint="eastAsia" w:ascii="仿宋_GB2312" w:hAnsi="Calibri" w:eastAsia="仿宋_GB2312" w:cs="Times New Roman"/>
          <w:sz w:val="32"/>
          <w:szCs w:val="32"/>
        </w:rPr>
        <w:t>频率</w:t>
      </w:r>
      <w:r>
        <w:rPr>
          <w:rFonts w:ascii="仿宋_GB2312" w:hAnsi="Calibri" w:eastAsia="仿宋_GB2312" w:cs="Times New Roman"/>
          <w:sz w:val="32"/>
          <w:szCs w:val="32"/>
        </w:rPr>
        <w:t>不低于每月</w:t>
      </w:r>
      <w:r>
        <w:rPr>
          <w:rFonts w:hint="eastAsia" w:ascii="仿宋_GB2312" w:hAnsi="Calibri" w:eastAsia="仿宋_GB2312" w:cs="Times New Roman"/>
          <w:sz w:val="32"/>
          <w:szCs w:val="32"/>
        </w:rPr>
        <w:t>一次</w:t>
      </w:r>
      <w:r>
        <w:rPr>
          <w:rFonts w:ascii="仿宋_GB2312" w:hAnsi="Calibri" w:eastAsia="仿宋_GB2312" w:cs="Times New Roman"/>
          <w:sz w:val="32"/>
          <w:szCs w:val="32"/>
        </w:rPr>
        <w:t>）</w:t>
      </w:r>
      <w:r>
        <w:rPr>
          <w:rFonts w:hint="eastAsia" w:ascii="仿宋_GB2312" w:hAnsi="Calibri" w:eastAsia="仿宋_GB2312" w:cs="Times New Roman"/>
          <w:sz w:val="32"/>
          <w:szCs w:val="32"/>
        </w:rPr>
        <w:t>或</w:t>
      </w:r>
      <w:r>
        <w:rPr>
          <w:rFonts w:ascii="仿宋_GB2312" w:hAnsi="Calibri" w:eastAsia="仿宋_GB2312" w:cs="Times New Roman"/>
          <w:sz w:val="32"/>
          <w:szCs w:val="32"/>
        </w:rPr>
        <w:t>在重大漏洞发布后</w:t>
      </w:r>
      <w:r>
        <w:rPr>
          <w:rFonts w:hint="eastAsia" w:ascii="仿宋_GB2312" w:hAnsi="Calibri" w:eastAsia="仿宋_GB2312" w:cs="Times New Roman"/>
          <w:sz w:val="32"/>
          <w:szCs w:val="32"/>
        </w:rPr>
        <w:t>及时更新</w:t>
      </w:r>
      <w:r>
        <w:rPr>
          <w:rFonts w:hint="eastAsia" w:ascii="仿宋_GB2312" w:hAnsi="Calibri" w:eastAsia="仿宋_GB2312" w:cs="Times New Roman"/>
          <w:sz w:val="32"/>
          <w:szCs w:val="32"/>
          <w:lang w:eastAsia="zh-CN"/>
        </w:rPr>
        <w:t>软件成分分析工具漏洞库</w:t>
      </w:r>
      <w:r>
        <w:rPr>
          <w:rFonts w:hint="eastAsia" w:ascii="仿宋_GB2312" w:hAnsi="Calibri" w:eastAsia="仿宋_GB2312" w:cs="Times New Roman"/>
          <w:sz w:val="32"/>
          <w:szCs w:val="32"/>
        </w:rPr>
        <w:t>。</w:t>
      </w:r>
    </w:p>
    <w:p>
      <w:pPr>
        <w:keepNext w:val="0"/>
        <w:keepLines w:val="0"/>
        <w:pageBreakBefore w:val="0"/>
        <w:kinsoku/>
        <w:wordWrap/>
        <w:overflowPunct/>
        <w:topLinePunct w:val="0"/>
        <w:bidi w:val="0"/>
        <w:adjustRightInd/>
        <w:snapToGrid/>
        <w:spacing w:line="560" w:lineRule="exact"/>
        <w:ind w:firstLine="707" w:firstLineChars="221"/>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lang w:val="en-US" w:eastAsia="zh-CN"/>
        </w:rPr>
        <w:t>4</w:t>
      </w:r>
      <w:r>
        <w:rPr>
          <w:rFonts w:hint="eastAsia" w:ascii="仿宋_GB2312" w:hAnsi="Calibri" w:eastAsia="仿宋_GB2312" w:cs="Times New Roman"/>
          <w:sz w:val="32"/>
          <w:szCs w:val="32"/>
        </w:rPr>
        <w:t>.升级服务：在原厂商提供升级与更新</w:t>
      </w:r>
      <w:r>
        <w:rPr>
          <w:rFonts w:hint="eastAsia" w:ascii="仿宋_GB2312" w:hAnsi="Calibri" w:eastAsia="仿宋_GB2312" w:cs="Times New Roman"/>
          <w:sz w:val="32"/>
          <w:szCs w:val="32"/>
          <w:lang w:eastAsia="zh-CN"/>
        </w:rPr>
        <w:t>漏洞</w:t>
      </w:r>
      <w:r>
        <w:rPr>
          <w:rFonts w:hint="eastAsia" w:ascii="仿宋_GB2312" w:hAnsi="Calibri" w:eastAsia="仿宋_GB2312" w:cs="Times New Roman"/>
          <w:sz w:val="32"/>
          <w:szCs w:val="32"/>
        </w:rPr>
        <w:t>库</w:t>
      </w:r>
      <w:r>
        <w:rPr>
          <w:rFonts w:ascii="仿宋_GB2312" w:hAnsi="Calibri" w:eastAsia="仿宋_GB2312" w:cs="Times New Roman"/>
          <w:sz w:val="32"/>
          <w:szCs w:val="32"/>
        </w:rPr>
        <w:t>等</w:t>
      </w:r>
      <w:r>
        <w:rPr>
          <w:rFonts w:hint="eastAsia" w:ascii="仿宋_GB2312" w:hAnsi="Calibri" w:eastAsia="仿宋_GB2312" w:cs="Times New Roman"/>
          <w:sz w:val="32"/>
          <w:szCs w:val="32"/>
        </w:rPr>
        <w:t>基础上，中标</w:t>
      </w:r>
      <w:r>
        <w:rPr>
          <w:rFonts w:hint="eastAsia" w:ascii="仿宋_GB2312" w:hAnsi="Calibri" w:eastAsia="仿宋_GB2312" w:cs="Times New Roman"/>
          <w:sz w:val="32"/>
          <w:szCs w:val="32"/>
          <w:lang w:val="en-US" w:eastAsia="zh-CN"/>
        </w:rPr>
        <w:t>方</w:t>
      </w:r>
      <w:r>
        <w:rPr>
          <w:rFonts w:hint="eastAsia" w:ascii="仿宋_GB2312" w:hAnsi="Calibri" w:eastAsia="仿宋_GB2312" w:cs="Times New Roman"/>
          <w:sz w:val="32"/>
          <w:szCs w:val="32"/>
        </w:rPr>
        <w:t>还需免费提供系统版本更新、系统缺陷修复、必要的补丁更新等技术支持服务。</w:t>
      </w:r>
    </w:p>
    <w:p>
      <w:pPr>
        <w:keepNext w:val="0"/>
        <w:keepLines w:val="0"/>
        <w:pageBreakBefore w:val="0"/>
        <w:kinsoku/>
        <w:wordWrap/>
        <w:overflowPunct/>
        <w:topLinePunct w:val="0"/>
        <w:bidi w:val="0"/>
        <w:adjustRightInd/>
        <w:snapToGrid/>
        <w:spacing w:line="560" w:lineRule="exact"/>
        <w:ind w:firstLine="707" w:firstLineChars="221"/>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lang w:val="en-US" w:eastAsia="zh-CN"/>
        </w:rPr>
        <w:t>5</w:t>
      </w:r>
      <w:r>
        <w:rPr>
          <w:rFonts w:hint="eastAsia" w:ascii="仿宋_GB2312" w:hAnsi="Calibri" w:eastAsia="仿宋_GB2312" w:cs="Times New Roman"/>
          <w:sz w:val="32"/>
          <w:szCs w:val="32"/>
        </w:rPr>
        <w:t>.技术培训服务：为了更好的保障招标</w:t>
      </w:r>
      <w:r>
        <w:rPr>
          <w:rFonts w:hint="eastAsia" w:ascii="仿宋_GB2312" w:hAnsi="Calibri" w:eastAsia="仿宋_GB2312" w:cs="Times New Roman"/>
          <w:sz w:val="32"/>
          <w:szCs w:val="32"/>
          <w:lang w:val="en-US" w:eastAsia="zh-CN"/>
        </w:rPr>
        <w:t>方</w:t>
      </w:r>
      <w:r>
        <w:rPr>
          <w:rFonts w:hint="eastAsia" w:ascii="仿宋_GB2312" w:hAnsi="Calibri" w:eastAsia="仿宋_GB2312" w:cs="Times New Roman"/>
          <w:sz w:val="32"/>
          <w:szCs w:val="32"/>
        </w:rPr>
        <w:t>系统安全稳定运行，维保服务期内中标</w:t>
      </w:r>
      <w:r>
        <w:rPr>
          <w:rFonts w:hint="eastAsia" w:ascii="仿宋_GB2312" w:hAnsi="Calibri" w:eastAsia="仿宋_GB2312" w:cs="Times New Roman"/>
          <w:sz w:val="32"/>
          <w:szCs w:val="32"/>
          <w:lang w:val="en-US" w:eastAsia="zh-CN"/>
        </w:rPr>
        <w:t>方</w:t>
      </w:r>
      <w:r>
        <w:rPr>
          <w:rFonts w:hint="eastAsia" w:ascii="仿宋_GB2312" w:hAnsi="Calibri" w:eastAsia="仿宋_GB2312" w:cs="Times New Roman"/>
          <w:sz w:val="32"/>
          <w:szCs w:val="32"/>
        </w:rPr>
        <w:t>按需安排高级技术专家进行技术支持及培训交流工作，其中</w:t>
      </w:r>
      <w:r>
        <w:rPr>
          <w:rFonts w:ascii="仿宋_GB2312" w:hAnsi="Calibri" w:eastAsia="仿宋_GB2312" w:cs="Times New Roman"/>
          <w:sz w:val="32"/>
          <w:szCs w:val="32"/>
        </w:rPr>
        <w:t>培训</w:t>
      </w:r>
      <w:r>
        <w:rPr>
          <w:rFonts w:hint="eastAsia" w:ascii="仿宋_GB2312" w:hAnsi="Calibri" w:eastAsia="仿宋_GB2312" w:cs="Times New Roman"/>
          <w:sz w:val="32"/>
          <w:szCs w:val="32"/>
        </w:rPr>
        <w:t>次数</w:t>
      </w:r>
      <w:r>
        <w:rPr>
          <w:rFonts w:ascii="仿宋_GB2312" w:hAnsi="Calibri" w:eastAsia="仿宋_GB2312" w:cs="Times New Roman"/>
          <w:sz w:val="32"/>
          <w:szCs w:val="32"/>
        </w:rPr>
        <w:t>不低于</w:t>
      </w:r>
      <w:r>
        <w:rPr>
          <w:rFonts w:hint="eastAsia" w:ascii="仿宋_GB2312" w:hAnsi="Calibri" w:eastAsia="仿宋_GB2312" w:cs="Times New Roman"/>
          <w:sz w:val="32"/>
          <w:szCs w:val="32"/>
        </w:rPr>
        <w:t>2次。</w:t>
      </w:r>
    </w:p>
    <w:p>
      <w:pPr>
        <w:keepNext w:val="0"/>
        <w:keepLines w:val="0"/>
        <w:pageBreakBefore w:val="0"/>
        <w:kinsoku/>
        <w:wordWrap/>
        <w:overflowPunct/>
        <w:topLinePunct w:val="0"/>
        <w:bidi w:val="0"/>
        <w:adjustRightInd/>
        <w:snapToGrid/>
        <w:spacing w:line="560" w:lineRule="exact"/>
        <w:ind w:firstLine="707" w:firstLineChars="221"/>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6.系统出现异常时，如果通过电话、远程协助等方式无法使系统恢复正常，或者招标方认为有必要的情况下，招标方有权要求中标方到达现场进行支持服务。系统故障级别由招标方确定，中标方根据故障级别提供相应的应急响应机制。</w:t>
      </w:r>
    </w:p>
    <w:p>
      <w:pPr>
        <w:pStyle w:val="11"/>
        <w:keepNext w:val="0"/>
        <w:keepLines w:val="0"/>
        <w:pageBreakBefore w:val="0"/>
        <w:kinsoku/>
        <w:wordWrap/>
        <w:overflowPunct/>
        <w:topLinePunct w:val="0"/>
        <w:bidi w:val="0"/>
        <w:adjustRightInd/>
        <w:snapToGrid/>
        <w:spacing w:line="560" w:lineRule="exact"/>
        <w:jc w:val="both"/>
        <w:textAlignment w:val="auto"/>
      </w:pPr>
    </w:p>
    <w:p>
      <w:pPr>
        <w:keepNext w:val="0"/>
        <w:keepLines w:val="0"/>
        <w:pageBreakBefore w:val="0"/>
        <w:kinsoku/>
        <w:wordWrap/>
        <w:overflowPunct/>
        <w:topLinePunct w:val="0"/>
        <w:autoSpaceDE/>
        <w:autoSpaceDN/>
        <w:bidi w:val="0"/>
        <w:adjustRightInd/>
        <w:snapToGrid/>
        <w:spacing w:line="560" w:lineRule="exact"/>
        <w:ind w:firstLine="640"/>
        <w:rPr>
          <w:rFonts w:hint="default" w:ascii="仿宋_GB2312" w:hAnsi="Times New Roman" w:eastAsia="仿宋_GB2312" w:cs="Times New Roman"/>
          <w:sz w:val="32"/>
          <w:szCs w:val="32"/>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大标宋简体">
    <w:altName w:val="方正书宋_GBK"/>
    <w:panose1 w:val="03000509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FB9D69"/>
    <w:multiLevelType w:val="singleLevel"/>
    <w:tmpl w:val="E0FB9D69"/>
    <w:lvl w:ilvl="0" w:tentative="0">
      <w:start w:val="6"/>
      <w:numFmt w:val="decimal"/>
      <w:suff w:val="nothing"/>
      <w:lvlText w:val="（%1）"/>
      <w:lvlJc w:val="left"/>
      <w:pPr>
        <w:ind w:left="200"/>
      </w:pPr>
    </w:lvl>
  </w:abstractNum>
  <w:abstractNum w:abstractNumId="1">
    <w:nsid w:val="FA4D70AB"/>
    <w:multiLevelType w:val="singleLevel"/>
    <w:tmpl w:val="FA4D70AB"/>
    <w:lvl w:ilvl="0" w:tentative="0">
      <w:start w:val="4"/>
      <w:numFmt w:val="decimal"/>
      <w:suff w:val="nothing"/>
      <w:lvlText w:val="（%1）"/>
      <w:lvlJc w:val="left"/>
    </w:lvl>
  </w:abstractNum>
  <w:abstractNum w:abstractNumId="2">
    <w:nsid w:val="2B542F36"/>
    <w:multiLevelType w:val="singleLevel"/>
    <w:tmpl w:val="2B542F36"/>
    <w:lvl w:ilvl="0" w:tentative="0">
      <w:start w:val="1"/>
      <w:numFmt w:val="decimal"/>
      <w:suff w:val="nothing"/>
      <w:lvlText w:val="（%1）"/>
      <w:lvlJc w:val="left"/>
    </w:lvl>
  </w:abstractNum>
  <w:abstractNum w:abstractNumId="3">
    <w:nsid w:val="54C8377A"/>
    <w:multiLevelType w:val="multilevel"/>
    <w:tmpl w:val="54C8377A"/>
    <w:lvl w:ilvl="0" w:tentative="0">
      <w:start w:val="1"/>
      <w:numFmt w:val="chineseCountingThousand"/>
      <w:suff w:val="space"/>
      <w:lvlText w:val="第%1条"/>
      <w:lvlJc w:val="left"/>
      <w:pPr>
        <w:ind w:left="2112" w:hanging="432"/>
      </w:pPr>
      <w:rPr>
        <w:rFonts w:hint="eastAsia"/>
      </w:rPr>
    </w:lvl>
    <w:lvl w:ilvl="1" w:tentative="0">
      <w:start w:val="1"/>
      <w:numFmt w:val="chineseCountingThousand"/>
      <w:isLgl/>
      <w:suff w:val="space"/>
      <w:lvlText w:val="%1.%2"/>
      <w:lvlJc w:val="left"/>
      <w:pPr>
        <w:ind w:left="860" w:hanging="576"/>
      </w:pPr>
      <w:rPr>
        <w:rFonts w:hint="eastAsia"/>
      </w:rPr>
    </w:lvl>
    <w:lvl w:ilvl="2" w:tentative="0">
      <w:start w:val="1"/>
      <w:numFmt w:val="decimal"/>
      <w:pStyle w:val="2"/>
      <w:isLgl/>
      <w:suff w:val="space"/>
      <w:lvlText w:val="%1.%2.%3"/>
      <w:lvlJc w:val="left"/>
      <w:pPr>
        <w:ind w:left="2970" w:hanging="720"/>
      </w:pPr>
      <w:rPr>
        <w:rFonts w:hint="eastAsia"/>
      </w:rPr>
    </w:lvl>
    <w:lvl w:ilvl="3" w:tentative="0">
      <w:start w:val="1"/>
      <w:numFmt w:val="decimal"/>
      <w:isLgl/>
      <w:suff w:val="space"/>
      <w:lvlText w:val="%2.%3.%4"/>
      <w:lvlJc w:val="left"/>
      <w:pPr>
        <w:ind w:left="3537" w:hanging="864"/>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rPr>
    </w:lvl>
    <w:lvl w:ilvl="4" w:tentative="0">
      <w:start w:val="1"/>
      <w:numFmt w:val="decimal"/>
      <w:lvlText w:val="%1.%2.%3.%4.%5"/>
      <w:lvlJc w:val="left"/>
      <w:pPr>
        <w:ind w:left="2688" w:hanging="1008"/>
      </w:pPr>
      <w:rPr>
        <w:rFonts w:hint="eastAsia"/>
      </w:rPr>
    </w:lvl>
    <w:lvl w:ilvl="5" w:tentative="0">
      <w:start w:val="1"/>
      <w:numFmt w:val="decimal"/>
      <w:lvlText w:val="%1.%2.%3.%4.%5.%6"/>
      <w:lvlJc w:val="left"/>
      <w:pPr>
        <w:ind w:left="2832" w:hanging="1152"/>
      </w:pPr>
      <w:rPr>
        <w:rFonts w:hint="eastAsia"/>
      </w:rPr>
    </w:lvl>
    <w:lvl w:ilvl="6" w:tentative="0">
      <w:start w:val="1"/>
      <w:numFmt w:val="decimal"/>
      <w:lvlText w:val="%1.%2.%3.%4.%5.%6.%7"/>
      <w:lvlJc w:val="left"/>
      <w:pPr>
        <w:ind w:left="2976" w:hanging="1296"/>
      </w:pPr>
      <w:rPr>
        <w:rFonts w:hint="eastAsia"/>
      </w:rPr>
    </w:lvl>
    <w:lvl w:ilvl="7" w:tentative="0">
      <w:start w:val="1"/>
      <w:numFmt w:val="decimal"/>
      <w:lvlText w:val="%1.%2.%3.%4.%5.%6.%7.%8"/>
      <w:lvlJc w:val="left"/>
      <w:pPr>
        <w:ind w:left="3120" w:hanging="1440"/>
      </w:pPr>
      <w:rPr>
        <w:rFonts w:hint="eastAsia"/>
      </w:rPr>
    </w:lvl>
    <w:lvl w:ilvl="8" w:tentative="0">
      <w:start w:val="1"/>
      <w:numFmt w:val="decimal"/>
      <w:lvlText w:val="%1.%2.%3.%4.%5.%6.%7.%8.%9"/>
      <w:lvlJc w:val="left"/>
      <w:pPr>
        <w:ind w:left="3264" w:hanging="1584"/>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YjliZGEyZTA1YmE2NDM0YWE1Njg2MGMyZjg1NWQifQ=="/>
  </w:docVars>
  <w:rsids>
    <w:rsidRoot w:val="63574EFC"/>
    <w:rsid w:val="02406B7E"/>
    <w:rsid w:val="0281396C"/>
    <w:rsid w:val="029A1B3E"/>
    <w:rsid w:val="05426524"/>
    <w:rsid w:val="09272F6A"/>
    <w:rsid w:val="0DCB2C80"/>
    <w:rsid w:val="11740332"/>
    <w:rsid w:val="11D7020E"/>
    <w:rsid w:val="14B52807"/>
    <w:rsid w:val="186062B1"/>
    <w:rsid w:val="18EE295C"/>
    <w:rsid w:val="1C4B69D5"/>
    <w:rsid w:val="1E723722"/>
    <w:rsid w:val="208A2D9A"/>
    <w:rsid w:val="22CE6D9B"/>
    <w:rsid w:val="264A2CA8"/>
    <w:rsid w:val="2A4917DD"/>
    <w:rsid w:val="2AFD6C12"/>
    <w:rsid w:val="2C347AC6"/>
    <w:rsid w:val="2CB665B6"/>
    <w:rsid w:val="2D0C0060"/>
    <w:rsid w:val="344668DC"/>
    <w:rsid w:val="34F03F67"/>
    <w:rsid w:val="359B57DB"/>
    <w:rsid w:val="364F3CE2"/>
    <w:rsid w:val="38C83E60"/>
    <w:rsid w:val="396F02C3"/>
    <w:rsid w:val="3B5A583B"/>
    <w:rsid w:val="3CFA5D8B"/>
    <w:rsid w:val="3FD31F8D"/>
    <w:rsid w:val="4057286D"/>
    <w:rsid w:val="420936C7"/>
    <w:rsid w:val="425863FC"/>
    <w:rsid w:val="42F73E67"/>
    <w:rsid w:val="44444C6C"/>
    <w:rsid w:val="45B95AA0"/>
    <w:rsid w:val="45C8557B"/>
    <w:rsid w:val="46EE732F"/>
    <w:rsid w:val="474E1D21"/>
    <w:rsid w:val="492F0BC7"/>
    <w:rsid w:val="498F3115"/>
    <w:rsid w:val="4A4C6847"/>
    <w:rsid w:val="4A602A20"/>
    <w:rsid w:val="4D205177"/>
    <w:rsid w:val="50044261"/>
    <w:rsid w:val="516A3A56"/>
    <w:rsid w:val="530879CB"/>
    <w:rsid w:val="53B12DCB"/>
    <w:rsid w:val="599224B3"/>
    <w:rsid w:val="5E3C04AC"/>
    <w:rsid w:val="5EFF2846"/>
    <w:rsid w:val="5FB92779"/>
    <w:rsid w:val="600D4814"/>
    <w:rsid w:val="603E1EDD"/>
    <w:rsid w:val="62173786"/>
    <w:rsid w:val="63574EFC"/>
    <w:rsid w:val="64277EAA"/>
    <w:rsid w:val="680947E3"/>
    <w:rsid w:val="69AB3134"/>
    <w:rsid w:val="6DD14CF4"/>
    <w:rsid w:val="6DEC1F6B"/>
    <w:rsid w:val="758E56B6"/>
    <w:rsid w:val="7B1D14A8"/>
    <w:rsid w:val="7DBA4B11"/>
    <w:rsid w:val="7DD601B2"/>
    <w:rsid w:val="7FFEB24B"/>
    <w:rsid w:val="D75C6580"/>
    <w:rsid w:val="F5AC9BAA"/>
    <w:rsid w:val="FBF887C4"/>
    <w:rsid w:val="FF9E9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numPr>
        <w:ilvl w:val="2"/>
        <w:numId w:val="1"/>
      </w:numPr>
      <w:spacing w:line="360" w:lineRule="auto"/>
      <w:ind w:left="0" w:firstLine="200" w:firstLineChars="200"/>
      <w:outlineLvl w:val="2"/>
    </w:pPr>
    <w:rPr>
      <w:rFonts w:ascii="宋体" w:hAnsi="宋体"/>
      <w:bCs/>
      <w:kern w:val="2"/>
      <w:sz w:val="24"/>
      <w:szCs w:val="28"/>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kern w:val="2"/>
      <w:sz w:val="18"/>
    </w:rPr>
  </w:style>
  <w:style w:type="paragraph" w:customStyle="1" w:styleId="9">
    <w:name w:val="BodyText1I"/>
    <w:basedOn w:val="10"/>
    <w:qFormat/>
    <w:uiPriority w:val="99"/>
    <w:pPr>
      <w:ind w:firstLine="420" w:firstLineChars="100"/>
    </w:pPr>
    <w:rPr>
      <w:szCs w:val="21"/>
      <w:lang w:val="zh-CN"/>
    </w:rPr>
  </w:style>
  <w:style w:type="paragraph" w:customStyle="1" w:styleId="10">
    <w:name w:val="BodyText"/>
    <w:basedOn w:val="1"/>
    <w:qFormat/>
    <w:uiPriority w:val="99"/>
    <w:pPr>
      <w:spacing w:after="120"/>
      <w:textAlignment w:val="baseline"/>
    </w:pPr>
  </w:style>
  <w:style w:type="paragraph" w:customStyle="1" w:styleId="11">
    <w:name w:val="PwC Normal"/>
    <w:basedOn w:val="1"/>
    <w:qFormat/>
    <w:uiPriority w:val="99"/>
    <w:pPr>
      <w:spacing w:before="180" w:after="180" w:line="240" w:lineRule="atLeast"/>
    </w:pPr>
  </w:style>
  <w:style w:type="paragraph" w:styleId="12">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3329</Words>
  <Characters>3500</Characters>
  <Lines>0</Lines>
  <Paragraphs>0</Paragraphs>
  <TotalTime>12</TotalTime>
  <ScaleCrop>false</ScaleCrop>
  <LinksUpToDate>false</LinksUpToDate>
  <CharactersWithSpaces>3516</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2022-12-22T09:53:00Z</dcterms:created>
  <dc:creator>慎独宁鸣</dc:creator>
  <cp:lastModifiedBy>gzrc</cp:lastModifiedBy>
  <cp:lastPrinted>2024-05-29T13:58:03Z</cp:lastPrinted>
  <dcterms:modified xsi:type="dcterms:W3CDTF">2024-05-29T14:36:15Z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097F84B4908EA6A23A2201669B6C80D9</vt:lpwstr>
  </property>
</Properties>
</file>