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贵州仁怀茅台农村商业银行股份有限公司</w:t>
      </w: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股东大会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第十五次会议</w:t>
      </w:r>
      <w:r>
        <w:rPr>
          <w:rFonts w:hint="default" w:ascii="Times New Roman" w:hAnsi="Times New Roman" w:eastAsia="黑体" w:cs="Times New Roman"/>
          <w:sz w:val="36"/>
          <w:szCs w:val="36"/>
        </w:rPr>
        <w:t>自然人</w:t>
      </w: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（职工）</w:t>
      </w:r>
      <w:r>
        <w:rPr>
          <w:rFonts w:hint="default" w:ascii="Times New Roman" w:hAnsi="Times New Roman" w:eastAsia="黑体" w:cs="Times New Roman"/>
          <w:sz w:val="36"/>
          <w:szCs w:val="36"/>
        </w:rPr>
        <w:t>股东授权委托书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60" w:firstLineChars="200"/>
        <w:jc w:val="righ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本委托书代表的持股金额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委托人姓名：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，委托人身份证号：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委托人联系电话：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受托人姓名：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，受托人身份证号：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受托人联系电话：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本人作为贵州仁怀茅台农村商业银行股份有限公司的股东，兹委托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代表本人出席贵州仁怀茅台农村商业银行股份有限公司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股东大会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第十五次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会议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，代表本人行使表决权，受托人表决意见即为本人对会议审议事项的表决意见。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受托人无转委托权。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本委托书的有限期限：自本授权委托书签发之日起，至该次股东大会结束时止。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委托人签章：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签发日期：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default" w:ascii="Times New Roman" w:hAnsi="Times New Roman" w:cs="Times New Roma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A780F"/>
    <w:rsid w:val="09DD1641"/>
    <w:rsid w:val="38EA780F"/>
    <w:rsid w:val="4A063503"/>
    <w:rsid w:val="541646C7"/>
    <w:rsid w:val="7E2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2022-12-08T10:10:00Z</dcterms:created>
  <dc:creator>MTRC</dc:creator>
  <cp:lastModifiedBy>125585-何炼</cp:lastModifiedBy>
  <dcterms:modified xsi:type="dcterms:W3CDTF">2024-05-28T01:42:52Z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