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附件2：</w:t>
      </w:r>
    </w:p>
    <w:p>
      <w:pPr>
        <w:pStyle w:val="3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贵州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织金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农村商业银行股份有限公司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2023年度股东大会授权委托书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left"/>
        <w:rPr>
          <w:rFonts w:hint="eastAsia" w:asci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委托人名称：                  委托人证件号码：</w:t>
      </w:r>
    </w:p>
    <w:p>
      <w:pPr>
        <w:pStyle w:val="2"/>
        <w:widowControl/>
        <w:spacing w:before="0" w:beforeAutospacing="0" w:after="0" w:afterAutospacing="0"/>
        <w:ind w:left="0" w:leftChars="0" w:right="0"/>
        <w:jc w:val="left"/>
        <w:rPr>
          <w:rFonts w:hint="eastAsia" w:asci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受托人名称：</w:t>
      </w:r>
      <w:r>
        <w:rPr>
          <w:rFonts w:hint="eastAsia" w:ascii="仿宋_GB2312" w:eastAsia="仿宋_GB2312" w:cs="仿宋_GB2312"/>
          <w:sz w:val="24"/>
          <w:szCs w:val="24"/>
          <w:lang w:val="en-US"/>
        </w:rPr>
        <w:t xml:space="preserve">                  </w:t>
      </w:r>
      <w:r>
        <w:rPr>
          <w:rFonts w:hint="eastAsia" w:ascii="仿宋_GB2312" w:eastAsia="仿宋_GB2312" w:cs="仿宋_GB2312"/>
          <w:sz w:val="24"/>
          <w:szCs w:val="24"/>
          <w:lang w:eastAsia="zh-CN"/>
        </w:rPr>
        <w:t>受托人证件号码：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6608"/>
        <w:gridCol w:w="825"/>
        <w:gridCol w:w="912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审议事项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投票指示（投票意愿）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赞成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反对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年度董事会工作报告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年度监事会工作报告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年度财务决算报告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年度利润分配方案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贵州织金农商银行202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年度全面预算情况报告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贵州织金农商银行关于续聘2024年度会计师事务所的议案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贵州织金农商银行2024年度资金投资计划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贵州织金农商银行股东行为管理办法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贵州织金农商银行股东利益冲突管理办法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关于修订贵州织金农商银行章程法人股东名单的议案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关于修订贵州织金农商银行章程的议案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委托人签名(公司需加盖公章和签名）：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委托日期：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 月 日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80" w:right="0" w:hanging="480" w:hangingChars="200"/>
        <w:jc w:val="both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注：1.上述委托事项，委托人只能在“赞成”、“反对”或“弃权”某一栏内划“√”，作出投票指示和表达委托人意愿；</w:t>
      </w:r>
    </w:p>
    <w:p>
      <w:pPr>
        <w:pStyle w:val="2"/>
        <w:widowControl/>
        <w:spacing w:before="0" w:beforeAutospacing="0" w:after="0" w:afterAutospacing="0"/>
        <w:ind w:left="0" w:leftChars="0" w:right="0" w:firstLine="480" w:firstLineChars="200"/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/>
        </w:rPr>
        <w:t>2.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如委托人未作任何投票指示或指示不清楚的，则受托人可以按照自己的意愿表决；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77" w:leftChars="227" w:right="0"/>
        <w:jc w:val="both"/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3.本授权委托书按以上格式自制均有效，出席会议时需出具原件或扫描件，本授权委托书自签订后，仅限于本次会议当天有效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"/>
        </w:rPr>
        <w:t>。</w:t>
      </w:r>
    </w:p>
    <w:p/>
    <w:p>
      <w:pPr>
        <w:rPr>
          <w:b/>
          <w:bCs/>
        </w:rPr>
      </w:pPr>
    </w:p>
    <w:sectPr>
      <w:pgSz w:w="11906" w:h="16838"/>
      <w:pgMar w:top="1135" w:right="907" w:bottom="1135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ZWVmYmZkYzVhOWFiZjk0MGJjY2IwZTVjZWVjMjcifQ=="/>
  </w:docVars>
  <w:rsids>
    <w:rsidRoot w:val="4D975E50"/>
    <w:rsid w:val="0032213D"/>
    <w:rsid w:val="0B0E7230"/>
    <w:rsid w:val="4D975E50"/>
    <w:rsid w:val="5A5F26D4"/>
    <w:rsid w:val="60E2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Times New Roman" w:cs="Times New Roman"/>
      <w:kern w:val="0"/>
      <w:sz w:val="21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513</Characters>
  <Lines>0</Lines>
  <Paragraphs>0</Paragraphs>
  <TotalTime>6</TotalTime>
  <ScaleCrop>false</ScaleCrop>
  <LinksUpToDate>false</LinksUpToDate>
  <CharactersWithSpaces>617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2024-05-15T07:23:00Z</dcterms:created>
  <dc:creator>zyn</dc:creator>
  <cp:lastModifiedBy>zyn</cp:lastModifiedBy>
  <dcterms:modified xsi:type="dcterms:W3CDTF">2024-05-15T11:22:35Z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CF1398B6B92C4B0FADF9C181DB3A69AF_11</vt:lpwstr>
  </property>
</Properties>
</file>