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附件</w:t>
      </w:r>
      <w:r>
        <w:rPr>
          <w:rFonts w:hint="eastAsia" w:ascii="仿宋_GB2312" w:hAnsi="仿宋_GB2312" w:eastAsia="仿宋_GB2312" w:cs="仿宋_GB2312"/>
          <w:b/>
          <w:bCs/>
          <w:sz w:val="32"/>
          <w:szCs w:val="32"/>
          <w:lang w:val="en-US" w:eastAsia="zh-CN"/>
        </w:rPr>
        <w:t>2：</w:t>
      </w:r>
      <w:r>
        <w:rPr>
          <w:rFonts w:hint="eastAsia" w:ascii="仿宋_GB2312" w:eastAsia="仿宋_GB2312"/>
          <w:b/>
          <w:bCs/>
          <w:sz w:val="32"/>
          <w:szCs w:val="32"/>
        </w:rPr>
        <w:t>网络安全态势感知平台三期</w:t>
      </w:r>
      <w:r>
        <w:rPr>
          <w:rFonts w:hint="eastAsia" w:ascii="仿宋_GB2312" w:eastAsia="仿宋_GB2312"/>
          <w:b/>
          <w:bCs/>
          <w:sz w:val="32"/>
          <w:szCs w:val="32"/>
          <w:lang w:eastAsia="zh-CN"/>
        </w:rPr>
        <w:t>采购清单</w:t>
      </w:r>
    </w:p>
    <w:p>
      <w:pPr>
        <w:pStyle w:val="5"/>
        <w:pageBreakBefore w:val="0"/>
        <w:widowControl w:val="0"/>
        <w:numPr>
          <w:ilvl w:val="0"/>
          <w:numId w:val="0"/>
        </w:numPr>
        <w:kinsoku/>
        <w:wordWrap/>
        <w:overflowPunct/>
        <w:topLinePunct w:val="0"/>
        <w:autoSpaceDE/>
        <w:autoSpaceDN/>
        <w:bidi w:val="0"/>
        <w:adjustRightInd/>
        <w:snapToGrid/>
        <w:spacing w:before="0" w:after="0" w:line="560" w:lineRule="exact"/>
        <w:textAlignment w:val="auto"/>
        <w:outlineLvl w:val="0"/>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1.网络安全态势感知平台（安恒）扩容采购清单</w:t>
      </w:r>
    </w:p>
    <w:tbl>
      <w:tblPr>
        <w:tblStyle w:val="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2154"/>
        <w:gridCol w:w="4882"/>
        <w:gridCol w:w="7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446" w:type="pct"/>
            <w:noWrap/>
            <w:vAlign w:val="center"/>
          </w:tcPr>
          <w:p>
            <w:pPr>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b/>
                <w:bCs/>
                <w:color w:val="000000"/>
                <w:sz w:val="24"/>
              </w:rPr>
            </w:pPr>
            <w:bookmarkStart w:id="0" w:name="_Toc824"/>
            <w:r>
              <w:rPr>
                <w:rFonts w:hint="eastAsia" w:ascii="仿宋" w:hAnsi="仿宋" w:eastAsia="仿宋" w:cs="仿宋"/>
                <w:b/>
                <w:bCs/>
                <w:color w:val="000000"/>
                <w:kern w:val="0"/>
                <w:sz w:val="24"/>
                <w:lang w:bidi="ar"/>
              </w:rPr>
              <w:t>序号</w:t>
            </w:r>
          </w:p>
        </w:tc>
        <w:tc>
          <w:tcPr>
            <w:tcW w:w="1264" w:type="pct"/>
            <w:noWrap/>
            <w:vAlign w:val="center"/>
          </w:tcPr>
          <w:p>
            <w:pPr>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b/>
                <w:bCs/>
                <w:color w:val="000000"/>
                <w:sz w:val="24"/>
                <w:lang w:val="en-US" w:eastAsia="zh-CN"/>
              </w:rPr>
            </w:pPr>
            <w:r>
              <w:rPr>
                <w:rFonts w:hint="eastAsia" w:ascii="仿宋" w:hAnsi="仿宋" w:eastAsia="仿宋" w:cs="仿宋"/>
                <w:b/>
                <w:bCs/>
                <w:color w:val="000000"/>
                <w:sz w:val="24"/>
                <w:lang w:val="en-US" w:eastAsia="zh-CN"/>
              </w:rPr>
              <w:t>模块</w:t>
            </w:r>
          </w:p>
        </w:tc>
        <w:tc>
          <w:tcPr>
            <w:tcW w:w="2865" w:type="pct"/>
            <w:noWrap w:val="0"/>
            <w:vAlign w:val="center"/>
          </w:tcPr>
          <w:p>
            <w:pPr>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b/>
                <w:bCs/>
                <w:color w:val="000000"/>
                <w:sz w:val="24"/>
              </w:rPr>
            </w:pPr>
            <w:r>
              <w:rPr>
                <w:rFonts w:hint="eastAsia" w:ascii="仿宋" w:hAnsi="仿宋" w:eastAsia="仿宋" w:cs="仿宋"/>
                <w:b/>
                <w:bCs/>
                <w:color w:val="000000"/>
                <w:kern w:val="0"/>
                <w:sz w:val="24"/>
                <w:lang w:bidi="ar"/>
              </w:rPr>
              <w:t>参数描述</w:t>
            </w:r>
          </w:p>
        </w:tc>
        <w:tc>
          <w:tcPr>
            <w:tcW w:w="423" w:type="pct"/>
            <w:noWrap w:val="0"/>
            <w:vAlign w:val="center"/>
          </w:tcPr>
          <w:p>
            <w:pPr>
              <w:pageBreakBefore w:val="0"/>
              <w:widowControl/>
              <w:kinsoku/>
              <w:wordWrap/>
              <w:overflowPunct/>
              <w:topLinePunct w:val="0"/>
              <w:autoSpaceDE/>
              <w:autoSpaceDN/>
              <w:bidi w:val="0"/>
              <w:adjustRightInd/>
              <w:snapToGrid/>
              <w:spacing w:line="240" w:lineRule="auto"/>
              <w:ind w:firstLine="0" w:firstLineChars="0"/>
              <w:jc w:val="center"/>
              <w:textAlignment w:val="center"/>
              <w:rPr>
                <w:rFonts w:ascii="仿宋" w:hAnsi="仿宋" w:eastAsia="仿宋" w:cs="仿宋"/>
                <w:b/>
                <w:bCs/>
                <w:color w:val="000000"/>
                <w:kern w:val="0"/>
                <w:sz w:val="24"/>
                <w:lang w:bidi="ar"/>
              </w:rPr>
            </w:pPr>
            <w:r>
              <w:rPr>
                <w:rFonts w:hint="eastAsia" w:ascii="仿宋" w:hAnsi="仿宋" w:eastAsia="仿宋" w:cs="仿宋"/>
                <w:b/>
                <w:bCs/>
                <w:color w:val="000000"/>
                <w:kern w:val="0"/>
                <w:sz w:val="24"/>
                <w:lang w:bidi="ar"/>
              </w:rPr>
              <w:t>维保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446" w:type="pct"/>
            <w:noWrap/>
            <w:vAlign w:val="center"/>
          </w:tcPr>
          <w:p>
            <w:pPr>
              <w:widowControl/>
              <w:spacing w:line="240" w:lineRule="auto"/>
              <w:ind w:firstLine="0" w:firstLineChars="0"/>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w:t>
            </w:r>
          </w:p>
        </w:tc>
        <w:tc>
          <w:tcPr>
            <w:tcW w:w="1264" w:type="pct"/>
            <w:noWrap/>
            <w:vAlign w:val="center"/>
          </w:tcPr>
          <w:p>
            <w:pPr>
              <w:widowControl/>
              <w:spacing w:line="240" w:lineRule="auto"/>
              <w:ind w:firstLine="0" w:firstLineChars="0"/>
              <w:jc w:val="center"/>
              <w:textAlignment w:val="center"/>
              <w:rPr>
                <w:rFonts w:hint="default" w:ascii="仿宋" w:hAnsi="仿宋" w:eastAsia="仿宋" w:cs="仿宋"/>
                <w:color w:val="000000"/>
                <w:sz w:val="24"/>
                <w:lang w:val="en-US" w:eastAsia="zh-CN"/>
              </w:rPr>
            </w:pPr>
            <w:r>
              <w:rPr>
                <w:rFonts w:hint="eastAsia" w:ascii="仿宋" w:hAnsi="仿宋" w:eastAsia="仿宋" w:cs="仿宋"/>
                <w:color w:val="000000"/>
                <w:sz w:val="24"/>
                <w:lang w:val="en-US" w:eastAsia="zh-CN"/>
              </w:rPr>
              <w:t>数据分析节点扩容</w:t>
            </w:r>
          </w:p>
        </w:tc>
        <w:tc>
          <w:tcPr>
            <w:tcW w:w="2865" w:type="pct"/>
            <w:noWrap w:val="0"/>
            <w:vAlign w:val="center"/>
          </w:tcPr>
          <w:p>
            <w:pPr>
              <w:widowControl/>
              <w:spacing w:line="240" w:lineRule="auto"/>
              <w:ind w:firstLine="0" w:firstLineChars="0"/>
              <w:jc w:val="left"/>
              <w:textAlignment w:val="center"/>
              <w:rPr>
                <w:rFonts w:hint="eastAsia" w:ascii="仿宋" w:hAnsi="仿宋" w:eastAsia="仿宋" w:cs="仿宋"/>
                <w:color w:val="000000"/>
                <w:sz w:val="24"/>
              </w:rPr>
            </w:pPr>
            <w:r>
              <w:rPr>
                <w:rFonts w:hint="eastAsia" w:ascii="仿宋" w:hAnsi="仿宋" w:eastAsia="仿宋" w:cs="仿宋"/>
                <w:color w:val="000000"/>
                <w:sz w:val="24"/>
              </w:rPr>
              <w:t>新增</w:t>
            </w:r>
            <w:r>
              <w:rPr>
                <w:rFonts w:hint="eastAsia" w:ascii="仿宋" w:hAnsi="仿宋" w:eastAsia="仿宋" w:cs="仿宋"/>
                <w:color w:val="000000"/>
                <w:sz w:val="24"/>
                <w:lang w:val="en-US" w:eastAsia="zh-CN"/>
              </w:rPr>
              <w:t>态势感知平台数据分析节点2个。</w:t>
            </w:r>
          </w:p>
        </w:tc>
        <w:tc>
          <w:tcPr>
            <w:tcW w:w="423" w:type="pct"/>
            <w:noWrap w:val="0"/>
            <w:vAlign w:val="center"/>
          </w:tcPr>
          <w:p>
            <w:pPr>
              <w:widowControl/>
              <w:spacing w:line="240" w:lineRule="auto"/>
              <w:ind w:firstLine="0" w:firstLineChars="0"/>
              <w:jc w:val="left"/>
              <w:textAlignment w:val="center"/>
              <w:rPr>
                <w:rFonts w:ascii="仿宋" w:hAnsi="仿宋" w:eastAsia="仿宋" w:cs="仿宋"/>
                <w:color w:val="000000"/>
                <w:sz w:val="24"/>
              </w:rPr>
            </w:pPr>
            <w:r>
              <w:rPr>
                <w:rFonts w:hint="eastAsia" w:ascii="仿宋" w:hAnsi="仿宋" w:eastAsia="仿宋" w:cs="仿宋"/>
                <w:color w:val="000000"/>
                <w:sz w:val="24"/>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8" w:hRule="atLeast"/>
        </w:trPr>
        <w:tc>
          <w:tcPr>
            <w:tcW w:w="446" w:type="pct"/>
            <w:noWrap/>
            <w:vAlign w:val="center"/>
          </w:tcPr>
          <w:p>
            <w:pPr>
              <w:widowControl/>
              <w:spacing w:line="240" w:lineRule="auto"/>
              <w:ind w:firstLine="0" w:firstLineChars="0"/>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2</w:t>
            </w:r>
          </w:p>
        </w:tc>
        <w:tc>
          <w:tcPr>
            <w:tcW w:w="1264" w:type="pct"/>
            <w:noWrap/>
            <w:vAlign w:val="center"/>
          </w:tcPr>
          <w:p>
            <w:pPr>
              <w:widowControl/>
              <w:spacing w:line="240" w:lineRule="auto"/>
              <w:ind w:firstLine="0" w:firstLineChars="0"/>
              <w:jc w:val="center"/>
              <w:textAlignment w:val="center"/>
              <w:rPr>
                <w:rFonts w:hint="default" w:ascii="仿宋" w:hAnsi="仿宋" w:eastAsia="仿宋" w:cs="仿宋"/>
                <w:color w:val="000000"/>
                <w:sz w:val="24"/>
                <w:lang w:val="en-US" w:eastAsia="zh-CN"/>
              </w:rPr>
            </w:pPr>
            <w:r>
              <w:rPr>
                <w:rFonts w:hint="eastAsia" w:ascii="仿宋" w:hAnsi="仿宋" w:eastAsia="仿宋" w:cs="仿宋"/>
                <w:color w:val="000000"/>
                <w:sz w:val="24"/>
                <w:lang w:val="en-US" w:eastAsia="zh-CN"/>
              </w:rPr>
              <w:t>统计分析模块</w:t>
            </w:r>
          </w:p>
        </w:tc>
        <w:tc>
          <w:tcPr>
            <w:tcW w:w="2865" w:type="pct"/>
            <w:noWrap w:val="0"/>
            <w:vAlign w:val="center"/>
          </w:tcPr>
          <w:p>
            <w:pPr>
              <w:widowControl/>
              <w:spacing w:line="240" w:lineRule="auto"/>
              <w:ind w:firstLine="0" w:firstLineChars="0"/>
              <w:jc w:val="left"/>
              <w:textAlignment w:val="center"/>
              <w:rPr>
                <w:rFonts w:hint="default" w:ascii="仿宋" w:hAnsi="仿宋" w:eastAsia="仿宋" w:cs="仿宋"/>
                <w:color w:val="000000"/>
                <w:sz w:val="24"/>
                <w:lang w:val="en-US" w:eastAsia="zh-CN"/>
              </w:rPr>
            </w:pPr>
            <w:r>
              <w:rPr>
                <w:rFonts w:hint="eastAsia" w:ascii="仿宋" w:hAnsi="仿宋" w:eastAsia="仿宋" w:cs="仿宋"/>
                <w:color w:val="000000"/>
                <w:sz w:val="24"/>
              </w:rPr>
              <w:t>1、</w:t>
            </w:r>
            <w:r>
              <w:rPr>
                <w:rFonts w:hint="eastAsia" w:ascii="仿宋" w:hAnsi="仿宋" w:eastAsia="仿宋" w:cs="仿宋"/>
                <w:color w:val="000000"/>
                <w:sz w:val="24"/>
                <w:lang w:val="en-US" w:eastAsia="zh-CN"/>
              </w:rPr>
              <w:t>支持对无界流数据进行高效的实时处理和分析，同时也支持批量数据的处理。</w:t>
            </w:r>
          </w:p>
          <w:p>
            <w:pPr>
              <w:widowControl/>
              <w:spacing w:line="240" w:lineRule="auto"/>
              <w:ind w:firstLine="0" w:firstLineChars="0"/>
              <w:jc w:val="left"/>
              <w:textAlignment w:val="center"/>
              <w:rPr>
                <w:rFonts w:hint="eastAsia" w:ascii="仿宋" w:hAnsi="仿宋" w:eastAsia="仿宋" w:cs="仿宋"/>
                <w:color w:val="000000"/>
                <w:sz w:val="24"/>
                <w:lang w:eastAsia="zh-CN"/>
              </w:rPr>
            </w:pPr>
            <w:r>
              <w:rPr>
                <w:rFonts w:hint="eastAsia" w:ascii="仿宋" w:hAnsi="仿宋" w:eastAsia="仿宋" w:cs="仿宋"/>
                <w:color w:val="000000"/>
                <w:sz w:val="24"/>
                <w:lang w:val="en-US" w:eastAsia="zh-CN"/>
              </w:rPr>
              <w:t>2、</w:t>
            </w:r>
            <w:r>
              <w:rPr>
                <w:rFonts w:hint="eastAsia" w:ascii="仿宋" w:hAnsi="仿宋" w:eastAsia="仿宋" w:cs="仿宋"/>
                <w:color w:val="000000"/>
                <w:sz w:val="24"/>
              </w:rPr>
              <w:t>支持定时间自定义统计数据，时间维度至秒级</w:t>
            </w:r>
            <w:r>
              <w:rPr>
                <w:rFonts w:hint="eastAsia" w:ascii="仿宋" w:hAnsi="仿宋" w:eastAsia="仿宋" w:cs="仿宋"/>
                <w:color w:val="000000"/>
                <w:sz w:val="24"/>
                <w:lang w:eastAsia="zh-CN"/>
              </w:rPr>
              <w:t>。</w:t>
            </w:r>
          </w:p>
          <w:p>
            <w:pPr>
              <w:widowControl/>
              <w:spacing w:line="240" w:lineRule="auto"/>
              <w:ind w:firstLine="0" w:firstLineChars="0"/>
              <w:jc w:val="left"/>
              <w:textAlignment w:val="center"/>
              <w:rPr>
                <w:rFonts w:hint="eastAsia" w:ascii="仿宋" w:hAnsi="仿宋" w:eastAsia="仿宋" w:cs="仿宋"/>
                <w:color w:val="000000"/>
                <w:sz w:val="24"/>
                <w:lang w:eastAsia="zh-CN"/>
              </w:rPr>
            </w:pPr>
            <w:r>
              <w:rPr>
                <w:rFonts w:hint="eastAsia" w:ascii="仿宋" w:hAnsi="仿宋" w:eastAsia="仿宋" w:cs="仿宋"/>
                <w:color w:val="000000"/>
                <w:sz w:val="24"/>
                <w:lang w:val="en-US" w:eastAsia="zh-CN"/>
              </w:rPr>
              <w:t>3</w:t>
            </w:r>
            <w:r>
              <w:rPr>
                <w:rFonts w:hint="eastAsia" w:ascii="仿宋" w:hAnsi="仿宋" w:eastAsia="仿宋" w:cs="仿宋"/>
                <w:color w:val="000000"/>
                <w:sz w:val="24"/>
              </w:rPr>
              <w:t>、支持统计模型的统计数据按照分析规则触发数量进行统计</w:t>
            </w:r>
            <w:r>
              <w:rPr>
                <w:rFonts w:hint="eastAsia" w:ascii="仿宋" w:hAnsi="仿宋" w:eastAsia="仿宋" w:cs="仿宋"/>
                <w:color w:val="000000"/>
                <w:sz w:val="24"/>
                <w:lang w:eastAsia="zh-CN"/>
              </w:rPr>
              <w:t>。</w:t>
            </w:r>
          </w:p>
          <w:p>
            <w:pPr>
              <w:widowControl/>
              <w:spacing w:line="240" w:lineRule="auto"/>
              <w:ind w:firstLine="0" w:firstLineChars="0"/>
              <w:jc w:val="left"/>
              <w:textAlignment w:val="center"/>
              <w:rPr>
                <w:rFonts w:hint="eastAsia" w:ascii="仿宋" w:hAnsi="仿宋" w:eastAsia="仿宋" w:cs="仿宋"/>
                <w:color w:val="000000"/>
                <w:kern w:val="0"/>
                <w:sz w:val="24"/>
                <w:lang w:eastAsia="zh-CN" w:bidi="ar"/>
              </w:rPr>
            </w:pPr>
            <w:r>
              <w:rPr>
                <w:rFonts w:hint="eastAsia" w:ascii="仿宋" w:hAnsi="仿宋" w:eastAsia="仿宋" w:cs="仿宋"/>
                <w:color w:val="000000"/>
                <w:sz w:val="24"/>
                <w:lang w:val="en-US" w:eastAsia="zh-CN"/>
              </w:rPr>
              <w:t>4</w:t>
            </w:r>
            <w:r>
              <w:rPr>
                <w:rFonts w:hint="eastAsia" w:ascii="仿宋" w:hAnsi="仿宋" w:eastAsia="仿宋" w:cs="仿宋"/>
                <w:color w:val="000000"/>
                <w:sz w:val="24"/>
              </w:rPr>
              <w:t>、支持统计模型的数据扩展多个字段</w:t>
            </w:r>
            <w:r>
              <w:rPr>
                <w:rFonts w:hint="eastAsia" w:ascii="仿宋" w:hAnsi="仿宋" w:eastAsia="仿宋" w:cs="仿宋"/>
                <w:color w:val="000000"/>
                <w:sz w:val="24"/>
                <w:lang w:eastAsia="zh-CN"/>
              </w:rPr>
              <w:t>。</w:t>
            </w:r>
          </w:p>
        </w:tc>
        <w:tc>
          <w:tcPr>
            <w:tcW w:w="423" w:type="pct"/>
            <w:noWrap w:val="0"/>
            <w:vAlign w:val="center"/>
          </w:tcPr>
          <w:p>
            <w:pPr>
              <w:widowControl/>
              <w:spacing w:line="240" w:lineRule="auto"/>
              <w:ind w:firstLine="0" w:firstLineChars="0"/>
              <w:jc w:val="left"/>
              <w:textAlignment w:val="center"/>
              <w:rPr>
                <w:rFonts w:hint="eastAsia" w:ascii="仿宋" w:hAnsi="仿宋" w:eastAsia="仿宋" w:cs="仿宋"/>
                <w:color w:val="000000"/>
                <w:sz w:val="24"/>
              </w:rPr>
            </w:pPr>
            <w:r>
              <w:rPr>
                <w:rFonts w:hint="eastAsia" w:ascii="仿宋" w:hAnsi="仿宋" w:eastAsia="仿宋" w:cs="仿宋"/>
                <w:color w:val="000000"/>
                <w:sz w:val="24"/>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trPr>
        <w:tc>
          <w:tcPr>
            <w:tcW w:w="446" w:type="pct"/>
            <w:noWrap/>
            <w:vAlign w:val="center"/>
          </w:tcPr>
          <w:p>
            <w:pPr>
              <w:widowControl/>
              <w:spacing w:line="240" w:lineRule="auto"/>
              <w:ind w:firstLine="0" w:firstLineChars="0"/>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3</w:t>
            </w:r>
          </w:p>
        </w:tc>
        <w:tc>
          <w:tcPr>
            <w:tcW w:w="1264" w:type="pct"/>
            <w:noWrap/>
            <w:vAlign w:val="center"/>
          </w:tcPr>
          <w:p>
            <w:pPr>
              <w:widowControl/>
              <w:spacing w:line="240" w:lineRule="auto"/>
              <w:ind w:firstLine="0" w:firstLineChars="0"/>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人行数据上报模块</w:t>
            </w:r>
          </w:p>
        </w:tc>
        <w:tc>
          <w:tcPr>
            <w:tcW w:w="2865" w:type="pct"/>
            <w:noWrap w:val="0"/>
            <w:vAlign w:val="center"/>
          </w:tcPr>
          <w:p>
            <w:pPr>
              <w:widowControl/>
              <w:spacing w:line="240" w:lineRule="auto"/>
              <w:ind w:firstLine="0" w:firstLineChars="0"/>
              <w:jc w:val="left"/>
              <w:textAlignment w:val="center"/>
              <w:rPr>
                <w:rFonts w:hint="eastAsia" w:ascii="仿宋" w:hAnsi="仿宋" w:eastAsia="仿宋" w:cs="仿宋"/>
                <w:color w:val="000000"/>
                <w:sz w:val="24"/>
              </w:rPr>
            </w:pPr>
            <w:r>
              <w:rPr>
                <w:rFonts w:hint="eastAsia" w:ascii="仿宋" w:hAnsi="仿宋" w:eastAsia="仿宋" w:cs="仿宋"/>
                <w:color w:val="000000"/>
                <w:sz w:val="24"/>
              </w:rPr>
              <w:t>1、支持与人行</w:t>
            </w:r>
            <w:r>
              <w:rPr>
                <w:rFonts w:hint="eastAsia" w:ascii="仿宋" w:hAnsi="仿宋" w:eastAsia="仿宋" w:cs="仿宋"/>
                <w:color w:val="000000"/>
                <w:sz w:val="24"/>
                <w:lang w:val="en-US" w:eastAsia="zh-CN"/>
              </w:rPr>
              <w:t>态势感知</w:t>
            </w:r>
            <w:r>
              <w:rPr>
                <w:rFonts w:hint="eastAsia" w:ascii="仿宋" w:hAnsi="仿宋" w:eastAsia="仿宋" w:cs="仿宋"/>
                <w:color w:val="000000"/>
                <w:sz w:val="24"/>
              </w:rPr>
              <w:t>数据</w:t>
            </w:r>
            <w:r>
              <w:rPr>
                <w:rFonts w:hint="eastAsia" w:ascii="仿宋" w:hAnsi="仿宋" w:eastAsia="仿宋" w:cs="仿宋"/>
                <w:color w:val="000000"/>
                <w:sz w:val="24"/>
                <w:lang w:val="en-US" w:eastAsia="zh-CN"/>
              </w:rPr>
              <w:t>上报</w:t>
            </w:r>
            <w:r>
              <w:rPr>
                <w:rFonts w:hint="eastAsia" w:ascii="仿宋" w:hAnsi="仿宋" w:eastAsia="仿宋" w:cs="仿宋"/>
                <w:color w:val="000000"/>
                <w:sz w:val="24"/>
              </w:rPr>
              <w:t>平台进行数据对接。</w:t>
            </w:r>
          </w:p>
          <w:p>
            <w:pPr>
              <w:widowControl/>
              <w:spacing w:line="240" w:lineRule="auto"/>
              <w:ind w:firstLine="0" w:firstLineChars="0"/>
              <w:jc w:val="left"/>
              <w:textAlignment w:val="center"/>
              <w:rPr>
                <w:rFonts w:hint="eastAsia" w:ascii="仿宋" w:hAnsi="仿宋" w:eastAsia="仿宋" w:cs="仿宋"/>
                <w:color w:val="000000"/>
                <w:sz w:val="24"/>
                <w:lang w:eastAsia="zh-CN"/>
              </w:rPr>
            </w:pPr>
            <w:r>
              <w:rPr>
                <w:rFonts w:hint="eastAsia" w:ascii="仿宋" w:hAnsi="仿宋" w:eastAsia="仿宋" w:cs="仿宋"/>
                <w:color w:val="000000"/>
                <w:sz w:val="24"/>
              </w:rPr>
              <w:t>2、根据人行要求数据上传字段进</w:t>
            </w:r>
            <w:r>
              <w:rPr>
                <w:rFonts w:hint="eastAsia" w:ascii="仿宋" w:hAnsi="仿宋" w:eastAsia="仿宋" w:cs="仿宋"/>
                <w:color w:val="000000"/>
                <w:sz w:val="24"/>
                <w:lang w:val="en-US" w:eastAsia="zh-CN"/>
              </w:rPr>
              <w:t>行</w:t>
            </w:r>
            <w:r>
              <w:rPr>
                <w:rFonts w:hint="eastAsia" w:ascii="仿宋" w:hAnsi="仿宋" w:eastAsia="仿宋" w:cs="仿宋"/>
                <w:color w:val="000000"/>
                <w:sz w:val="24"/>
              </w:rPr>
              <w:t>配置</w:t>
            </w:r>
            <w:r>
              <w:rPr>
                <w:rFonts w:hint="eastAsia" w:ascii="仿宋" w:hAnsi="仿宋" w:eastAsia="仿宋" w:cs="仿宋"/>
                <w:color w:val="000000"/>
                <w:sz w:val="24"/>
                <w:lang w:eastAsia="zh-CN"/>
              </w:rPr>
              <w:t>。</w:t>
            </w:r>
          </w:p>
          <w:p>
            <w:pPr>
              <w:widowControl/>
              <w:spacing w:line="240" w:lineRule="auto"/>
              <w:ind w:firstLine="0" w:firstLineChars="0"/>
              <w:jc w:val="left"/>
              <w:textAlignment w:val="center"/>
              <w:rPr>
                <w:rFonts w:hint="default" w:ascii="仿宋" w:hAnsi="仿宋" w:eastAsia="仿宋" w:cs="仿宋"/>
                <w:color w:val="000000"/>
                <w:sz w:val="24"/>
                <w:lang w:val="en-US" w:eastAsia="zh-CN"/>
              </w:rPr>
            </w:pPr>
            <w:r>
              <w:rPr>
                <w:rFonts w:hint="eastAsia" w:ascii="仿宋" w:hAnsi="仿宋" w:eastAsia="仿宋" w:cs="仿宋"/>
                <w:color w:val="000000"/>
                <w:sz w:val="24"/>
                <w:lang w:val="en-US" w:eastAsia="zh-CN"/>
              </w:rPr>
              <w:t>3、根据威胁研判后的数据进行精准上报。</w:t>
            </w:r>
          </w:p>
        </w:tc>
        <w:tc>
          <w:tcPr>
            <w:tcW w:w="423" w:type="pct"/>
            <w:noWrap w:val="0"/>
            <w:vAlign w:val="center"/>
          </w:tcPr>
          <w:p>
            <w:pPr>
              <w:widowControl/>
              <w:spacing w:line="240" w:lineRule="auto"/>
              <w:ind w:firstLine="0" w:firstLineChars="0"/>
              <w:jc w:val="left"/>
              <w:textAlignment w:val="center"/>
              <w:rPr>
                <w:rFonts w:hint="eastAsia" w:ascii="仿宋" w:hAnsi="仿宋" w:eastAsia="仿宋" w:cs="仿宋"/>
                <w:color w:val="000000"/>
                <w:sz w:val="24"/>
              </w:rPr>
            </w:pPr>
            <w:r>
              <w:rPr>
                <w:rFonts w:hint="eastAsia" w:ascii="仿宋" w:hAnsi="仿宋" w:eastAsia="仿宋" w:cs="仿宋"/>
                <w:color w:val="000000"/>
                <w:sz w:val="24"/>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46" w:type="pct"/>
            <w:noWrap/>
            <w:vAlign w:val="center"/>
          </w:tcPr>
          <w:p>
            <w:pPr>
              <w:widowControl/>
              <w:spacing w:line="240" w:lineRule="auto"/>
              <w:ind w:firstLine="0" w:firstLineChars="0"/>
              <w:jc w:val="center"/>
              <w:textAlignment w:val="center"/>
              <w:rPr>
                <w:rFonts w:hint="eastAsia" w:ascii="仿宋" w:hAnsi="仿宋" w:eastAsia="仿宋" w:cs="仿宋"/>
                <w:color w:val="000000"/>
                <w:kern w:val="0"/>
                <w:sz w:val="24"/>
                <w:lang w:val="en-US" w:eastAsia="zh-CN" w:bidi="ar"/>
              </w:rPr>
            </w:pPr>
            <w:r>
              <w:rPr>
                <w:rFonts w:hint="eastAsia" w:ascii="仿宋" w:hAnsi="仿宋" w:eastAsia="仿宋" w:cs="仿宋"/>
                <w:color w:val="000000"/>
                <w:kern w:val="0"/>
                <w:sz w:val="24"/>
                <w:lang w:val="en-US" w:eastAsia="zh-CN" w:bidi="ar"/>
              </w:rPr>
              <w:t>4</w:t>
            </w:r>
          </w:p>
        </w:tc>
        <w:tc>
          <w:tcPr>
            <w:tcW w:w="1264" w:type="pct"/>
            <w:noWrap/>
            <w:vAlign w:val="center"/>
          </w:tcPr>
          <w:p>
            <w:pPr>
              <w:widowControl/>
              <w:spacing w:line="240" w:lineRule="auto"/>
              <w:ind w:firstLine="0" w:firstLineChars="0"/>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CMDB数据对接</w:t>
            </w:r>
          </w:p>
        </w:tc>
        <w:tc>
          <w:tcPr>
            <w:tcW w:w="2865" w:type="pct"/>
            <w:noWrap w:val="0"/>
            <w:vAlign w:val="center"/>
          </w:tcPr>
          <w:p>
            <w:pPr>
              <w:widowControl/>
              <w:spacing w:line="240" w:lineRule="auto"/>
              <w:ind w:firstLine="0" w:firstLineChars="0"/>
              <w:jc w:val="left"/>
              <w:textAlignment w:val="center"/>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1.在二期对接用户新建CMDB系统基础上通过API接口对接形式，增加对接字段，如：资产名称、操作系统版本、负责人名称、开放端口信息、系统版本、IP地址、中间件版本等字段，并可将存在漏洞标识在资产之中。</w:t>
            </w:r>
          </w:p>
          <w:p>
            <w:pPr>
              <w:widowControl/>
              <w:spacing w:line="240" w:lineRule="auto"/>
              <w:ind w:firstLine="0" w:firstLineChars="0"/>
              <w:jc w:val="left"/>
              <w:textAlignment w:val="center"/>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2.资产每次同步新增更新后对资产进行重新漏洞匹配及标识，实现漏洞及资产可增量匹配。资产增删改后漏洞信息可自动同步调整。</w:t>
            </w:r>
          </w:p>
          <w:p>
            <w:pPr>
              <w:widowControl/>
              <w:spacing w:line="240" w:lineRule="auto"/>
              <w:ind w:firstLine="0" w:firstLineChars="0"/>
              <w:jc w:val="left"/>
              <w:textAlignment w:val="center"/>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3.可通过页面搜索相应漏洞名称、受害主机、漏洞编号等字段查询详细资产情况。</w:t>
            </w:r>
          </w:p>
          <w:p>
            <w:pPr>
              <w:widowControl/>
              <w:spacing w:line="240" w:lineRule="auto"/>
              <w:ind w:firstLine="0" w:firstLineChars="0"/>
              <w:jc w:val="left"/>
              <w:textAlignment w:val="center"/>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4.漏洞导入时间与CMDB同步资产后碰撞漏洞库或Nessus扫描同步时间保持一致。</w:t>
            </w:r>
          </w:p>
          <w:p>
            <w:pPr>
              <w:widowControl/>
              <w:spacing w:line="240" w:lineRule="auto"/>
              <w:ind w:firstLine="0" w:firstLineChars="0"/>
              <w:jc w:val="left"/>
              <w:textAlignment w:val="center"/>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5.当与CMDB同步资产信息后，部分过去存在漏洞不再存在，则将与CMDB同步时间用于表示漏洞修复完成时间。</w:t>
            </w:r>
          </w:p>
          <w:p>
            <w:pPr>
              <w:widowControl/>
              <w:spacing w:line="240" w:lineRule="auto"/>
              <w:ind w:firstLine="0" w:firstLineChars="0"/>
              <w:jc w:val="left"/>
              <w:textAlignment w:val="center"/>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漏洞可进行全生命周期展示，以资产为视角查看其过去时间存在漏洞数量及当下漏洞数量，通过图形化方式进行展示了解漏洞变化情况。</w:t>
            </w:r>
          </w:p>
        </w:tc>
        <w:tc>
          <w:tcPr>
            <w:tcW w:w="423" w:type="pct"/>
            <w:noWrap w:val="0"/>
            <w:vAlign w:val="center"/>
          </w:tcPr>
          <w:p>
            <w:pPr>
              <w:widowControl/>
              <w:spacing w:line="240" w:lineRule="auto"/>
              <w:ind w:firstLine="0" w:firstLineChars="0"/>
              <w:jc w:val="left"/>
              <w:textAlignment w:val="center"/>
              <w:rPr>
                <w:rFonts w:hint="eastAsia" w:ascii="仿宋" w:hAnsi="仿宋" w:eastAsia="仿宋" w:cs="仿宋"/>
                <w:color w:val="000000"/>
                <w:sz w:val="24"/>
              </w:rPr>
            </w:pPr>
            <w:r>
              <w:rPr>
                <w:rFonts w:hint="eastAsia" w:ascii="仿宋" w:hAnsi="仿宋" w:eastAsia="仿宋" w:cs="仿宋"/>
                <w:color w:val="000000"/>
                <w:sz w:val="24"/>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46" w:type="pct"/>
            <w:noWrap/>
            <w:vAlign w:val="center"/>
          </w:tcPr>
          <w:p>
            <w:pPr>
              <w:widowControl/>
              <w:spacing w:line="240" w:lineRule="auto"/>
              <w:ind w:firstLine="0" w:firstLineChars="0"/>
              <w:jc w:val="center"/>
              <w:textAlignment w:val="center"/>
              <w:rPr>
                <w:rFonts w:hint="default" w:ascii="仿宋" w:hAnsi="仿宋" w:eastAsia="仿宋" w:cs="仿宋"/>
                <w:color w:val="000000"/>
                <w:kern w:val="0"/>
                <w:sz w:val="24"/>
                <w:lang w:val="en-US" w:eastAsia="zh-CN" w:bidi="ar"/>
              </w:rPr>
            </w:pPr>
            <w:r>
              <w:rPr>
                <w:rFonts w:hint="eastAsia" w:ascii="仿宋" w:hAnsi="仿宋" w:eastAsia="仿宋" w:cs="仿宋"/>
                <w:color w:val="000000"/>
                <w:kern w:val="0"/>
                <w:sz w:val="24"/>
                <w:lang w:val="en-US" w:eastAsia="zh-CN" w:bidi="ar"/>
              </w:rPr>
              <w:t>5</w:t>
            </w:r>
          </w:p>
        </w:tc>
        <w:tc>
          <w:tcPr>
            <w:tcW w:w="1264" w:type="pct"/>
            <w:noWrap/>
            <w:vAlign w:val="center"/>
          </w:tcPr>
          <w:p>
            <w:pPr>
              <w:widowControl/>
              <w:spacing w:line="240" w:lineRule="auto"/>
              <w:ind w:firstLine="0" w:firstLineChars="0"/>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漏洞管理平台对接</w:t>
            </w:r>
          </w:p>
        </w:tc>
        <w:tc>
          <w:tcPr>
            <w:tcW w:w="2865" w:type="pct"/>
            <w:noWrap w:val="0"/>
            <w:vAlign w:val="center"/>
          </w:tcPr>
          <w:p>
            <w:pPr>
              <w:widowControl/>
              <w:spacing w:line="240" w:lineRule="auto"/>
              <w:ind w:firstLine="0" w:firstLineChars="0"/>
              <w:jc w:val="left"/>
              <w:textAlignment w:val="center"/>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1、对接单位漏洞管理平台，实现统一收集资产的数量、分布、组件应用以及漏洞、威胁资产进行深入的态势感知及告警，实现资产、漏洞的安全监测。</w:t>
            </w:r>
          </w:p>
          <w:p>
            <w:pPr>
              <w:widowControl/>
              <w:spacing w:line="240" w:lineRule="auto"/>
              <w:ind w:firstLine="0" w:firstLineChars="0"/>
              <w:jc w:val="left"/>
              <w:textAlignment w:val="center"/>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2、对资产进行细颗粒度梳理、关联并以组织架构进行统一管理，满足各资产发现与管理部门对资产精细化管理的要求，同时为漏洞情报匹配及漏洞风险碰撞奠定数据基础。</w:t>
            </w:r>
          </w:p>
          <w:p>
            <w:pPr>
              <w:widowControl/>
              <w:spacing w:line="240" w:lineRule="auto"/>
              <w:ind w:firstLine="0" w:firstLineChars="0"/>
              <w:jc w:val="left"/>
              <w:textAlignment w:val="center"/>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3、对主流漏扫厂商联动及适配，实现多源归一与漏洞扫描紧耦合，能够主动地、定期自动化地发起漏洞扫描，并将扫描结果与资产进行匹配，进行资产和业务的脆弱性管理。</w:t>
            </w:r>
          </w:p>
        </w:tc>
        <w:tc>
          <w:tcPr>
            <w:tcW w:w="423" w:type="pct"/>
            <w:noWrap w:val="0"/>
            <w:vAlign w:val="center"/>
          </w:tcPr>
          <w:p>
            <w:pPr>
              <w:widowControl/>
              <w:spacing w:line="240" w:lineRule="auto"/>
              <w:ind w:firstLine="0" w:firstLineChars="0"/>
              <w:jc w:val="left"/>
              <w:textAlignment w:val="center"/>
              <w:rPr>
                <w:rFonts w:hint="eastAsia" w:ascii="仿宋" w:hAnsi="仿宋" w:eastAsia="仿宋" w:cs="仿宋"/>
                <w:color w:val="000000"/>
                <w:sz w:val="24"/>
              </w:rPr>
            </w:pPr>
            <w:r>
              <w:rPr>
                <w:rFonts w:hint="eastAsia" w:ascii="仿宋" w:hAnsi="仿宋" w:eastAsia="仿宋" w:cs="仿宋"/>
                <w:color w:val="000000"/>
                <w:sz w:val="24"/>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46" w:type="pct"/>
            <w:noWrap/>
            <w:vAlign w:val="center"/>
          </w:tcPr>
          <w:p>
            <w:pPr>
              <w:widowControl/>
              <w:spacing w:line="240" w:lineRule="auto"/>
              <w:ind w:firstLine="0" w:firstLineChars="0"/>
              <w:jc w:val="center"/>
              <w:textAlignment w:val="center"/>
              <w:rPr>
                <w:rFonts w:hint="default" w:ascii="仿宋" w:hAnsi="仿宋" w:eastAsia="仿宋" w:cs="仿宋"/>
                <w:color w:val="000000"/>
                <w:kern w:val="0"/>
                <w:sz w:val="24"/>
                <w:lang w:val="en-US" w:eastAsia="zh-CN" w:bidi="ar"/>
              </w:rPr>
            </w:pPr>
            <w:r>
              <w:rPr>
                <w:rFonts w:hint="eastAsia" w:ascii="仿宋" w:hAnsi="仿宋" w:eastAsia="仿宋" w:cs="仿宋"/>
                <w:color w:val="000000"/>
                <w:kern w:val="0"/>
                <w:sz w:val="24"/>
                <w:lang w:val="en-US" w:eastAsia="zh-CN" w:bidi="ar"/>
              </w:rPr>
              <w:t>6</w:t>
            </w:r>
          </w:p>
        </w:tc>
        <w:tc>
          <w:tcPr>
            <w:tcW w:w="1264" w:type="pct"/>
            <w:noWrap/>
            <w:vAlign w:val="center"/>
          </w:tcPr>
          <w:p>
            <w:pPr>
              <w:widowControl/>
              <w:spacing w:line="240" w:lineRule="auto"/>
              <w:ind w:firstLine="0" w:firstLineChars="0"/>
              <w:jc w:val="center"/>
              <w:textAlignment w:val="center"/>
              <w:rPr>
                <w:rFonts w:hint="default" w:ascii="仿宋" w:hAnsi="仿宋" w:eastAsia="仿宋" w:cs="仿宋"/>
                <w:color w:val="000000"/>
                <w:kern w:val="0"/>
                <w:sz w:val="24"/>
                <w:lang w:val="en-US" w:eastAsia="zh-CN" w:bidi="ar"/>
              </w:rPr>
            </w:pPr>
            <w:r>
              <w:rPr>
                <w:rFonts w:hint="eastAsia" w:ascii="仿宋" w:hAnsi="仿宋" w:eastAsia="仿宋" w:cs="仿宋"/>
                <w:color w:val="000000"/>
                <w:kern w:val="0"/>
                <w:sz w:val="24"/>
                <w:lang w:val="en-US" w:eastAsia="zh-CN" w:bidi="ar"/>
              </w:rPr>
              <w:t>弱点管理模块优化</w:t>
            </w:r>
          </w:p>
        </w:tc>
        <w:tc>
          <w:tcPr>
            <w:tcW w:w="2865" w:type="pct"/>
            <w:noWrap w:val="0"/>
            <w:vAlign w:val="center"/>
          </w:tcPr>
          <w:p>
            <w:pPr>
              <w:widowControl/>
              <w:spacing w:line="240" w:lineRule="auto"/>
              <w:ind w:firstLine="0" w:firstLineChars="0"/>
              <w:jc w:val="left"/>
              <w:textAlignment w:val="center"/>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1.将弱点管理模块中涉及弱点二字修改成漏洞二字。</w:t>
            </w:r>
          </w:p>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 xml:space="preserve">2.在原有弱点管理模块字段的基础上增加以下字段：漏洞名称、漏洞等级、漏洞来源、漏洞类型、受影响主机、域名、系统名称、漏洞发现时间、漏洞详情、整改建议、处置情况（未处置、已处置待复测、已修复）。 </w:t>
            </w:r>
          </w:p>
          <w:p>
            <w:pPr>
              <w:pStyle w:val="5"/>
              <w:keepNext w:val="0"/>
              <w:keepLines w:val="0"/>
              <w:pageBreakBefore w:val="0"/>
              <w:kinsoku/>
              <w:wordWrap/>
              <w:overflowPunct/>
              <w:topLinePunct w:val="0"/>
              <w:autoSpaceDE/>
              <w:autoSpaceDN/>
              <w:bidi w:val="0"/>
              <w:adjustRightInd/>
              <w:snapToGrid/>
              <w:spacing w:before="0" w:after="0" w:line="240" w:lineRule="auto"/>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以下对每一个字段进行详细说明：</w:t>
            </w:r>
          </w:p>
          <w:p>
            <w:pPr>
              <w:pStyle w:val="5"/>
              <w:keepNext w:val="0"/>
              <w:keepLines w:val="0"/>
              <w:pageBreakBefore w:val="0"/>
              <w:kinsoku/>
              <w:wordWrap/>
              <w:overflowPunct/>
              <w:topLinePunct w:val="0"/>
              <w:autoSpaceDE/>
              <w:autoSpaceDN/>
              <w:bidi w:val="0"/>
              <w:adjustRightInd/>
              <w:snapToGrid/>
              <w:spacing w:before="0" w:after="0" w:line="240" w:lineRule="auto"/>
              <w:rPr>
                <w:rFonts w:hint="default" w:ascii="仿宋" w:hAnsi="仿宋" w:eastAsia="仿宋" w:cs="仿宋"/>
                <w:color w:val="000000"/>
                <w:sz w:val="24"/>
                <w:lang w:val="en-US" w:eastAsia="zh-CN"/>
              </w:rPr>
            </w:pPr>
            <w:r>
              <w:rPr>
                <w:rFonts w:hint="eastAsia" w:ascii="仿宋" w:hAnsi="仿宋" w:eastAsia="仿宋" w:cs="仿宋"/>
                <w:color w:val="000000"/>
                <w:sz w:val="24"/>
                <w:lang w:val="en-US" w:eastAsia="zh-CN"/>
              </w:rPr>
              <w:t>漏洞名称：将弱点名称修改成漏洞名称。</w:t>
            </w:r>
          </w:p>
          <w:p>
            <w:pPr>
              <w:pStyle w:val="5"/>
              <w:keepNext w:val="0"/>
              <w:keepLines w:val="0"/>
              <w:pageBreakBefore w:val="0"/>
              <w:kinsoku/>
              <w:wordWrap/>
              <w:overflowPunct/>
              <w:topLinePunct w:val="0"/>
              <w:autoSpaceDE/>
              <w:autoSpaceDN/>
              <w:bidi w:val="0"/>
              <w:adjustRightInd/>
              <w:snapToGrid/>
              <w:spacing w:before="0" w:after="0" w:line="240" w:lineRule="auto"/>
              <w:rPr>
                <w:rFonts w:hint="default" w:ascii="仿宋" w:hAnsi="仿宋" w:eastAsia="仿宋" w:cs="仿宋"/>
                <w:color w:val="000000"/>
                <w:sz w:val="24"/>
                <w:lang w:val="en-US" w:eastAsia="zh-CN"/>
              </w:rPr>
            </w:pPr>
            <w:r>
              <w:rPr>
                <w:rFonts w:hint="eastAsia" w:ascii="仿宋" w:hAnsi="仿宋" w:eastAsia="仿宋" w:cs="仿宋"/>
                <w:color w:val="000000"/>
                <w:sz w:val="24"/>
                <w:lang w:val="en-US" w:eastAsia="zh-CN"/>
              </w:rPr>
              <w:t>漏洞等级：将威胁等级修改成漏洞等级。</w:t>
            </w:r>
          </w:p>
          <w:p>
            <w:pPr>
              <w:pStyle w:val="5"/>
              <w:keepNext w:val="0"/>
              <w:keepLines w:val="0"/>
              <w:pageBreakBefore w:val="0"/>
              <w:kinsoku/>
              <w:wordWrap/>
              <w:overflowPunct/>
              <w:topLinePunct w:val="0"/>
              <w:autoSpaceDE/>
              <w:autoSpaceDN/>
              <w:bidi w:val="0"/>
              <w:adjustRightInd/>
              <w:snapToGrid/>
              <w:spacing w:before="0" w:after="0" w:line="240" w:lineRule="auto"/>
              <w:rPr>
                <w:rFonts w:hint="default" w:ascii="仿宋" w:hAnsi="仿宋" w:eastAsia="仿宋" w:cs="仿宋"/>
                <w:color w:val="000000"/>
                <w:sz w:val="24"/>
                <w:lang w:val="en-US" w:eastAsia="zh-CN"/>
              </w:rPr>
            </w:pPr>
            <w:r>
              <w:rPr>
                <w:rFonts w:hint="eastAsia" w:ascii="仿宋" w:hAnsi="仿宋" w:eastAsia="仿宋" w:cs="仿宋"/>
                <w:color w:val="000000"/>
                <w:sz w:val="24"/>
                <w:lang w:val="en-US" w:eastAsia="zh-CN"/>
              </w:rPr>
              <w:t>漏洞来源：将扫描器名称修改成漏洞来源。</w:t>
            </w:r>
          </w:p>
          <w:p>
            <w:pPr>
              <w:pStyle w:val="5"/>
              <w:keepNext w:val="0"/>
              <w:keepLines w:val="0"/>
              <w:pageBreakBefore w:val="0"/>
              <w:kinsoku/>
              <w:wordWrap/>
              <w:overflowPunct/>
              <w:topLinePunct w:val="0"/>
              <w:autoSpaceDE/>
              <w:autoSpaceDN/>
              <w:bidi w:val="0"/>
              <w:adjustRightInd/>
              <w:snapToGrid/>
              <w:spacing w:before="0" w:after="0" w:line="240" w:lineRule="auto"/>
              <w:rPr>
                <w:rFonts w:hint="default" w:ascii="仿宋" w:hAnsi="仿宋" w:eastAsia="仿宋" w:cs="仿宋"/>
                <w:color w:val="000000"/>
                <w:sz w:val="24"/>
                <w:lang w:val="en-US" w:eastAsia="zh-CN"/>
              </w:rPr>
            </w:pPr>
            <w:r>
              <w:rPr>
                <w:rFonts w:hint="eastAsia" w:ascii="仿宋" w:hAnsi="仿宋" w:eastAsia="仿宋" w:cs="仿宋"/>
                <w:color w:val="000000"/>
                <w:sz w:val="24"/>
                <w:lang w:val="en-US" w:eastAsia="zh-CN"/>
              </w:rPr>
              <w:t>漏洞类型：手工填写漏洞类型。</w:t>
            </w:r>
          </w:p>
          <w:p>
            <w:pPr>
              <w:pStyle w:val="5"/>
              <w:keepNext w:val="0"/>
              <w:keepLines w:val="0"/>
              <w:pageBreakBefore w:val="0"/>
              <w:kinsoku/>
              <w:wordWrap/>
              <w:overflowPunct/>
              <w:topLinePunct w:val="0"/>
              <w:autoSpaceDE/>
              <w:autoSpaceDN/>
              <w:bidi w:val="0"/>
              <w:adjustRightInd/>
              <w:snapToGrid/>
              <w:spacing w:before="0" w:after="0" w:line="240" w:lineRule="auto"/>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受影响主机：保持不变。</w:t>
            </w:r>
          </w:p>
          <w:p>
            <w:pPr>
              <w:pStyle w:val="5"/>
              <w:keepNext w:val="0"/>
              <w:keepLines w:val="0"/>
              <w:pageBreakBefore w:val="0"/>
              <w:kinsoku/>
              <w:wordWrap/>
              <w:overflowPunct/>
              <w:topLinePunct w:val="0"/>
              <w:autoSpaceDE/>
              <w:autoSpaceDN/>
              <w:bidi w:val="0"/>
              <w:adjustRightInd/>
              <w:snapToGrid/>
              <w:spacing w:before="0" w:after="0" w:line="240" w:lineRule="auto"/>
              <w:rPr>
                <w:rFonts w:hint="default" w:ascii="仿宋" w:hAnsi="仿宋" w:eastAsia="仿宋" w:cs="仿宋"/>
                <w:color w:val="000000"/>
                <w:sz w:val="24"/>
                <w:lang w:val="en-US" w:eastAsia="zh-CN"/>
              </w:rPr>
            </w:pPr>
            <w:r>
              <w:rPr>
                <w:rFonts w:hint="eastAsia" w:ascii="仿宋" w:hAnsi="仿宋" w:eastAsia="仿宋" w:cs="仿宋"/>
                <w:color w:val="000000"/>
                <w:sz w:val="24"/>
                <w:lang w:val="en-US" w:eastAsia="zh-CN"/>
              </w:rPr>
              <w:t>域名：手工填写域名。</w:t>
            </w:r>
          </w:p>
          <w:p>
            <w:pPr>
              <w:pStyle w:val="5"/>
              <w:keepNext w:val="0"/>
              <w:keepLines w:val="0"/>
              <w:pageBreakBefore w:val="0"/>
              <w:kinsoku/>
              <w:wordWrap/>
              <w:overflowPunct/>
              <w:topLinePunct w:val="0"/>
              <w:autoSpaceDE/>
              <w:autoSpaceDN/>
              <w:bidi w:val="0"/>
              <w:adjustRightInd/>
              <w:snapToGrid/>
              <w:spacing w:before="0" w:after="0" w:line="240" w:lineRule="auto"/>
              <w:rPr>
                <w:rFonts w:hint="default" w:ascii="仿宋" w:hAnsi="仿宋" w:eastAsia="仿宋" w:cs="仿宋"/>
                <w:color w:val="000000"/>
                <w:sz w:val="24"/>
                <w:lang w:val="en-US" w:eastAsia="zh-CN"/>
              </w:rPr>
            </w:pPr>
            <w:r>
              <w:rPr>
                <w:rFonts w:hint="eastAsia" w:ascii="仿宋" w:hAnsi="仿宋" w:eastAsia="仿宋" w:cs="仿宋"/>
                <w:color w:val="000000"/>
                <w:sz w:val="24"/>
                <w:lang w:val="en-US" w:eastAsia="zh-CN"/>
              </w:rPr>
              <w:t>系统名称：手工填写系统名称。</w:t>
            </w:r>
          </w:p>
          <w:p>
            <w:pPr>
              <w:pStyle w:val="5"/>
              <w:keepNext w:val="0"/>
              <w:keepLines w:val="0"/>
              <w:pageBreakBefore w:val="0"/>
              <w:kinsoku/>
              <w:wordWrap/>
              <w:overflowPunct/>
              <w:topLinePunct w:val="0"/>
              <w:autoSpaceDE/>
              <w:autoSpaceDN/>
              <w:bidi w:val="0"/>
              <w:adjustRightInd/>
              <w:snapToGrid/>
              <w:spacing w:before="0" w:after="0" w:line="240" w:lineRule="auto"/>
              <w:rPr>
                <w:rFonts w:hint="default" w:ascii="仿宋" w:hAnsi="仿宋" w:eastAsia="仿宋" w:cs="仿宋"/>
                <w:color w:val="000000"/>
                <w:sz w:val="24"/>
                <w:lang w:val="en-US" w:eastAsia="zh-CN"/>
              </w:rPr>
            </w:pPr>
            <w:r>
              <w:rPr>
                <w:rFonts w:hint="eastAsia" w:ascii="仿宋" w:hAnsi="仿宋" w:eastAsia="仿宋" w:cs="仿宋"/>
                <w:color w:val="000000"/>
                <w:sz w:val="24"/>
                <w:lang w:val="en-US" w:eastAsia="zh-CN"/>
              </w:rPr>
              <w:t>漏洞发现时间：将漏洞导入时间修改成漏洞发现时间。</w:t>
            </w:r>
          </w:p>
          <w:p>
            <w:pPr>
              <w:pStyle w:val="5"/>
              <w:keepNext w:val="0"/>
              <w:keepLines w:val="0"/>
              <w:pageBreakBefore w:val="0"/>
              <w:kinsoku/>
              <w:wordWrap/>
              <w:overflowPunct/>
              <w:topLinePunct w:val="0"/>
              <w:autoSpaceDE/>
              <w:autoSpaceDN/>
              <w:bidi w:val="0"/>
              <w:adjustRightInd/>
              <w:snapToGrid/>
              <w:spacing w:before="0" w:after="0" w:line="240" w:lineRule="auto"/>
              <w:rPr>
                <w:rFonts w:hint="default" w:ascii="仿宋" w:hAnsi="仿宋" w:eastAsia="仿宋" w:cs="仿宋"/>
                <w:color w:val="000000"/>
                <w:sz w:val="24"/>
                <w:lang w:val="en-US" w:eastAsia="zh-CN"/>
              </w:rPr>
            </w:pPr>
            <w:r>
              <w:rPr>
                <w:rFonts w:hint="eastAsia" w:ascii="仿宋" w:hAnsi="仿宋" w:eastAsia="仿宋" w:cs="仿宋"/>
                <w:color w:val="000000"/>
                <w:sz w:val="24"/>
                <w:lang w:val="en-US" w:eastAsia="zh-CN"/>
              </w:rPr>
              <w:t>漏洞详情：将弱点描述修改成漏洞详情。</w:t>
            </w:r>
          </w:p>
          <w:p>
            <w:pPr>
              <w:pStyle w:val="5"/>
              <w:keepNext w:val="0"/>
              <w:keepLines w:val="0"/>
              <w:pageBreakBefore w:val="0"/>
              <w:kinsoku/>
              <w:wordWrap/>
              <w:overflowPunct/>
              <w:topLinePunct w:val="0"/>
              <w:autoSpaceDE/>
              <w:autoSpaceDN/>
              <w:bidi w:val="0"/>
              <w:adjustRightInd/>
              <w:snapToGrid/>
              <w:spacing w:before="0" w:after="0" w:line="240" w:lineRule="auto"/>
              <w:rPr>
                <w:rFonts w:hint="default" w:ascii="仿宋" w:hAnsi="仿宋" w:eastAsia="仿宋" w:cs="仿宋"/>
                <w:color w:val="000000"/>
                <w:sz w:val="24"/>
                <w:lang w:val="en-US" w:eastAsia="zh-CN"/>
              </w:rPr>
            </w:pPr>
            <w:r>
              <w:rPr>
                <w:rFonts w:hint="eastAsia" w:ascii="仿宋" w:hAnsi="仿宋" w:eastAsia="仿宋" w:cs="仿宋"/>
                <w:color w:val="000000"/>
                <w:sz w:val="24"/>
                <w:lang w:val="en-US" w:eastAsia="zh-CN"/>
              </w:rPr>
              <w:t>整改建议：将解决建议修改成整改建议。</w:t>
            </w:r>
          </w:p>
          <w:p>
            <w:pPr>
              <w:pStyle w:val="5"/>
              <w:keepNext w:val="0"/>
              <w:keepLines w:val="0"/>
              <w:pageBreakBefore w:val="0"/>
              <w:kinsoku/>
              <w:wordWrap/>
              <w:overflowPunct/>
              <w:topLinePunct w:val="0"/>
              <w:autoSpaceDE/>
              <w:autoSpaceDN/>
              <w:bidi w:val="0"/>
              <w:adjustRightInd/>
              <w:snapToGrid/>
              <w:spacing w:before="0" w:after="0" w:line="240" w:lineRule="auto"/>
              <w:rPr>
                <w:rFonts w:hint="default" w:ascii="仿宋" w:hAnsi="仿宋" w:eastAsia="仿宋" w:cs="仿宋"/>
                <w:color w:val="000000"/>
                <w:sz w:val="24"/>
                <w:lang w:val="en-US" w:eastAsia="zh-CN"/>
              </w:rPr>
            </w:pPr>
            <w:r>
              <w:rPr>
                <w:rFonts w:hint="eastAsia" w:ascii="仿宋" w:hAnsi="仿宋" w:eastAsia="仿宋" w:cs="仿宋"/>
                <w:color w:val="000000"/>
                <w:sz w:val="24"/>
                <w:lang w:val="en-US" w:eastAsia="zh-CN"/>
              </w:rPr>
              <w:t>处置情况：将处置状态内容修改成未处置、已处置待复测、已修复三项，进行手工选择。</w:t>
            </w:r>
          </w:p>
          <w:p>
            <w:pPr>
              <w:pStyle w:val="5"/>
              <w:keepNext w:val="0"/>
              <w:keepLines w:val="0"/>
              <w:pageBreakBefore w:val="0"/>
              <w:kinsoku/>
              <w:wordWrap/>
              <w:overflowPunct/>
              <w:topLinePunct w:val="0"/>
              <w:autoSpaceDE/>
              <w:autoSpaceDN/>
              <w:bidi w:val="0"/>
              <w:adjustRightInd/>
              <w:snapToGrid/>
              <w:spacing w:before="0" w:after="0" w:line="240" w:lineRule="auto"/>
              <w:rPr>
                <w:rFonts w:hint="default" w:ascii="仿宋" w:hAnsi="仿宋" w:eastAsia="仿宋" w:cs="仿宋"/>
                <w:color w:val="000000"/>
                <w:sz w:val="24"/>
                <w:lang w:val="en-US" w:eastAsia="zh-CN"/>
              </w:rPr>
            </w:pPr>
            <w:r>
              <w:rPr>
                <w:rFonts w:hint="eastAsia" w:ascii="仿宋" w:hAnsi="仿宋" w:eastAsia="仿宋" w:cs="仿宋"/>
                <w:color w:val="000000"/>
                <w:sz w:val="24"/>
                <w:lang w:val="en-US" w:eastAsia="zh-CN"/>
              </w:rPr>
              <w:t xml:space="preserve">处置情况：增加一个文本框用于填写处置情况。 </w:t>
            </w:r>
          </w:p>
          <w:p>
            <w:pPr>
              <w:widowControl/>
              <w:numPr>
                <w:ilvl w:val="0"/>
                <w:numId w:val="1"/>
              </w:numPr>
              <w:spacing w:line="240" w:lineRule="auto"/>
              <w:ind w:firstLine="0" w:firstLineChars="0"/>
              <w:jc w:val="left"/>
              <w:textAlignment w:val="center"/>
              <w:rPr>
                <w:rFonts w:hint="default" w:ascii="仿宋" w:hAnsi="仿宋" w:eastAsia="仿宋" w:cs="仿宋"/>
                <w:color w:val="000000"/>
                <w:kern w:val="2"/>
                <w:sz w:val="24"/>
                <w:szCs w:val="24"/>
                <w:lang w:val="en-US" w:eastAsia="zh-CN" w:bidi="ar-SA"/>
              </w:rPr>
            </w:pPr>
            <w:r>
              <w:rPr>
                <w:rFonts w:hint="eastAsia" w:ascii="仿宋" w:hAnsi="仿宋" w:eastAsia="仿宋" w:cs="仿宋"/>
                <w:color w:val="000000"/>
                <w:sz w:val="24"/>
                <w:lang w:val="en-US" w:eastAsia="zh-CN"/>
              </w:rPr>
              <w:t>在弱点管理模块中点击受影响主机可以跳转到资产详情。</w:t>
            </w:r>
          </w:p>
          <w:p>
            <w:pPr>
              <w:widowControl/>
              <w:numPr>
                <w:ilvl w:val="0"/>
                <w:numId w:val="1"/>
              </w:numPr>
              <w:spacing w:line="240" w:lineRule="auto"/>
              <w:ind w:firstLine="0" w:firstLineChars="0"/>
              <w:jc w:val="left"/>
              <w:textAlignment w:val="center"/>
              <w:rPr>
                <w:rFonts w:hint="default"/>
                <w:lang w:val="en-US" w:eastAsia="zh-CN"/>
              </w:rPr>
            </w:pPr>
            <w:r>
              <w:rPr>
                <w:rFonts w:hint="eastAsia" w:ascii="仿宋" w:hAnsi="仿宋" w:eastAsia="仿宋" w:cs="仿宋"/>
                <w:color w:val="000000"/>
                <w:sz w:val="24"/>
                <w:lang w:val="en-US" w:eastAsia="zh-CN"/>
              </w:rPr>
              <w:t>在弱点管理模块中点击域名可以跳转到Web业务系统页面，查看详情。</w:t>
            </w:r>
          </w:p>
          <w:p>
            <w:pPr>
              <w:widowControl/>
              <w:numPr>
                <w:ilvl w:val="0"/>
                <w:numId w:val="1"/>
              </w:numPr>
              <w:spacing w:line="240" w:lineRule="auto"/>
              <w:ind w:firstLine="0" w:firstLineChars="0"/>
              <w:jc w:val="left"/>
              <w:textAlignment w:val="center"/>
              <w:rPr>
                <w:rFonts w:hint="default"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弱点重模块工单处置返回后，处置状态自动变为已处置待复测。</w:t>
            </w:r>
          </w:p>
          <w:p>
            <w:pPr>
              <w:widowControl/>
              <w:spacing w:line="240" w:lineRule="auto"/>
              <w:ind w:firstLine="0" w:firstLineChars="0"/>
              <w:jc w:val="left"/>
              <w:textAlignment w:val="center"/>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6.弱点管理模块中漏洞资产添加编辑按钮并且对属性具有编辑功能。</w:t>
            </w:r>
          </w:p>
          <w:p>
            <w:pPr>
              <w:widowControl/>
              <w:spacing w:line="240" w:lineRule="auto"/>
              <w:ind w:firstLine="0" w:firstLineChars="0"/>
              <w:jc w:val="left"/>
              <w:textAlignment w:val="center"/>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7.弱点模块增加手工添加漏洞功能，增加excel批量漏洞导入功能。</w:t>
            </w:r>
          </w:p>
          <w:p>
            <w:pPr>
              <w:widowControl/>
              <w:spacing w:line="240" w:lineRule="auto"/>
              <w:ind w:firstLine="0" w:firstLineChars="0"/>
              <w:jc w:val="left"/>
              <w:textAlignment w:val="center"/>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8.手工添加、漏洞导入的漏洞需要和IP资产、域名资产进行关联。</w:t>
            </w:r>
          </w:p>
          <w:p>
            <w:pPr>
              <w:widowControl/>
              <w:spacing w:line="240" w:lineRule="auto"/>
              <w:ind w:firstLine="0" w:firstLineChars="0"/>
              <w:jc w:val="left"/>
              <w:textAlignment w:val="center"/>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9.漏洞具备工单管理功能。</w:t>
            </w:r>
          </w:p>
          <w:p>
            <w:pPr>
              <w:widowControl/>
              <w:spacing w:line="240" w:lineRule="auto"/>
              <w:ind w:firstLine="0" w:firstLineChars="0"/>
              <w:jc w:val="left"/>
              <w:textAlignment w:val="center"/>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10.当从资产详情漏洞信息跳转到弱点管理模块时，需要展示所有与该资产关联的所有漏洞信息，包含：漏洞库。</w:t>
            </w:r>
          </w:p>
          <w:p>
            <w:pPr>
              <w:widowControl/>
              <w:spacing w:line="240" w:lineRule="auto"/>
              <w:ind w:firstLine="0" w:firstLineChars="0"/>
              <w:jc w:val="left"/>
              <w:textAlignment w:val="center"/>
              <w:rPr>
                <w:rFonts w:hint="default" w:ascii="仿宋" w:hAnsi="仿宋" w:eastAsia="仿宋" w:cs="仿宋"/>
                <w:color w:val="000000"/>
                <w:sz w:val="24"/>
                <w:lang w:val="en-US" w:eastAsia="zh-CN"/>
              </w:rPr>
            </w:pPr>
            <w:r>
              <w:rPr>
                <w:rFonts w:hint="eastAsia" w:ascii="仿宋" w:hAnsi="仿宋" w:eastAsia="仿宋" w:cs="仿宋"/>
                <w:color w:val="000000"/>
                <w:sz w:val="24"/>
                <w:lang w:val="en-US" w:eastAsia="zh-CN"/>
              </w:rPr>
              <w:t>11.添加漏洞知识库查询模块。支持知识库功能，支持对漏洞条目进行自定义编辑，可对漏洞名称、等级、类型、漏洞描述、漏洞修复建议、参考信息进行修改和完善，具备上传图片和附件的等功能，形成贵州农信专属的漏洞知识库。</w:t>
            </w:r>
          </w:p>
        </w:tc>
        <w:tc>
          <w:tcPr>
            <w:tcW w:w="423" w:type="pct"/>
            <w:noWrap w:val="0"/>
            <w:vAlign w:val="center"/>
          </w:tcPr>
          <w:p>
            <w:pPr>
              <w:widowControl/>
              <w:spacing w:line="240" w:lineRule="auto"/>
              <w:ind w:firstLine="0" w:firstLineChars="0"/>
              <w:jc w:val="left"/>
              <w:textAlignment w:val="center"/>
              <w:rPr>
                <w:rFonts w:hint="eastAsia" w:ascii="仿宋" w:hAnsi="仿宋" w:eastAsia="仿宋" w:cs="仿宋"/>
                <w:color w:val="000000"/>
                <w:sz w:val="24"/>
              </w:rPr>
            </w:pPr>
            <w:r>
              <w:rPr>
                <w:rFonts w:hint="eastAsia" w:ascii="仿宋" w:hAnsi="仿宋" w:eastAsia="仿宋" w:cs="仿宋"/>
                <w:color w:val="000000"/>
                <w:sz w:val="24"/>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446" w:type="pct"/>
            <w:noWrap/>
            <w:vAlign w:val="center"/>
          </w:tcPr>
          <w:p>
            <w:pPr>
              <w:widowControl/>
              <w:spacing w:line="240" w:lineRule="auto"/>
              <w:ind w:firstLine="0" w:firstLineChars="0"/>
              <w:jc w:val="center"/>
              <w:textAlignment w:val="center"/>
              <w:rPr>
                <w:rFonts w:hint="default" w:ascii="仿宋" w:hAnsi="仿宋" w:eastAsia="仿宋" w:cs="仿宋"/>
                <w:color w:val="000000"/>
                <w:kern w:val="0"/>
                <w:sz w:val="24"/>
                <w:lang w:val="en-US" w:eastAsia="zh-CN" w:bidi="ar"/>
              </w:rPr>
            </w:pPr>
            <w:r>
              <w:rPr>
                <w:rFonts w:hint="eastAsia" w:ascii="仿宋" w:hAnsi="仿宋" w:eastAsia="仿宋" w:cs="仿宋"/>
                <w:color w:val="000000"/>
                <w:kern w:val="0"/>
                <w:sz w:val="24"/>
                <w:lang w:val="en-US" w:eastAsia="zh-CN" w:bidi="ar"/>
              </w:rPr>
              <w:t>7</w:t>
            </w:r>
          </w:p>
        </w:tc>
        <w:tc>
          <w:tcPr>
            <w:tcW w:w="1264" w:type="pct"/>
            <w:noWrap/>
            <w:vAlign w:val="center"/>
          </w:tcPr>
          <w:p>
            <w:pPr>
              <w:widowControl/>
              <w:spacing w:line="240" w:lineRule="auto"/>
              <w:ind w:firstLine="0" w:firstLineChars="0"/>
              <w:jc w:val="center"/>
              <w:textAlignment w:val="center"/>
              <w:rPr>
                <w:rFonts w:hint="eastAsia" w:ascii="仿宋" w:hAnsi="仿宋" w:eastAsia="仿宋" w:cs="仿宋"/>
                <w:color w:val="000000"/>
                <w:kern w:val="0"/>
                <w:sz w:val="24"/>
                <w:lang w:val="en-US" w:eastAsia="zh-CN" w:bidi="ar"/>
              </w:rPr>
            </w:pPr>
            <w:r>
              <w:rPr>
                <w:rFonts w:hint="eastAsia" w:ascii="仿宋" w:hAnsi="仿宋" w:eastAsia="仿宋" w:cs="仿宋"/>
                <w:color w:val="000000"/>
                <w:kern w:val="0"/>
                <w:sz w:val="24"/>
                <w:lang w:val="en-US" w:eastAsia="zh-CN" w:bidi="ar"/>
              </w:rPr>
              <w:t>原厂驻场安全运营服务</w:t>
            </w:r>
          </w:p>
        </w:tc>
        <w:tc>
          <w:tcPr>
            <w:tcW w:w="2865" w:type="pct"/>
            <w:noWrap w:val="0"/>
            <w:vAlign w:val="center"/>
          </w:tcPr>
          <w:p>
            <w:pPr>
              <w:widowControl/>
              <w:numPr>
                <w:ilvl w:val="0"/>
                <w:numId w:val="0"/>
              </w:numPr>
              <w:spacing w:line="240" w:lineRule="auto"/>
              <w:jc w:val="left"/>
              <w:textAlignment w:val="center"/>
              <w:rPr>
                <w:rFonts w:hint="default" w:ascii="仿宋" w:hAnsi="仿宋" w:eastAsia="仿宋" w:cs="仿宋"/>
                <w:color w:val="000000"/>
                <w:kern w:val="0"/>
                <w:sz w:val="24"/>
                <w:lang w:val="en-US" w:eastAsia="zh-CN"/>
              </w:rPr>
            </w:pPr>
            <w:r>
              <w:rPr>
                <w:rFonts w:hint="default" w:ascii="仿宋" w:hAnsi="仿宋" w:eastAsia="仿宋" w:cs="仿宋"/>
                <w:color w:val="000000"/>
                <w:kern w:val="0"/>
                <w:sz w:val="24"/>
                <w:lang w:val="en-US" w:eastAsia="zh-CN"/>
              </w:rPr>
              <w:t>工作内容描述：</w:t>
            </w:r>
          </w:p>
          <w:p>
            <w:pPr>
              <w:widowControl/>
              <w:numPr>
                <w:ilvl w:val="0"/>
                <w:numId w:val="0"/>
              </w:numPr>
              <w:spacing w:line="240" w:lineRule="auto"/>
              <w:jc w:val="left"/>
              <w:textAlignment w:val="center"/>
              <w:rPr>
                <w:rFonts w:hint="default" w:ascii="仿宋" w:hAnsi="仿宋" w:eastAsia="仿宋" w:cs="仿宋"/>
                <w:color w:val="000000"/>
                <w:kern w:val="0"/>
                <w:sz w:val="24"/>
                <w:lang w:val="en-US" w:eastAsia="zh-CN"/>
              </w:rPr>
            </w:pPr>
            <w:r>
              <w:rPr>
                <w:rFonts w:hint="default" w:ascii="仿宋" w:hAnsi="仿宋" w:eastAsia="仿宋" w:cs="仿宋"/>
                <w:color w:val="000000"/>
                <w:kern w:val="0"/>
                <w:sz w:val="24"/>
                <w:lang w:val="en-US" w:eastAsia="zh-CN"/>
              </w:rPr>
              <w:t>1、安全设备定期巡检：驻场人员定期对于态势平台进行安全巡检工作，及时针对大数据组件健康性等内容进行实时监测，确保态势感知大数据平台安全稳定运行。</w:t>
            </w:r>
          </w:p>
          <w:p>
            <w:pPr>
              <w:widowControl/>
              <w:numPr>
                <w:ilvl w:val="0"/>
                <w:numId w:val="0"/>
              </w:numPr>
              <w:spacing w:line="240" w:lineRule="auto"/>
              <w:jc w:val="left"/>
              <w:textAlignment w:val="center"/>
              <w:rPr>
                <w:rFonts w:hint="default" w:ascii="仿宋" w:hAnsi="仿宋" w:eastAsia="仿宋" w:cs="仿宋"/>
                <w:color w:val="000000"/>
                <w:kern w:val="0"/>
                <w:sz w:val="24"/>
                <w:lang w:val="en-US" w:eastAsia="zh-CN"/>
              </w:rPr>
            </w:pPr>
            <w:r>
              <w:rPr>
                <w:rFonts w:hint="default" w:ascii="仿宋" w:hAnsi="仿宋" w:eastAsia="仿宋" w:cs="仿宋"/>
                <w:color w:val="000000"/>
                <w:kern w:val="0"/>
                <w:sz w:val="24"/>
                <w:lang w:val="en-US" w:eastAsia="zh-CN"/>
              </w:rPr>
              <w:t>2、安全设备系统升级：当安全设备厂商发布了最新系统升级信息，且得到单位确认必须升级时，驻场人员对态势平台行同步升级，保证安全设备系统处于最新状态，安全设备系统版本一致。</w:t>
            </w:r>
          </w:p>
          <w:p>
            <w:pPr>
              <w:widowControl/>
              <w:numPr>
                <w:ilvl w:val="0"/>
                <w:numId w:val="0"/>
              </w:numPr>
              <w:spacing w:line="240" w:lineRule="auto"/>
              <w:jc w:val="left"/>
              <w:textAlignment w:val="center"/>
              <w:rPr>
                <w:rFonts w:hint="default" w:ascii="仿宋" w:hAnsi="仿宋" w:eastAsia="仿宋" w:cs="仿宋"/>
                <w:color w:val="000000"/>
                <w:kern w:val="0"/>
                <w:sz w:val="24"/>
                <w:lang w:val="en-US" w:eastAsia="zh-CN"/>
              </w:rPr>
            </w:pPr>
            <w:r>
              <w:rPr>
                <w:rFonts w:hint="default" w:ascii="仿宋" w:hAnsi="仿宋" w:eastAsia="仿宋" w:cs="仿宋"/>
                <w:color w:val="000000"/>
                <w:kern w:val="0"/>
                <w:sz w:val="24"/>
                <w:lang w:val="en-US" w:eastAsia="zh-CN"/>
              </w:rPr>
              <w:t>3、安全设备故障处理：设备故障分为软件故障和硬件故障。当驻场人员在日常监控过程中发现设备存在故障时，立即以电话的方式汇报给单位相关人员，并告知故障详细内容并截图记录，在得到单位相关人员确认并同意故障处理后，驻场人员协助单位相关人员进行故障处理。</w:t>
            </w:r>
          </w:p>
          <w:p>
            <w:pPr>
              <w:widowControl/>
              <w:numPr>
                <w:ilvl w:val="0"/>
                <w:numId w:val="0"/>
              </w:numPr>
              <w:spacing w:line="240" w:lineRule="auto"/>
              <w:jc w:val="left"/>
              <w:textAlignment w:val="center"/>
              <w:rPr>
                <w:rFonts w:hint="default" w:ascii="仿宋" w:hAnsi="仿宋" w:eastAsia="仿宋" w:cs="仿宋"/>
                <w:color w:val="000000"/>
                <w:kern w:val="0"/>
                <w:sz w:val="24"/>
                <w:lang w:val="en-US" w:eastAsia="zh-CN"/>
              </w:rPr>
            </w:pPr>
            <w:r>
              <w:rPr>
                <w:rFonts w:hint="default" w:ascii="仿宋" w:hAnsi="仿宋" w:eastAsia="仿宋" w:cs="仿宋"/>
                <w:color w:val="000000"/>
                <w:kern w:val="0"/>
                <w:sz w:val="24"/>
                <w:lang w:val="en-US" w:eastAsia="zh-CN"/>
              </w:rPr>
              <w:t>4、安全设备防护告警监测：通过分析态势感知产生的安全事件或日志信息，获取网络中存在的各类病毒、蠕虫、非法访问、攻击事件，并进行及时的处理。根据安全风险和安全问题情况有针对性地采取措施解决问题，配合及时进行策略调整和优化降低风险。</w:t>
            </w:r>
          </w:p>
          <w:p>
            <w:pPr>
              <w:widowControl/>
              <w:numPr>
                <w:ilvl w:val="0"/>
                <w:numId w:val="0"/>
              </w:numPr>
              <w:spacing w:line="240" w:lineRule="auto"/>
              <w:jc w:val="left"/>
              <w:textAlignment w:val="center"/>
              <w:rPr>
                <w:rFonts w:hint="default" w:ascii="仿宋" w:hAnsi="仿宋" w:eastAsia="仿宋" w:cs="仿宋"/>
                <w:color w:val="000000"/>
                <w:kern w:val="0"/>
                <w:sz w:val="24"/>
                <w:lang w:val="en-US" w:eastAsia="zh-CN"/>
              </w:rPr>
            </w:pPr>
            <w:r>
              <w:rPr>
                <w:rFonts w:hint="default" w:ascii="仿宋" w:hAnsi="仿宋" w:eastAsia="仿宋" w:cs="仿宋"/>
                <w:color w:val="000000"/>
                <w:kern w:val="0"/>
                <w:sz w:val="24"/>
                <w:lang w:val="en-US" w:eastAsia="zh-CN"/>
              </w:rPr>
              <w:t>5、安全漏洞整改跟踪：在漏洞整改过程中，驻场人员对漏洞整改情况进行详细跟踪和记录，并在修复工作完成之后，及时更新漏洞知识库。</w:t>
            </w:r>
          </w:p>
          <w:p>
            <w:pPr>
              <w:widowControl/>
              <w:numPr>
                <w:ilvl w:val="0"/>
                <w:numId w:val="0"/>
              </w:numPr>
              <w:spacing w:line="240" w:lineRule="auto"/>
              <w:jc w:val="left"/>
              <w:textAlignment w:val="center"/>
              <w:rPr>
                <w:rFonts w:hint="default" w:ascii="仿宋" w:hAnsi="仿宋" w:eastAsia="仿宋" w:cs="仿宋"/>
                <w:color w:val="000000"/>
                <w:kern w:val="0"/>
                <w:sz w:val="24"/>
                <w:lang w:val="en-US" w:eastAsia="zh-CN"/>
              </w:rPr>
            </w:pPr>
            <w:r>
              <w:rPr>
                <w:rFonts w:hint="default" w:ascii="仿宋" w:hAnsi="仿宋" w:eastAsia="仿宋" w:cs="仿宋"/>
                <w:color w:val="000000"/>
                <w:kern w:val="0"/>
                <w:sz w:val="24"/>
                <w:lang w:val="en-US" w:eastAsia="zh-CN"/>
              </w:rPr>
              <w:t>6、安全咨询支持：从安全的角度为其提供网络安全部署与部署流程的建议，积极参加应用系统上线前安全评审会，参与应用系统安全测试工作，并详细记录每项工作步骤和结果，并以邮件的形式汇报给单位相关人员。</w:t>
            </w:r>
          </w:p>
          <w:p>
            <w:pPr>
              <w:widowControl/>
              <w:numPr>
                <w:ilvl w:val="0"/>
                <w:numId w:val="0"/>
              </w:numPr>
              <w:spacing w:line="240" w:lineRule="auto"/>
              <w:jc w:val="left"/>
              <w:textAlignment w:val="center"/>
              <w:rPr>
                <w:rFonts w:hint="default" w:ascii="仿宋" w:hAnsi="仿宋" w:eastAsia="仿宋" w:cs="仿宋"/>
                <w:color w:val="000000"/>
                <w:kern w:val="0"/>
                <w:sz w:val="24"/>
                <w:lang w:val="en-US" w:eastAsia="zh-CN"/>
              </w:rPr>
            </w:pPr>
            <w:r>
              <w:rPr>
                <w:rFonts w:hint="default" w:ascii="仿宋" w:hAnsi="仿宋" w:eastAsia="仿宋" w:cs="仿宋"/>
                <w:color w:val="000000"/>
                <w:kern w:val="0"/>
                <w:sz w:val="24"/>
                <w:lang w:val="en-US" w:eastAsia="zh-CN"/>
              </w:rPr>
              <w:t>7、专业的安全建议</w:t>
            </w:r>
            <w:r>
              <w:rPr>
                <w:rFonts w:hint="eastAsia" w:ascii="仿宋" w:hAnsi="仿宋" w:eastAsia="仿宋" w:cs="仿宋"/>
                <w:color w:val="000000"/>
                <w:kern w:val="0"/>
                <w:sz w:val="24"/>
                <w:lang w:val="en-US" w:eastAsia="zh-CN"/>
              </w:rPr>
              <w:t>：根据贵州农信的攻击数据，提借专业的处理意见和建议，以期进一精准的处置攻击行为。</w:t>
            </w:r>
          </w:p>
          <w:p>
            <w:pPr>
              <w:widowControl/>
              <w:numPr>
                <w:ilvl w:val="0"/>
                <w:numId w:val="0"/>
              </w:numPr>
              <w:spacing w:line="240" w:lineRule="auto"/>
              <w:jc w:val="left"/>
              <w:textAlignment w:val="center"/>
              <w:rPr>
                <w:rFonts w:hint="default" w:ascii="仿宋" w:hAnsi="仿宋" w:eastAsia="仿宋" w:cs="仿宋"/>
                <w:color w:val="000000"/>
                <w:kern w:val="0"/>
                <w:sz w:val="24"/>
                <w:lang w:val="en-US" w:eastAsia="zh-CN"/>
              </w:rPr>
            </w:pPr>
            <w:r>
              <w:rPr>
                <w:rFonts w:hint="default" w:ascii="仿宋" w:hAnsi="仿宋" w:eastAsia="仿宋" w:cs="仿宋"/>
                <w:color w:val="000000"/>
                <w:kern w:val="0"/>
                <w:sz w:val="24"/>
                <w:lang w:val="en-US" w:eastAsia="zh-CN"/>
              </w:rPr>
              <w:t>8、数据分析模型规则优化：模型能力优化增强，通过结合省联社告警现状及业务情况在现有模型基础上进行进一步完善补齐，确保告警数据精准有效。</w:t>
            </w:r>
          </w:p>
          <w:p>
            <w:pPr>
              <w:widowControl/>
              <w:numPr>
                <w:ilvl w:val="0"/>
                <w:numId w:val="0"/>
              </w:numPr>
              <w:spacing w:line="240" w:lineRule="auto"/>
              <w:jc w:val="left"/>
              <w:textAlignment w:val="center"/>
              <w:rPr>
                <w:rFonts w:hint="default" w:ascii="仿宋" w:hAnsi="仿宋" w:eastAsia="仿宋" w:cs="仿宋"/>
                <w:color w:val="000000"/>
                <w:kern w:val="0"/>
                <w:sz w:val="24"/>
                <w:lang w:val="en-US" w:eastAsia="zh-CN"/>
              </w:rPr>
            </w:pPr>
            <w:r>
              <w:rPr>
                <w:rFonts w:hint="default" w:ascii="仿宋" w:hAnsi="仿宋" w:eastAsia="仿宋" w:cs="仿宋"/>
                <w:color w:val="000000"/>
                <w:kern w:val="0"/>
                <w:sz w:val="24"/>
                <w:lang w:val="en-US" w:eastAsia="zh-CN"/>
              </w:rPr>
              <w:t>9、数据告警分析及报表输出：驻场人员可对历史离线数据进行分析，对历史数据进行二次挖掘，发现隐藏异常行为；通过将现有告警与历史数据进行比对。驻场人员对于离线数据进行整理归纳，分析总结数据中关联性、时效性及与业务相关性，并定期离线数据分析处置报告，整体把控数据告警走向等内容。</w:t>
            </w:r>
          </w:p>
          <w:p>
            <w:pPr>
              <w:widowControl/>
              <w:numPr>
                <w:ilvl w:val="0"/>
                <w:numId w:val="0"/>
              </w:numPr>
              <w:spacing w:line="240" w:lineRule="auto"/>
              <w:jc w:val="left"/>
              <w:textAlignment w:val="center"/>
              <w:rPr>
                <w:rFonts w:hint="default" w:ascii="仿宋" w:hAnsi="仿宋" w:eastAsia="仿宋" w:cs="仿宋"/>
                <w:color w:val="000000"/>
                <w:kern w:val="0"/>
                <w:sz w:val="24"/>
                <w:lang w:val="en-US" w:eastAsia="zh-CN"/>
              </w:rPr>
            </w:pPr>
            <w:r>
              <w:rPr>
                <w:rFonts w:hint="default" w:ascii="仿宋" w:hAnsi="仿宋" w:eastAsia="仿宋" w:cs="仿宋"/>
                <w:color w:val="000000"/>
                <w:kern w:val="0"/>
                <w:sz w:val="24"/>
                <w:lang w:val="en-US" w:eastAsia="zh-CN"/>
              </w:rPr>
              <w:t>10、数据编排：驻场人员通过自定义编程创建特征，通过python等语言进行创建，并提供语言创建模板等信息，按照客户需求进行定制开发相关工作。</w:t>
            </w:r>
          </w:p>
          <w:p>
            <w:pPr>
              <w:widowControl/>
              <w:numPr>
                <w:ilvl w:val="0"/>
                <w:numId w:val="0"/>
              </w:numPr>
              <w:spacing w:line="240" w:lineRule="auto"/>
              <w:jc w:val="left"/>
              <w:textAlignment w:val="center"/>
              <w:rPr>
                <w:rFonts w:hint="default" w:ascii="仿宋" w:hAnsi="仿宋" w:eastAsia="仿宋" w:cs="仿宋"/>
                <w:color w:val="000000"/>
                <w:kern w:val="0"/>
                <w:sz w:val="24"/>
                <w:lang w:val="en-US" w:eastAsia="zh-CN"/>
              </w:rPr>
            </w:pPr>
            <w:r>
              <w:rPr>
                <w:rFonts w:hint="default" w:ascii="仿宋" w:hAnsi="仿宋" w:eastAsia="仿宋" w:cs="仿宋"/>
                <w:color w:val="000000"/>
                <w:kern w:val="0"/>
                <w:sz w:val="24"/>
                <w:lang w:val="en-US" w:eastAsia="zh-CN"/>
              </w:rPr>
              <w:t>11、数据推送：驻场人员通过对态势感知离线数据进行汇总整理并根据客户需求进行推送到SOAR等多平台，确保离线数据二次利用价值。</w:t>
            </w:r>
          </w:p>
          <w:p>
            <w:pPr>
              <w:widowControl/>
              <w:numPr>
                <w:ilvl w:val="0"/>
                <w:numId w:val="0"/>
              </w:numPr>
              <w:spacing w:line="240" w:lineRule="auto"/>
              <w:jc w:val="left"/>
              <w:textAlignment w:val="center"/>
              <w:rPr>
                <w:rFonts w:hint="default" w:ascii="仿宋" w:hAnsi="仿宋" w:eastAsia="仿宋" w:cs="仿宋"/>
                <w:color w:val="000000"/>
                <w:kern w:val="0"/>
                <w:sz w:val="24"/>
                <w:lang w:val="en-US" w:eastAsia="zh-CN"/>
              </w:rPr>
            </w:pPr>
            <w:r>
              <w:rPr>
                <w:rFonts w:hint="default" w:ascii="仿宋" w:hAnsi="仿宋" w:eastAsia="仿宋" w:cs="仿宋"/>
                <w:color w:val="000000"/>
                <w:kern w:val="0"/>
                <w:sz w:val="24"/>
                <w:lang w:val="en-US" w:eastAsia="zh-CN"/>
              </w:rPr>
              <w:t>12、重大保障时期协助监控省联社体系网络安全风险及事件，进行相应安全验证及应急响应，确保省联社网络安全。</w:t>
            </w:r>
          </w:p>
          <w:p>
            <w:pPr>
              <w:widowControl/>
              <w:numPr>
                <w:ilvl w:val="0"/>
                <w:numId w:val="0"/>
              </w:numPr>
              <w:spacing w:line="240" w:lineRule="auto"/>
              <w:jc w:val="left"/>
              <w:textAlignment w:val="center"/>
              <w:rPr>
                <w:rFonts w:hint="default" w:ascii="仿宋" w:hAnsi="仿宋" w:eastAsia="仿宋" w:cs="仿宋"/>
                <w:color w:val="000000"/>
                <w:kern w:val="0"/>
                <w:sz w:val="24"/>
                <w:lang w:val="en-US" w:eastAsia="zh-CN"/>
              </w:rPr>
            </w:pPr>
            <w:r>
              <w:rPr>
                <w:rFonts w:hint="default" w:ascii="仿宋" w:hAnsi="仿宋" w:eastAsia="仿宋" w:cs="仿宋"/>
                <w:color w:val="000000"/>
                <w:kern w:val="0"/>
                <w:sz w:val="24"/>
                <w:lang w:val="en-US" w:eastAsia="zh-CN"/>
              </w:rPr>
              <w:t>1</w:t>
            </w:r>
            <w:r>
              <w:rPr>
                <w:rFonts w:hint="eastAsia" w:ascii="仿宋" w:hAnsi="仿宋" w:eastAsia="仿宋" w:cs="仿宋"/>
                <w:color w:val="000000"/>
                <w:kern w:val="0"/>
                <w:sz w:val="24"/>
                <w:lang w:val="en-US" w:eastAsia="zh-CN"/>
              </w:rPr>
              <w:t>3</w:t>
            </w:r>
            <w:r>
              <w:rPr>
                <w:rFonts w:hint="default" w:ascii="仿宋" w:hAnsi="仿宋" w:eastAsia="仿宋" w:cs="仿宋"/>
                <w:color w:val="000000"/>
                <w:kern w:val="0"/>
                <w:sz w:val="24"/>
                <w:lang w:val="en-US" w:eastAsia="zh-CN"/>
              </w:rPr>
              <w:t>、白名单策略梳理：结合现场告警数据与业务场景配置相应白名单策略</w:t>
            </w:r>
            <w:r>
              <w:rPr>
                <w:rFonts w:hint="eastAsia" w:ascii="仿宋" w:hAnsi="仿宋" w:eastAsia="仿宋" w:cs="仿宋"/>
                <w:color w:val="000000"/>
                <w:kern w:val="0"/>
                <w:sz w:val="24"/>
                <w:lang w:val="en-US" w:eastAsia="zh-CN"/>
              </w:rPr>
              <w:t>。</w:t>
            </w:r>
          </w:p>
          <w:p>
            <w:pPr>
              <w:widowControl/>
              <w:numPr>
                <w:ilvl w:val="0"/>
                <w:numId w:val="0"/>
              </w:numPr>
              <w:spacing w:line="240" w:lineRule="auto"/>
              <w:jc w:val="left"/>
              <w:textAlignment w:val="center"/>
              <w:rPr>
                <w:rFonts w:hint="default" w:ascii="仿宋" w:hAnsi="仿宋" w:eastAsia="仿宋" w:cs="仿宋"/>
                <w:color w:val="000000"/>
                <w:kern w:val="0"/>
                <w:sz w:val="24"/>
                <w:lang w:val="en-US" w:eastAsia="zh-CN"/>
              </w:rPr>
            </w:pPr>
            <w:r>
              <w:rPr>
                <w:rFonts w:hint="eastAsia" w:ascii="仿宋" w:hAnsi="仿宋" w:eastAsia="仿宋" w:cs="仿宋"/>
                <w:color w:val="000000"/>
                <w:kern w:val="0"/>
                <w:sz w:val="24"/>
                <w:lang w:val="en-US" w:eastAsia="zh-CN"/>
              </w:rPr>
              <w:t>14</w:t>
            </w:r>
            <w:r>
              <w:rPr>
                <w:rFonts w:hint="default" w:ascii="仿宋" w:hAnsi="仿宋" w:eastAsia="仿宋" w:cs="仿宋"/>
                <w:color w:val="000000"/>
                <w:kern w:val="0"/>
                <w:sz w:val="24"/>
                <w:lang w:val="en-US" w:eastAsia="zh-CN"/>
              </w:rPr>
              <w:t>、攻击特征梳理：结合现场告警梳理攻击特征</w:t>
            </w:r>
            <w:r>
              <w:rPr>
                <w:rFonts w:hint="eastAsia" w:ascii="仿宋" w:hAnsi="仿宋" w:eastAsia="仿宋" w:cs="仿宋"/>
                <w:color w:val="000000"/>
                <w:kern w:val="0"/>
                <w:sz w:val="24"/>
                <w:lang w:val="en-US" w:eastAsia="zh-CN"/>
              </w:rPr>
              <w:t>。</w:t>
            </w:r>
          </w:p>
        </w:tc>
        <w:tc>
          <w:tcPr>
            <w:tcW w:w="423" w:type="pct"/>
            <w:noWrap w:val="0"/>
            <w:vAlign w:val="center"/>
          </w:tcPr>
          <w:p>
            <w:pPr>
              <w:widowControl/>
              <w:spacing w:line="240" w:lineRule="auto"/>
              <w:ind w:firstLine="0" w:firstLineChars="0"/>
              <w:jc w:val="left"/>
              <w:textAlignment w:val="center"/>
              <w:rPr>
                <w:rFonts w:hint="eastAsia" w:ascii="仿宋" w:hAnsi="仿宋" w:eastAsia="仿宋" w:cs="仿宋"/>
                <w:color w:val="000000"/>
                <w:kern w:val="0"/>
                <w:sz w:val="24"/>
              </w:rPr>
            </w:pPr>
            <w:r>
              <w:rPr>
                <w:rFonts w:hint="eastAsia" w:ascii="仿宋" w:hAnsi="仿宋" w:eastAsia="仿宋" w:cs="仿宋"/>
                <w:color w:val="000000"/>
                <w:sz w:val="24"/>
              </w:rPr>
              <w:t>3年</w:t>
            </w:r>
          </w:p>
        </w:tc>
      </w:tr>
      <w:bookmarkEnd w:id="0"/>
    </w:tbl>
    <w:p>
      <w:pPr>
        <w:rPr>
          <w:b w:val="0"/>
          <w:bCs w:val="0"/>
          <w:color w:val="auto"/>
        </w:rPr>
      </w:pPr>
    </w:p>
    <w:p>
      <w:pPr>
        <w:pStyle w:val="2"/>
        <w:numPr>
          <w:ilvl w:val="0"/>
          <w:numId w:val="0"/>
        </w:numPr>
        <w:ind w:leftChars="0"/>
        <w:rPr>
          <w:rFonts w:hint="eastAsia" w:ascii="仿宋_GB2312" w:hAnsi="仿宋_GB2312" w:eastAsia="仿宋_GB2312" w:cs="仿宋_GB2312"/>
          <w:b/>
          <w:bCs/>
          <w:color w:val="auto"/>
        </w:rPr>
      </w:pPr>
      <w:bookmarkStart w:id="1" w:name="_Toc428"/>
      <w:r>
        <w:rPr>
          <w:rFonts w:hint="eastAsia" w:ascii="仿宋_GB2312" w:hAnsi="仿宋_GB2312" w:eastAsia="仿宋_GB2312" w:cs="仿宋_GB2312"/>
          <w:b/>
          <w:bCs/>
          <w:color w:val="auto"/>
          <w:lang w:val="en-US" w:eastAsia="zh-CN"/>
        </w:rPr>
        <w:t>2.</w:t>
      </w:r>
      <w:r>
        <w:rPr>
          <w:rFonts w:hint="eastAsia" w:ascii="仿宋_GB2312" w:hAnsi="仿宋_GB2312" w:eastAsia="仿宋_GB2312" w:cs="仿宋_GB2312"/>
          <w:b/>
          <w:bCs/>
          <w:color w:val="auto"/>
        </w:rPr>
        <w:t>自动化编排与响应系统</w:t>
      </w:r>
      <w:r>
        <w:rPr>
          <w:rFonts w:hint="eastAsia" w:ascii="仿宋_GB2312" w:hAnsi="仿宋_GB2312" w:eastAsia="仿宋_GB2312" w:cs="仿宋_GB2312"/>
          <w:b/>
          <w:bCs/>
          <w:color w:val="auto"/>
          <w:lang w:eastAsia="zh-CN"/>
        </w:rPr>
        <w:t>（国舜）</w:t>
      </w:r>
      <w:r>
        <w:rPr>
          <w:rFonts w:hint="eastAsia" w:ascii="仿宋_GB2312" w:hAnsi="仿宋_GB2312" w:eastAsia="仿宋_GB2312" w:cs="仿宋_GB2312"/>
          <w:b/>
          <w:bCs/>
          <w:color w:val="auto"/>
        </w:rPr>
        <w:t>扩容采购清单</w:t>
      </w:r>
      <w:bookmarkEnd w:id="1"/>
    </w:p>
    <w:tbl>
      <w:tblPr>
        <w:tblStyle w:val="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2145"/>
        <w:gridCol w:w="4891"/>
        <w:gridCol w:w="7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446" w:type="pct"/>
            <w:noWrap/>
            <w:vAlign w:val="center"/>
          </w:tcPr>
          <w:p>
            <w:pPr>
              <w:widowControl/>
              <w:ind w:firstLine="0" w:firstLineChars="0"/>
              <w:jc w:val="center"/>
              <w:textAlignment w:val="center"/>
              <w:rPr>
                <w:rFonts w:hint="eastAsia" w:ascii="仿宋" w:hAnsi="仿宋" w:eastAsia="仿宋" w:cs="仿宋"/>
                <w:b/>
                <w:bCs/>
                <w:color w:val="000000"/>
                <w:sz w:val="24"/>
              </w:rPr>
            </w:pPr>
            <w:r>
              <w:rPr>
                <w:rFonts w:hint="eastAsia" w:ascii="仿宋" w:hAnsi="仿宋" w:eastAsia="仿宋" w:cs="仿宋"/>
                <w:b/>
                <w:bCs/>
                <w:color w:val="000000"/>
                <w:kern w:val="0"/>
                <w:sz w:val="24"/>
                <w:lang w:bidi="ar"/>
              </w:rPr>
              <w:t>序号</w:t>
            </w:r>
          </w:p>
        </w:tc>
        <w:tc>
          <w:tcPr>
            <w:tcW w:w="1258" w:type="pct"/>
            <w:noWrap/>
            <w:vAlign w:val="center"/>
          </w:tcPr>
          <w:p>
            <w:pPr>
              <w:widowControl/>
              <w:ind w:firstLine="0" w:firstLineChars="0"/>
              <w:jc w:val="center"/>
              <w:textAlignment w:val="center"/>
              <w:rPr>
                <w:rFonts w:hint="eastAsia" w:ascii="仿宋" w:hAnsi="仿宋" w:eastAsia="仿宋" w:cs="仿宋"/>
                <w:b/>
                <w:bCs/>
                <w:color w:val="000000"/>
                <w:sz w:val="24"/>
                <w:lang w:val="en-US" w:eastAsia="zh-CN"/>
              </w:rPr>
            </w:pPr>
            <w:r>
              <w:rPr>
                <w:rFonts w:hint="eastAsia" w:ascii="仿宋" w:hAnsi="仿宋" w:eastAsia="仿宋" w:cs="仿宋"/>
                <w:b/>
                <w:bCs/>
                <w:color w:val="000000"/>
                <w:sz w:val="24"/>
                <w:lang w:val="en-US" w:eastAsia="zh-CN"/>
              </w:rPr>
              <w:t>模块</w:t>
            </w:r>
          </w:p>
        </w:tc>
        <w:tc>
          <w:tcPr>
            <w:tcW w:w="2870" w:type="pct"/>
            <w:noWrap w:val="0"/>
            <w:vAlign w:val="center"/>
          </w:tcPr>
          <w:p>
            <w:pPr>
              <w:widowControl/>
              <w:ind w:firstLine="0" w:firstLineChars="0"/>
              <w:jc w:val="center"/>
              <w:textAlignment w:val="center"/>
              <w:rPr>
                <w:rFonts w:hint="eastAsia" w:ascii="仿宋" w:hAnsi="仿宋" w:eastAsia="仿宋" w:cs="仿宋"/>
                <w:b/>
                <w:bCs/>
                <w:color w:val="000000"/>
                <w:sz w:val="24"/>
              </w:rPr>
            </w:pPr>
            <w:r>
              <w:rPr>
                <w:rFonts w:hint="eastAsia" w:ascii="仿宋" w:hAnsi="仿宋" w:eastAsia="仿宋" w:cs="仿宋"/>
                <w:b/>
                <w:bCs/>
                <w:color w:val="000000"/>
                <w:kern w:val="0"/>
                <w:sz w:val="24"/>
                <w:lang w:bidi="ar"/>
              </w:rPr>
              <w:t>参数描述</w:t>
            </w:r>
          </w:p>
        </w:tc>
        <w:tc>
          <w:tcPr>
            <w:tcW w:w="423" w:type="pct"/>
            <w:noWrap w:val="0"/>
            <w:vAlign w:val="center"/>
          </w:tcPr>
          <w:p>
            <w:pPr>
              <w:widowControl/>
              <w:ind w:firstLine="0" w:firstLineChars="0"/>
              <w:jc w:val="center"/>
              <w:textAlignment w:val="center"/>
              <w:rPr>
                <w:rFonts w:ascii="仿宋" w:hAnsi="仿宋" w:eastAsia="仿宋" w:cs="仿宋"/>
                <w:b/>
                <w:bCs/>
                <w:color w:val="000000"/>
                <w:kern w:val="0"/>
                <w:sz w:val="24"/>
                <w:lang w:bidi="ar"/>
              </w:rPr>
            </w:pPr>
            <w:r>
              <w:rPr>
                <w:rFonts w:hint="eastAsia" w:ascii="仿宋" w:hAnsi="仿宋" w:eastAsia="仿宋" w:cs="仿宋"/>
                <w:b/>
                <w:bCs/>
                <w:color w:val="000000"/>
                <w:kern w:val="0"/>
                <w:sz w:val="24"/>
                <w:lang w:bidi="ar"/>
              </w:rPr>
              <w:t>维保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46" w:type="pct"/>
            <w:noWrap/>
            <w:vAlign w:val="center"/>
          </w:tcPr>
          <w:p>
            <w:pPr>
              <w:widowControl/>
              <w:ind w:firstLine="0" w:firstLineChars="0"/>
              <w:jc w:val="center"/>
              <w:textAlignment w:val="center"/>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1</w:t>
            </w:r>
          </w:p>
        </w:tc>
        <w:tc>
          <w:tcPr>
            <w:tcW w:w="1258" w:type="pct"/>
            <w:noWrap/>
            <w:vAlign w:val="center"/>
          </w:tcPr>
          <w:p>
            <w:pPr>
              <w:widowControl/>
              <w:ind w:firstLine="0" w:firstLineChars="0"/>
              <w:jc w:val="center"/>
              <w:textAlignment w:val="center"/>
              <w:rPr>
                <w:rFonts w:hint="eastAsia" w:ascii="仿宋" w:hAnsi="仿宋" w:eastAsia="仿宋" w:cs="仿宋"/>
                <w:color w:val="000000"/>
                <w:sz w:val="24"/>
              </w:rPr>
            </w:pPr>
            <w:r>
              <w:rPr>
                <w:rFonts w:hint="eastAsia" w:ascii="仿宋" w:hAnsi="仿宋" w:eastAsia="仿宋" w:cs="仿宋"/>
                <w:color w:val="000000"/>
                <w:sz w:val="24"/>
              </w:rPr>
              <w:t>POC脚本管理</w:t>
            </w:r>
          </w:p>
        </w:tc>
        <w:tc>
          <w:tcPr>
            <w:tcW w:w="2870" w:type="pct"/>
            <w:noWrap w:val="0"/>
            <w:vAlign w:val="center"/>
          </w:tcPr>
          <w:p>
            <w:pPr>
              <w:widowControl/>
              <w:numPr>
                <w:ilvl w:val="0"/>
                <w:numId w:val="2"/>
              </w:numPr>
              <w:ind w:firstLine="0" w:firstLineChars="0"/>
              <w:jc w:val="left"/>
              <w:textAlignment w:val="center"/>
              <w:rPr>
                <w:rFonts w:hint="eastAsia" w:ascii="仿宋" w:hAnsi="仿宋" w:eastAsia="仿宋" w:cs="仿宋"/>
                <w:color w:val="000000"/>
                <w:sz w:val="24"/>
                <w:lang w:val="en-US" w:eastAsia="zh-CN"/>
              </w:rPr>
            </w:pPr>
            <w:r>
              <w:rPr>
                <w:rFonts w:hint="eastAsia" w:ascii="仿宋" w:hAnsi="仿宋" w:eastAsia="仿宋" w:cs="仿宋"/>
                <w:color w:val="000000"/>
                <w:sz w:val="24"/>
              </w:rPr>
              <w:t>提供</w:t>
            </w:r>
            <w:r>
              <w:rPr>
                <w:rFonts w:hint="eastAsia" w:ascii="仿宋" w:hAnsi="仿宋" w:eastAsia="仿宋" w:cs="仿宋"/>
                <w:color w:val="000000"/>
                <w:sz w:val="24"/>
                <w:lang w:val="en-US" w:eastAsia="zh-CN"/>
              </w:rPr>
              <w:t>至少</w:t>
            </w:r>
            <w:r>
              <w:rPr>
                <w:rFonts w:hint="eastAsia" w:ascii="仿宋" w:hAnsi="仿宋" w:eastAsia="仿宋" w:cs="仿宋"/>
                <w:color w:val="000000"/>
                <w:sz w:val="24"/>
              </w:rPr>
              <w:t>500个针对近几年漏洞的POC脚本</w:t>
            </w:r>
            <w:r>
              <w:rPr>
                <w:rFonts w:hint="eastAsia" w:ascii="仿宋" w:hAnsi="仿宋" w:eastAsia="仿宋" w:cs="仿宋"/>
                <w:color w:val="000000"/>
                <w:sz w:val="24"/>
                <w:lang w:val="en-US" w:eastAsia="zh-CN"/>
              </w:rPr>
              <w:t>库。</w:t>
            </w:r>
          </w:p>
          <w:p>
            <w:pPr>
              <w:widowControl/>
              <w:numPr>
                <w:ilvl w:val="0"/>
                <w:numId w:val="2"/>
              </w:numPr>
              <w:ind w:firstLine="0" w:firstLineChars="0"/>
              <w:jc w:val="left"/>
              <w:textAlignment w:val="center"/>
              <w:rPr>
                <w:rFonts w:hint="default" w:ascii="仿宋" w:hAnsi="仿宋" w:eastAsia="仿宋" w:cs="仿宋"/>
                <w:color w:val="000000"/>
                <w:sz w:val="24"/>
                <w:lang w:val="en-US" w:eastAsia="zh-CN"/>
              </w:rPr>
            </w:pPr>
            <w:r>
              <w:rPr>
                <w:rFonts w:hint="eastAsia" w:ascii="仿宋" w:hAnsi="仿宋" w:eastAsia="仿宋" w:cs="仿宋"/>
                <w:color w:val="000000"/>
                <w:sz w:val="24"/>
                <w:lang w:val="en-US" w:eastAsia="zh-CN"/>
              </w:rPr>
              <w:t>支持定期更新POC脚本库。</w:t>
            </w:r>
          </w:p>
        </w:tc>
        <w:tc>
          <w:tcPr>
            <w:tcW w:w="423" w:type="pct"/>
            <w:noWrap w:val="0"/>
            <w:vAlign w:val="center"/>
          </w:tcPr>
          <w:p>
            <w:pPr>
              <w:widowControl/>
              <w:ind w:firstLine="0" w:firstLineChars="0"/>
              <w:jc w:val="left"/>
              <w:textAlignment w:val="center"/>
              <w:rPr>
                <w:rFonts w:hint="eastAsia" w:ascii="仿宋" w:hAnsi="仿宋" w:eastAsia="仿宋" w:cs="仿宋"/>
                <w:color w:val="000000"/>
                <w:sz w:val="24"/>
              </w:rPr>
            </w:pPr>
            <w:r>
              <w:rPr>
                <w:rFonts w:hint="eastAsia" w:ascii="仿宋" w:hAnsi="仿宋" w:eastAsia="仿宋" w:cs="仿宋"/>
                <w:color w:val="000000"/>
                <w:sz w:val="24"/>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446" w:type="pct"/>
            <w:noWrap/>
            <w:vAlign w:val="center"/>
          </w:tcPr>
          <w:p>
            <w:pPr>
              <w:widowControl/>
              <w:ind w:firstLine="0" w:firstLineChars="0"/>
              <w:jc w:val="center"/>
              <w:textAlignment w:val="center"/>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2</w:t>
            </w:r>
          </w:p>
        </w:tc>
        <w:tc>
          <w:tcPr>
            <w:tcW w:w="1258" w:type="pct"/>
            <w:noWrap/>
            <w:vAlign w:val="center"/>
          </w:tcPr>
          <w:p>
            <w:pPr>
              <w:widowControl/>
              <w:ind w:firstLine="0" w:firstLineChars="0"/>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PYTHON脚本管理</w:t>
            </w:r>
          </w:p>
        </w:tc>
        <w:tc>
          <w:tcPr>
            <w:tcW w:w="2870" w:type="pct"/>
            <w:noWrap w:val="0"/>
            <w:vAlign w:val="center"/>
          </w:tcPr>
          <w:p>
            <w:pPr>
              <w:widowControl/>
              <w:numPr>
                <w:ilvl w:val="0"/>
                <w:numId w:val="3"/>
              </w:numPr>
              <w:ind w:firstLine="0" w:firstLineChars="0"/>
              <w:jc w:val="left"/>
              <w:textAlignment w:val="center"/>
              <w:rPr>
                <w:rFonts w:hint="eastAsia" w:ascii="仿宋" w:hAnsi="仿宋" w:eastAsia="仿宋" w:cs="仿宋"/>
                <w:color w:val="000000"/>
                <w:sz w:val="24"/>
              </w:rPr>
            </w:pPr>
            <w:r>
              <w:rPr>
                <w:rFonts w:hint="eastAsia" w:ascii="仿宋" w:hAnsi="仿宋" w:eastAsia="仿宋" w:cs="仿宋"/>
                <w:color w:val="000000"/>
                <w:sz w:val="24"/>
              </w:rPr>
              <w:t>支持在线自定义脚本，默认支持以下场景：</w:t>
            </w:r>
          </w:p>
          <w:p>
            <w:pPr>
              <w:widowControl/>
              <w:numPr>
                <w:ilvl w:val="0"/>
                <w:numId w:val="0"/>
              </w:numPr>
              <w:jc w:val="left"/>
              <w:textAlignment w:val="center"/>
              <w:rPr>
                <w:rFonts w:hint="eastAsia" w:ascii="仿宋" w:hAnsi="仿宋" w:eastAsia="仿宋" w:cs="仿宋"/>
                <w:color w:val="000000"/>
                <w:sz w:val="24"/>
              </w:rPr>
            </w:pPr>
            <w:r>
              <w:rPr>
                <w:rFonts w:hint="eastAsia" w:ascii="仿宋" w:hAnsi="仿宋" w:eastAsia="仿宋" w:cs="仿宋"/>
                <w:color w:val="000000"/>
                <w:sz w:val="24"/>
                <w:lang w:val="en-US" w:eastAsia="zh-CN"/>
              </w:rPr>
              <w:t>(1)</w:t>
            </w:r>
            <w:r>
              <w:rPr>
                <w:rFonts w:hint="eastAsia" w:ascii="仿宋" w:hAnsi="仿宋" w:eastAsia="仿宋" w:cs="仿宋"/>
                <w:color w:val="000000"/>
                <w:sz w:val="24"/>
              </w:rPr>
              <w:t>、取证分析脚本</w:t>
            </w:r>
          </w:p>
          <w:p>
            <w:pPr>
              <w:widowControl/>
              <w:ind w:firstLine="0" w:firstLineChars="0"/>
              <w:jc w:val="left"/>
              <w:textAlignment w:val="center"/>
              <w:rPr>
                <w:rFonts w:hint="default" w:ascii="仿宋" w:hAnsi="仿宋" w:eastAsia="仿宋" w:cs="仿宋"/>
                <w:color w:val="000000"/>
                <w:sz w:val="24"/>
                <w:lang w:val="en-US" w:eastAsia="zh-CN"/>
              </w:rPr>
            </w:pPr>
            <w:r>
              <w:rPr>
                <w:rFonts w:hint="eastAsia" w:ascii="仿宋" w:hAnsi="仿宋" w:eastAsia="仿宋" w:cs="仿宋"/>
                <w:color w:val="000000"/>
                <w:sz w:val="24"/>
                <w:lang w:val="en-US" w:eastAsia="zh-CN"/>
              </w:rPr>
              <w:t>支持对</w:t>
            </w:r>
            <w:r>
              <w:rPr>
                <w:rFonts w:hint="eastAsia" w:ascii="仿宋" w:hAnsi="仿宋" w:eastAsia="仿宋" w:cs="仿宋"/>
                <w:color w:val="000000"/>
                <w:sz w:val="24"/>
              </w:rPr>
              <w:t>高风险或高价值资产进行取证，脚本自动对资产进行线索取证，研判分析后将对资产更新评分，取证维度包含以下：网络连接</w:t>
            </w:r>
            <w:r>
              <w:rPr>
                <w:rFonts w:hint="eastAsia" w:ascii="仿宋" w:hAnsi="仿宋" w:eastAsia="仿宋" w:cs="仿宋"/>
                <w:color w:val="000000"/>
                <w:sz w:val="24"/>
                <w:lang w:eastAsia="zh-CN"/>
              </w:rPr>
              <w:t>、</w:t>
            </w:r>
            <w:r>
              <w:rPr>
                <w:rFonts w:hint="eastAsia" w:ascii="仿宋" w:hAnsi="仿宋" w:eastAsia="仿宋" w:cs="仿宋"/>
                <w:color w:val="000000"/>
                <w:sz w:val="24"/>
              </w:rPr>
              <w:t>系统进程</w:t>
            </w:r>
            <w:r>
              <w:rPr>
                <w:rFonts w:hint="eastAsia" w:ascii="仿宋" w:hAnsi="仿宋" w:eastAsia="仿宋" w:cs="仿宋"/>
                <w:color w:val="000000"/>
                <w:sz w:val="24"/>
                <w:lang w:eastAsia="zh-CN"/>
              </w:rPr>
              <w:t>、</w:t>
            </w:r>
            <w:r>
              <w:rPr>
                <w:rFonts w:hint="eastAsia" w:ascii="仿宋" w:hAnsi="仿宋" w:eastAsia="仿宋" w:cs="仿宋"/>
                <w:color w:val="000000"/>
                <w:sz w:val="24"/>
              </w:rPr>
              <w:t>系统用户</w:t>
            </w:r>
            <w:r>
              <w:rPr>
                <w:rFonts w:hint="eastAsia" w:ascii="仿宋" w:hAnsi="仿宋" w:eastAsia="仿宋" w:cs="仿宋"/>
                <w:color w:val="000000"/>
                <w:sz w:val="24"/>
                <w:lang w:eastAsia="zh-CN"/>
              </w:rPr>
              <w:t>、</w:t>
            </w:r>
            <w:r>
              <w:rPr>
                <w:rFonts w:hint="eastAsia" w:ascii="仿宋" w:hAnsi="仿宋" w:eastAsia="仿宋" w:cs="仿宋"/>
                <w:color w:val="000000"/>
                <w:sz w:val="24"/>
              </w:rPr>
              <w:t>计划任务</w:t>
            </w:r>
            <w:r>
              <w:rPr>
                <w:rFonts w:hint="eastAsia" w:ascii="仿宋" w:hAnsi="仿宋" w:eastAsia="仿宋" w:cs="仿宋"/>
                <w:color w:val="000000"/>
                <w:sz w:val="24"/>
                <w:lang w:eastAsia="zh-CN"/>
              </w:rPr>
              <w:t>、</w:t>
            </w:r>
            <w:r>
              <w:rPr>
                <w:rFonts w:hint="eastAsia" w:ascii="仿宋" w:hAnsi="仿宋" w:eastAsia="仿宋" w:cs="仿宋"/>
                <w:color w:val="000000"/>
                <w:sz w:val="24"/>
              </w:rPr>
              <w:t>历史命令</w:t>
            </w:r>
            <w:r>
              <w:rPr>
                <w:rFonts w:hint="eastAsia" w:ascii="仿宋" w:hAnsi="仿宋" w:eastAsia="仿宋" w:cs="仿宋"/>
                <w:color w:val="000000"/>
                <w:sz w:val="24"/>
                <w:lang w:eastAsia="zh-CN"/>
              </w:rPr>
              <w:t>、</w:t>
            </w:r>
            <w:r>
              <w:rPr>
                <w:rFonts w:hint="eastAsia" w:ascii="仿宋" w:hAnsi="仿宋" w:eastAsia="仿宋" w:cs="仿宋"/>
                <w:color w:val="000000"/>
                <w:sz w:val="24"/>
              </w:rPr>
              <w:t>可疑文件</w:t>
            </w:r>
            <w:r>
              <w:rPr>
                <w:rFonts w:hint="eastAsia" w:ascii="仿宋" w:hAnsi="仿宋" w:eastAsia="仿宋" w:cs="仿宋"/>
                <w:color w:val="000000"/>
                <w:sz w:val="24"/>
                <w:lang w:val="en-US" w:eastAsia="zh-CN"/>
              </w:rPr>
              <w:t>等方面。</w:t>
            </w:r>
          </w:p>
          <w:p>
            <w:pPr>
              <w:widowControl/>
              <w:ind w:firstLine="0" w:firstLineChars="0"/>
              <w:jc w:val="left"/>
              <w:textAlignment w:val="center"/>
              <w:rPr>
                <w:rFonts w:hint="eastAsia" w:ascii="仿宋" w:hAnsi="仿宋" w:eastAsia="仿宋" w:cs="仿宋"/>
                <w:color w:val="000000"/>
                <w:sz w:val="24"/>
              </w:rPr>
            </w:pPr>
            <w:r>
              <w:rPr>
                <w:rFonts w:hint="eastAsia" w:ascii="仿宋" w:hAnsi="仿宋" w:eastAsia="仿宋" w:cs="仿宋"/>
                <w:color w:val="000000"/>
                <w:sz w:val="24"/>
                <w:lang w:val="en-US" w:eastAsia="zh-CN"/>
              </w:rPr>
              <w:t>(</w:t>
            </w:r>
            <w:r>
              <w:rPr>
                <w:rFonts w:hint="eastAsia" w:ascii="仿宋" w:hAnsi="仿宋" w:eastAsia="仿宋" w:cs="仿宋"/>
                <w:color w:val="000000"/>
                <w:sz w:val="24"/>
              </w:rPr>
              <w:t>2</w:t>
            </w:r>
            <w:r>
              <w:rPr>
                <w:rFonts w:hint="eastAsia" w:ascii="仿宋" w:hAnsi="仿宋" w:eastAsia="仿宋" w:cs="仿宋"/>
                <w:color w:val="000000"/>
                <w:sz w:val="24"/>
                <w:lang w:val="en-US" w:eastAsia="zh-CN"/>
              </w:rPr>
              <w:t>)</w:t>
            </w:r>
            <w:r>
              <w:rPr>
                <w:rFonts w:hint="eastAsia" w:ascii="仿宋" w:hAnsi="仿宋" w:eastAsia="仿宋" w:cs="仿宋"/>
                <w:color w:val="000000"/>
                <w:sz w:val="24"/>
              </w:rPr>
              <w:t>、日常事务脚本</w:t>
            </w:r>
          </w:p>
          <w:p>
            <w:pPr>
              <w:widowControl/>
              <w:ind w:firstLine="0" w:firstLineChars="0"/>
              <w:jc w:val="left"/>
              <w:textAlignment w:val="center"/>
              <w:rPr>
                <w:rFonts w:hint="eastAsia" w:ascii="仿宋" w:hAnsi="仿宋" w:eastAsia="仿宋" w:cs="仿宋"/>
                <w:color w:val="000000"/>
                <w:sz w:val="24"/>
                <w:lang w:eastAsia="zh-CN"/>
              </w:rPr>
            </w:pPr>
            <w:r>
              <w:rPr>
                <w:rFonts w:hint="eastAsia" w:ascii="仿宋" w:hAnsi="仿宋" w:eastAsia="仿宋" w:cs="仿宋"/>
                <w:color w:val="000000"/>
                <w:sz w:val="24"/>
              </w:rPr>
              <w:t>临时策略自动化管理:对接内部工单系统、OA系统，将跨部门协作能力固化在脚本中</w:t>
            </w:r>
            <w:r>
              <w:rPr>
                <w:rFonts w:hint="eastAsia" w:ascii="仿宋" w:hAnsi="仿宋" w:eastAsia="仿宋" w:cs="仿宋"/>
                <w:color w:val="000000"/>
                <w:sz w:val="24"/>
                <w:lang w:eastAsia="zh-CN"/>
              </w:rPr>
              <w:t>。</w:t>
            </w:r>
          </w:p>
          <w:p>
            <w:pPr>
              <w:widowControl/>
              <w:ind w:firstLine="0" w:firstLineChars="0"/>
              <w:jc w:val="left"/>
              <w:textAlignment w:val="center"/>
              <w:rPr>
                <w:rFonts w:hint="eastAsia" w:ascii="仿宋" w:hAnsi="仿宋" w:eastAsia="仿宋" w:cs="仿宋"/>
                <w:color w:val="000000"/>
                <w:sz w:val="24"/>
                <w:lang w:eastAsia="zh-CN"/>
              </w:rPr>
            </w:pPr>
            <w:r>
              <w:rPr>
                <w:rFonts w:hint="eastAsia" w:ascii="仿宋" w:hAnsi="仿宋" w:eastAsia="仿宋" w:cs="仿宋"/>
                <w:color w:val="000000"/>
                <w:sz w:val="24"/>
              </w:rPr>
              <w:t>通用紧急呼叫：适用于发生紧急安全事件的场景，或其他需要紧急呼叫相关人员的场景，如发生重大网络故障，需要紧急联系相关人员等</w:t>
            </w:r>
            <w:r>
              <w:rPr>
                <w:rFonts w:hint="eastAsia" w:ascii="仿宋" w:hAnsi="仿宋" w:eastAsia="仿宋" w:cs="仿宋"/>
                <w:color w:val="000000"/>
                <w:sz w:val="24"/>
                <w:lang w:eastAsia="zh-CN"/>
              </w:rPr>
              <w:t>。</w:t>
            </w:r>
          </w:p>
          <w:p>
            <w:pPr>
              <w:widowControl/>
              <w:ind w:firstLine="0" w:firstLineChars="0"/>
              <w:jc w:val="left"/>
              <w:textAlignment w:val="center"/>
              <w:rPr>
                <w:rFonts w:hint="eastAsia" w:ascii="仿宋" w:hAnsi="仿宋" w:eastAsia="仿宋" w:cs="仿宋"/>
                <w:color w:val="000000"/>
                <w:sz w:val="24"/>
              </w:rPr>
            </w:pPr>
            <w:r>
              <w:rPr>
                <w:rFonts w:hint="eastAsia" w:ascii="仿宋" w:hAnsi="仿宋" w:eastAsia="仿宋" w:cs="仿宋"/>
                <w:color w:val="000000"/>
                <w:sz w:val="24"/>
              </w:rPr>
              <w:t>3、日常运营脚本</w:t>
            </w:r>
          </w:p>
          <w:p>
            <w:pPr>
              <w:widowControl/>
              <w:ind w:firstLine="0" w:firstLineChars="0"/>
              <w:jc w:val="left"/>
              <w:textAlignment w:val="center"/>
              <w:rPr>
                <w:rFonts w:hint="default" w:ascii="仿宋" w:hAnsi="仿宋" w:eastAsia="仿宋" w:cs="仿宋"/>
                <w:color w:val="000000"/>
                <w:sz w:val="24"/>
                <w:lang w:val="en-US" w:eastAsia="zh-CN"/>
              </w:rPr>
            </w:pPr>
            <w:r>
              <w:rPr>
                <w:rFonts w:hint="eastAsia" w:ascii="仿宋" w:hAnsi="仿宋" w:eastAsia="仿宋" w:cs="仿宋"/>
                <w:color w:val="000000"/>
                <w:sz w:val="24"/>
              </w:rPr>
              <w:t>资产漏洞扫描</w:t>
            </w:r>
            <w:r>
              <w:rPr>
                <w:rFonts w:hint="eastAsia" w:ascii="仿宋" w:hAnsi="仿宋" w:eastAsia="仿宋" w:cs="仿宋"/>
                <w:color w:val="000000"/>
                <w:sz w:val="24"/>
                <w:lang w:eastAsia="zh-CN"/>
              </w:rPr>
              <w:t>、</w:t>
            </w:r>
            <w:r>
              <w:rPr>
                <w:rFonts w:hint="eastAsia" w:ascii="仿宋" w:hAnsi="仿宋" w:eastAsia="仿宋" w:cs="仿宋"/>
                <w:color w:val="000000"/>
                <w:sz w:val="24"/>
              </w:rPr>
              <w:t>系统监控与报警</w:t>
            </w:r>
            <w:r>
              <w:rPr>
                <w:rFonts w:hint="eastAsia" w:ascii="仿宋" w:hAnsi="仿宋" w:eastAsia="仿宋" w:cs="仿宋"/>
                <w:color w:val="000000"/>
                <w:sz w:val="24"/>
                <w:lang w:eastAsia="zh-CN"/>
              </w:rPr>
              <w:t>、</w:t>
            </w:r>
            <w:r>
              <w:rPr>
                <w:rFonts w:hint="eastAsia" w:ascii="仿宋" w:hAnsi="仿宋" w:eastAsia="仿宋" w:cs="仿宋"/>
                <w:color w:val="000000"/>
                <w:sz w:val="24"/>
              </w:rPr>
              <w:t>定时日志清理</w:t>
            </w:r>
            <w:r>
              <w:rPr>
                <w:rFonts w:hint="eastAsia" w:ascii="仿宋" w:hAnsi="仿宋" w:eastAsia="仿宋" w:cs="仿宋"/>
                <w:color w:val="000000"/>
                <w:sz w:val="24"/>
                <w:lang w:eastAsia="zh-CN"/>
              </w:rPr>
              <w:t>、</w:t>
            </w:r>
            <w:r>
              <w:rPr>
                <w:rFonts w:hint="eastAsia" w:ascii="仿宋" w:hAnsi="仿宋" w:eastAsia="仿宋" w:cs="仿宋"/>
                <w:color w:val="000000"/>
                <w:sz w:val="24"/>
              </w:rPr>
              <w:t>定时数据备份</w:t>
            </w:r>
            <w:r>
              <w:rPr>
                <w:rFonts w:hint="eastAsia" w:ascii="仿宋" w:hAnsi="仿宋" w:eastAsia="仿宋" w:cs="仿宋"/>
                <w:color w:val="000000"/>
                <w:sz w:val="24"/>
                <w:lang w:val="en-US" w:eastAsia="zh-CN"/>
              </w:rPr>
              <w:t>和</w:t>
            </w:r>
            <w:r>
              <w:rPr>
                <w:rFonts w:hint="eastAsia" w:ascii="仿宋" w:hAnsi="仿宋" w:eastAsia="仿宋" w:cs="仿宋"/>
                <w:color w:val="000000"/>
                <w:sz w:val="24"/>
              </w:rPr>
              <w:t>网络可达性测试</w:t>
            </w:r>
            <w:r>
              <w:rPr>
                <w:rFonts w:hint="eastAsia" w:ascii="仿宋" w:hAnsi="仿宋" w:eastAsia="仿宋" w:cs="仿宋"/>
                <w:color w:val="000000"/>
                <w:sz w:val="24"/>
                <w:lang w:val="en-US" w:eastAsia="zh-CN"/>
              </w:rPr>
              <w:t>等脚本。</w:t>
            </w:r>
          </w:p>
        </w:tc>
        <w:tc>
          <w:tcPr>
            <w:tcW w:w="423" w:type="pct"/>
            <w:noWrap w:val="0"/>
            <w:vAlign w:val="center"/>
          </w:tcPr>
          <w:p>
            <w:pPr>
              <w:widowControl/>
              <w:ind w:firstLine="0" w:firstLineChars="0"/>
              <w:jc w:val="left"/>
              <w:textAlignment w:val="center"/>
              <w:rPr>
                <w:rFonts w:hint="eastAsia" w:ascii="仿宋" w:hAnsi="仿宋" w:eastAsia="仿宋" w:cs="仿宋"/>
                <w:color w:val="000000"/>
                <w:sz w:val="24"/>
              </w:rPr>
            </w:pPr>
            <w:r>
              <w:rPr>
                <w:rFonts w:hint="eastAsia" w:ascii="仿宋" w:hAnsi="仿宋" w:eastAsia="仿宋" w:cs="仿宋"/>
                <w:color w:val="000000"/>
                <w:sz w:val="24"/>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5" w:hRule="atLeast"/>
        </w:trPr>
        <w:tc>
          <w:tcPr>
            <w:tcW w:w="446" w:type="pct"/>
            <w:noWrap/>
            <w:vAlign w:val="center"/>
          </w:tcPr>
          <w:p>
            <w:pPr>
              <w:widowControl/>
              <w:ind w:firstLine="0" w:firstLineChars="0"/>
              <w:jc w:val="center"/>
              <w:textAlignment w:val="center"/>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3</w:t>
            </w:r>
          </w:p>
        </w:tc>
        <w:tc>
          <w:tcPr>
            <w:tcW w:w="1258" w:type="pct"/>
            <w:noWrap/>
            <w:vAlign w:val="center"/>
          </w:tcPr>
          <w:p>
            <w:pPr>
              <w:widowControl/>
              <w:ind w:firstLine="0" w:firstLineChars="0"/>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关联分析引擎优化</w:t>
            </w:r>
          </w:p>
        </w:tc>
        <w:tc>
          <w:tcPr>
            <w:tcW w:w="2870" w:type="pct"/>
            <w:noWrap w:val="0"/>
            <w:vAlign w:val="center"/>
          </w:tcPr>
          <w:p>
            <w:pPr>
              <w:widowControl/>
              <w:ind w:firstLine="0" w:firstLineChars="0"/>
              <w:jc w:val="left"/>
              <w:textAlignment w:val="center"/>
              <w:rPr>
                <w:rFonts w:hint="eastAsia" w:ascii="仿宋" w:hAnsi="仿宋" w:eastAsia="仿宋" w:cs="仿宋"/>
                <w:color w:val="000000"/>
                <w:sz w:val="24"/>
              </w:rPr>
            </w:pPr>
            <w:r>
              <w:rPr>
                <w:rFonts w:hint="eastAsia" w:ascii="仿宋" w:hAnsi="仿宋" w:eastAsia="仿宋" w:cs="仿宋"/>
                <w:color w:val="000000"/>
                <w:sz w:val="24"/>
              </w:rPr>
              <w:t>1、简化策略配置</w:t>
            </w:r>
          </w:p>
          <w:p>
            <w:pPr>
              <w:widowControl/>
              <w:ind w:firstLine="0" w:firstLineChars="0"/>
              <w:jc w:val="left"/>
              <w:textAlignment w:val="center"/>
              <w:rPr>
                <w:rFonts w:hint="eastAsia" w:ascii="仿宋" w:hAnsi="仿宋" w:eastAsia="仿宋" w:cs="仿宋"/>
                <w:color w:val="000000"/>
                <w:sz w:val="24"/>
              </w:rPr>
            </w:pPr>
            <w:r>
              <w:rPr>
                <w:rFonts w:hint="eastAsia" w:ascii="仿宋" w:hAnsi="仿宋" w:eastAsia="仿宋" w:cs="仿宋"/>
                <w:color w:val="000000"/>
                <w:sz w:val="24"/>
              </w:rPr>
              <w:t>原每个场景n个数据源关联分析时由原来配置2</w:t>
            </w:r>
            <w:r>
              <w:rPr>
                <w:rFonts w:hint="eastAsia" w:ascii="仿宋" w:hAnsi="仿宋" w:eastAsia="仿宋" w:cs="仿宋"/>
                <w:color w:val="000000"/>
                <w:sz w:val="24"/>
                <w:vertAlign w:val="superscript"/>
              </w:rPr>
              <w:t>n</w:t>
            </w:r>
            <w:r>
              <w:rPr>
                <w:rFonts w:hint="eastAsia" w:ascii="仿宋" w:hAnsi="仿宋" w:eastAsia="仿宋" w:cs="仿宋"/>
                <w:color w:val="000000"/>
                <w:sz w:val="24"/>
              </w:rPr>
              <w:t>-1</w:t>
            </w:r>
            <w:r>
              <w:rPr>
                <w:rFonts w:hint="eastAsia" w:ascii="仿宋" w:hAnsi="仿宋" w:eastAsia="仿宋" w:cs="仿宋"/>
                <w:color w:val="000000"/>
                <w:sz w:val="24"/>
                <w:lang w:val="en-US" w:eastAsia="zh-CN"/>
              </w:rPr>
              <w:t>个规则</w:t>
            </w:r>
            <w:r>
              <w:rPr>
                <w:rFonts w:hint="eastAsia" w:ascii="仿宋" w:hAnsi="仿宋" w:eastAsia="仿宋" w:cs="仿宋"/>
                <w:color w:val="000000"/>
                <w:sz w:val="24"/>
              </w:rPr>
              <w:t>简化为1个策略，并在每个关联分析策略添加时，将自带默认配置，降低关联分析策略的配置难度</w:t>
            </w:r>
          </w:p>
          <w:p>
            <w:pPr>
              <w:widowControl/>
              <w:ind w:firstLine="0" w:firstLineChars="0"/>
              <w:jc w:val="left"/>
              <w:textAlignment w:val="center"/>
              <w:rPr>
                <w:rFonts w:hint="eastAsia" w:ascii="仿宋" w:hAnsi="仿宋" w:eastAsia="仿宋" w:cs="仿宋"/>
                <w:color w:val="000000"/>
                <w:sz w:val="24"/>
                <w:lang w:eastAsia="zh-CN"/>
              </w:rPr>
            </w:pPr>
            <w:r>
              <w:rPr>
                <w:rFonts w:hint="eastAsia" w:ascii="仿宋" w:hAnsi="仿宋" w:eastAsia="仿宋" w:cs="仿宋"/>
                <w:color w:val="000000"/>
                <w:sz w:val="24"/>
              </w:rPr>
              <w:t>2、关联分析引擎性优化</w:t>
            </w:r>
            <w:r>
              <w:rPr>
                <w:rFonts w:hint="eastAsia" w:ascii="仿宋" w:hAnsi="仿宋" w:eastAsia="仿宋" w:cs="仿宋"/>
                <w:color w:val="000000"/>
                <w:sz w:val="24"/>
                <w:lang w:eastAsia="zh-CN"/>
              </w:rPr>
              <w:t>。</w:t>
            </w:r>
          </w:p>
          <w:p>
            <w:pPr>
              <w:widowControl/>
              <w:ind w:firstLine="0" w:firstLineChars="0"/>
              <w:jc w:val="left"/>
              <w:textAlignment w:val="center"/>
              <w:rPr>
                <w:rFonts w:hint="eastAsia" w:ascii="仿宋" w:hAnsi="仿宋" w:eastAsia="仿宋" w:cs="仿宋"/>
                <w:color w:val="000000"/>
                <w:sz w:val="24"/>
                <w:lang w:eastAsia="zh-CN"/>
              </w:rPr>
            </w:pPr>
            <w:r>
              <w:rPr>
                <w:rFonts w:hint="eastAsia" w:ascii="仿宋" w:hAnsi="仿宋" w:eastAsia="仿宋" w:cs="仿宋"/>
                <w:color w:val="000000"/>
                <w:sz w:val="24"/>
              </w:rPr>
              <w:t>对关联分析引擎进行优化，提高实时分析效</w:t>
            </w:r>
            <w:r>
              <w:rPr>
                <w:rFonts w:hint="eastAsia" w:ascii="仿宋" w:hAnsi="仿宋" w:eastAsia="仿宋" w:cs="仿宋"/>
                <w:color w:val="000000"/>
                <w:sz w:val="24"/>
                <w:lang w:val="en-US" w:eastAsia="zh-CN"/>
              </w:rPr>
              <w:t>率</w:t>
            </w:r>
            <w:r>
              <w:rPr>
                <w:rFonts w:hint="eastAsia" w:ascii="仿宋" w:hAnsi="仿宋" w:eastAsia="仿宋" w:cs="仿宋"/>
                <w:color w:val="000000"/>
                <w:sz w:val="24"/>
                <w:lang w:eastAsia="zh-CN"/>
              </w:rPr>
              <w:t>。</w:t>
            </w:r>
          </w:p>
        </w:tc>
        <w:tc>
          <w:tcPr>
            <w:tcW w:w="423" w:type="pct"/>
            <w:noWrap w:val="0"/>
            <w:vAlign w:val="center"/>
          </w:tcPr>
          <w:p>
            <w:pPr>
              <w:widowControl/>
              <w:ind w:firstLine="0" w:firstLineChars="0"/>
              <w:jc w:val="left"/>
              <w:textAlignment w:val="center"/>
              <w:rPr>
                <w:rFonts w:hint="eastAsia" w:ascii="仿宋" w:hAnsi="仿宋" w:eastAsia="仿宋" w:cs="仿宋"/>
                <w:color w:val="000000"/>
                <w:sz w:val="24"/>
              </w:rPr>
            </w:pPr>
            <w:r>
              <w:rPr>
                <w:rFonts w:hint="eastAsia" w:ascii="仿宋" w:hAnsi="仿宋" w:eastAsia="仿宋" w:cs="仿宋"/>
                <w:color w:val="000000"/>
                <w:sz w:val="24"/>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446" w:type="pct"/>
            <w:noWrap/>
            <w:vAlign w:val="center"/>
          </w:tcPr>
          <w:p>
            <w:pPr>
              <w:widowControl/>
              <w:ind w:firstLine="0" w:firstLineChars="0"/>
              <w:jc w:val="center"/>
              <w:textAlignment w:val="center"/>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4</w:t>
            </w:r>
          </w:p>
        </w:tc>
        <w:tc>
          <w:tcPr>
            <w:tcW w:w="1258" w:type="pct"/>
            <w:noWrap/>
            <w:vAlign w:val="center"/>
          </w:tcPr>
          <w:p>
            <w:pPr>
              <w:widowControl/>
              <w:ind w:firstLine="0" w:firstLineChars="0"/>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白名单策略</w:t>
            </w:r>
          </w:p>
        </w:tc>
        <w:tc>
          <w:tcPr>
            <w:tcW w:w="2870" w:type="pct"/>
            <w:noWrap w:val="0"/>
            <w:vAlign w:val="center"/>
          </w:tcPr>
          <w:p>
            <w:pPr>
              <w:widowControl/>
              <w:ind w:firstLine="0" w:firstLineChars="0"/>
              <w:jc w:val="left"/>
              <w:textAlignment w:val="center"/>
              <w:rPr>
                <w:rFonts w:hint="eastAsia" w:ascii="仿宋" w:hAnsi="仿宋" w:eastAsia="仿宋" w:cs="仿宋"/>
                <w:color w:val="000000"/>
                <w:kern w:val="0"/>
                <w:sz w:val="24"/>
              </w:rPr>
            </w:pPr>
            <w:r>
              <w:rPr>
                <w:rFonts w:hint="eastAsia" w:ascii="仿宋" w:hAnsi="仿宋" w:eastAsia="仿宋" w:cs="仿宋"/>
                <w:color w:val="000000"/>
                <w:kern w:val="0"/>
                <w:sz w:val="24"/>
              </w:rPr>
              <w:t>通过白名单策略对业务场景数据进行加白处理，并生成相应的安全告警</w:t>
            </w:r>
            <w:r>
              <w:rPr>
                <w:rFonts w:hint="eastAsia" w:ascii="仿宋" w:hAnsi="仿宋" w:eastAsia="仿宋" w:cs="仿宋"/>
                <w:color w:val="000000"/>
                <w:kern w:val="0"/>
                <w:sz w:val="24"/>
                <w:lang w:eastAsia="zh-CN"/>
              </w:rPr>
              <w:t>，</w:t>
            </w:r>
            <w:r>
              <w:rPr>
                <w:rFonts w:hint="eastAsia" w:ascii="仿宋" w:hAnsi="仿宋" w:eastAsia="仿宋" w:cs="仿宋"/>
                <w:color w:val="000000"/>
                <w:kern w:val="0"/>
                <w:sz w:val="24"/>
              </w:rPr>
              <w:t>自动研判为误报，当业务场景发生变更时能及时进行策略调整，提高了误报排查工作的便利性，场景维度如：</w:t>
            </w:r>
          </w:p>
          <w:p>
            <w:pPr>
              <w:widowControl/>
              <w:ind w:firstLine="0" w:firstLineChars="0"/>
              <w:jc w:val="left"/>
              <w:textAlignment w:val="center"/>
              <w:rPr>
                <w:rFonts w:hint="eastAsia" w:ascii="仿宋" w:hAnsi="仿宋" w:eastAsia="仿宋" w:cs="仿宋"/>
                <w:color w:val="000000"/>
                <w:kern w:val="0"/>
                <w:sz w:val="24"/>
              </w:rPr>
            </w:pPr>
            <w:r>
              <w:rPr>
                <w:rFonts w:hint="eastAsia" w:ascii="仿宋" w:hAnsi="仿宋" w:eastAsia="仿宋" w:cs="仿宋"/>
                <w:color w:val="000000"/>
                <w:kern w:val="0"/>
                <w:sz w:val="24"/>
              </w:rPr>
              <w:t>1、部分业务网段内告警加白</w:t>
            </w:r>
          </w:p>
          <w:p>
            <w:pPr>
              <w:widowControl/>
              <w:ind w:firstLine="0" w:firstLineChars="0"/>
              <w:jc w:val="left"/>
              <w:textAlignment w:val="center"/>
              <w:rPr>
                <w:rFonts w:hint="eastAsia" w:ascii="仿宋" w:hAnsi="仿宋" w:eastAsia="仿宋" w:cs="仿宋"/>
                <w:sz w:val="24"/>
              </w:rPr>
            </w:pPr>
            <w:r>
              <w:rPr>
                <w:rFonts w:hint="eastAsia" w:ascii="仿宋" w:hAnsi="仿宋" w:eastAsia="仿宋" w:cs="仿宋"/>
                <w:color w:val="000000"/>
                <w:kern w:val="0"/>
                <w:sz w:val="24"/>
              </w:rPr>
              <w:t>2、部分设备告警加白</w:t>
            </w:r>
          </w:p>
        </w:tc>
        <w:tc>
          <w:tcPr>
            <w:tcW w:w="423" w:type="pct"/>
            <w:noWrap w:val="0"/>
            <w:vAlign w:val="center"/>
          </w:tcPr>
          <w:p>
            <w:pPr>
              <w:widowControl/>
              <w:ind w:firstLine="0" w:firstLineChars="0"/>
              <w:jc w:val="left"/>
              <w:textAlignment w:val="center"/>
              <w:rPr>
                <w:rFonts w:hint="eastAsia" w:ascii="仿宋" w:hAnsi="仿宋" w:eastAsia="仿宋" w:cs="仿宋"/>
                <w:color w:val="000000"/>
                <w:kern w:val="0"/>
                <w:sz w:val="24"/>
              </w:rPr>
            </w:pPr>
            <w:r>
              <w:rPr>
                <w:rFonts w:hint="eastAsia" w:ascii="仿宋" w:hAnsi="仿宋" w:eastAsia="仿宋" w:cs="仿宋"/>
                <w:color w:val="000000"/>
                <w:sz w:val="24"/>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446" w:type="pct"/>
            <w:noWrap/>
            <w:vAlign w:val="center"/>
          </w:tcPr>
          <w:p>
            <w:pPr>
              <w:widowControl/>
              <w:ind w:firstLine="0" w:firstLineChars="0"/>
              <w:jc w:val="center"/>
              <w:textAlignment w:val="center"/>
              <w:rPr>
                <w:rFonts w:hint="default" w:ascii="仿宋" w:hAnsi="仿宋" w:eastAsia="仿宋" w:cs="仿宋"/>
                <w:color w:val="000000"/>
                <w:kern w:val="0"/>
                <w:sz w:val="24"/>
                <w:lang w:val="en-US" w:eastAsia="zh-CN" w:bidi="ar"/>
              </w:rPr>
            </w:pPr>
            <w:r>
              <w:rPr>
                <w:rFonts w:hint="eastAsia" w:ascii="仿宋" w:hAnsi="仿宋" w:eastAsia="仿宋" w:cs="仿宋"/>
                <w:color w:val="000000"/>
                <w:kern w:val="0"/>
                <w:sz w:val="24"/>
                <w:lang w:val="en-US" w:eastAsia="zh-CN" w:bidi="ar"/>
              </w:rPr>
              <w:t>5</w:t>
            </w:r>
          </w:p>
        </w:tc>
        <w:tc>
          <w:tcPr>
            <w:tcW w:w="1258" w:type="pct"/>
            <w:noWrap/>
            <w:vAlign w:val="center"/>
          </w:tcPr>
          <w:p>
            <w:pPr>
              <w:widowControl/>
              <w:ind w:firstLine="0" w:firstLineChars="0"/>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拓扑管理</w:t>
            </w:r>
          </w:p>
        </w:tc>
        <w:tc>
          <w:tcPr>
            <w:tcW w:w="2870" w:type="pct"/>
            <w:noWrap w:val="0"/>
            <w:vAlign w:val="center"/>
          </w:tcPr>
          <w:p>
            <w:pPr>
              <w:widowControl/>
              <w:ind w:firstLine="0" w:firstLineChars="0"/>
              <w:jc w:val="left"/>
              <w:textAlignment w:val="center"/>
              <w:rPr>
                <w:rFonts w:hint="eastAsia" w:ascii="仿宋" w:hAnsi="仿宋" w:eastAsia="仿宋" w:cs="仿宋"/>
                <w:color w:val="000000"/>
                <w:kern w:val="0"/>
                <w:sz w:val="24"/>
                <w:lang w:eastAsia="zh-CN"/>
              </w:rPr>
            </w:pPr>
            <w:r>
              <w:rPr>
                <w:rFonts w:hint="eastAsia" w:ascii="仿宋" w:hAnsi="仿宋" w:eastAsia="仿宋" w:cs="仿宋"/>
                <w:color w:val="000000"/>
                <w:kern w:val="0"/>
                <w:sz w:val="24"/>
              </w:rPr>
              <w:t>1、支持搭建资产拓扑，并对资产拓扑进行管理</w:t>
            </w:r>
            <w:r>
              <w:rPr>
                <w:rFonts w:hint="eastAsia" w:ascii="仿宋" w:hAnsi="仿宋" w:eastAsia="仿宋" w:cs="仿宋"/>
                <w:color w:val="000000"/>
                <w:kern w:val="0"/>
                <w:sz w:val="24"/>
                <w:lang w:eastAsia="zh-CN"/>
              </w:rPr>
              <w:t>。</w:t>
            </w:r>
          </w:p>
          <w:p>
            <w:pPr>
              <w:widowControl/>
              <w:ind w:firstLine="0" w:firstLineChars="0"/>
              <w:jc w:val="left"/>
              <w:textAlignment w:val="center"/>
              <w:rPr>
                <w:rFonts w:hint="eastAsia" w:ascii="仿宋" w:hAnsi="仿宋" w:eastAsia="仿宋" w:cs="仿宋"/>
                <w:color w:val="000000"/>
                <w:kern w:val="0"/>
                <w:sz w:val="24"/>
                <w:lang w:eastAsia="zh-CN"/>
              </w:rPr>
            </w:pPr>
            <w:r>
              <w:rPr>
                <w:rFonts w:hint="eastAsia" w:ascii="仿宋" w:hAnsi="仿宋" w:eastAsia="仿宋" w:cs="仿宋"/>
                <w:color w:val="000000"/>
                <w:kern w:val="0"/>
                <w:sz w:val="24"/>
              </w:rPr>
              <w:t>2、支持以拓扑监控维度进行溯源分析</w:t>
            </w:r>
            <w:r>
              <w:rPr>
                <w:rFonts w:hint="eastAsia" w:ascii="仿宋" w:hAnsi="仿宋" w:eastAsia="仿宋" w:cs="仿宋"/>
                <w:color w:val="000000"/>
                <w:kern w:val="0"/>
                <w:sz w:val="24"/>
                <w:lang w:eastAsia="zh-CN"/>
              </w:rPr>
              <w:t>。</w:t>
            </w:r>
          </w:p>
        </w:tc>
        <w:tc>
          <w:tcPr>
            <w:tcW w:w="423" w:type="pct"/>
            <w:noWrap w:val="0"/>
            <w:vAlign w:val="center"/>
          </w:tcPr>
          <w:p>
            <w:pPr>
              <w:widowControl/>
              <w:ind w:firstLine="0" w:firstLineChars="0"/>
              <w:jc w:val="left"/>
              <w:textAlignment w:val="center"/>
              <w:rPr>
                <w:rFonts w:hint="eastAsia" w:ascii="仿宋" w:hAnsi="仿宋" w:eastAsia="仿宋" w:cs="仿宋"/>
                <w:color w:val="000000"/>
                <w:kern w:val="0"/>
                <w:sz w:val="24"/>
              </w:rPr>
            </w:pPr>
            <w:r>
              <w:rPr>
                <w:rFonts w:hint="eastAsia" w:ascii="仿宋" w:hAnsi="仿宋" w:eastAsia="仿宋" w:cs="仿宋"/>
                <w:color w:val="000000"/>
                <w:sz w:val="24"/>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446" w:type="pct"/>
            <w:noWrap/>
            <w:vAlign w:val="center"/>
          </w:tcPr>
          <w:p>
            <w:pPr>
              <w:widowControl/>
              <w:ind w:firstLine="0" w:firstLineChars="0"/>
              <w:jc w:val="center"/>
              <w:textAlignment w:val="center"/>
              <w:rPr>
                <w:rFonts w:hint="default" w:ascii="仿宋" w:hAnsi="仿宋" w:eastAsia="仿宋" w:cs="仿宋"/>
                <w:color w:val="000000"/>
                <w:kern w:val="0"/>
                <w:sz w:val="24"/>
                <w:lang w:val="en-US" w:eastAsia="zh-CN" w:bidi="ar"/>
              </w:rPr>
            </w:pPr>
            <w:r>
              <w:rPr>
                <w:rFonts w:hint="eastAsia" w:ascii="仿宋" w:hAnsi="仿宋" w:eastAsia="仿宋" w:cs="仿宋"/>
                <w:color w:val="000000"/>
                <w:kern w:val="0"/>
                <w:sz w:val="24"/>
                <w:lang w:val="en-US" w:eastAsia="zh-CN" w:bidi="ar"/>
              </w:rPr>
              <w:t>6</w:t>
            </w:r>
          </w:p>
        </w:tc>
        <w:tc>
          <w:tcPr>
            <w:tcW w:w="1258" w:type="pct"/>
            <w:noWrap/>
            <w:vAlign w:val="center"/>
          </w:tcPr>
          <w:p>
            <w:pPr>
              <w:widowControl/>
              <w:ind w:firstLine="0" w:firstLineChars="0"/>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val="en-US" w:eastAsia="zh-CN" w:bidi="ar"/>
              </w:rPr>
              <w:t>运营</w:t>
            </w:r>
            <w:r>
              <w:rPr>
                <w:rFonts w:hint="eastAsia" w:ascii="仿宋" w:hAnsi="仿宋" w:eastAsia="仿宋" w:cs="仿宋"/>
                <w:color w:val="000000"/>
                <w:kern w:val="0"/>
                <w:sz w:val="24"/>
                <w:lang w:bidi="ar"/>
              </w:rPr>
              <w:t>数据共享</w:t>
            </w:r>
          </w:p>
        </w:tc>
        <w:tc>
          <w:tcPr>
            <w:tcW w:w="2870" w:type="pct"/>
            <w:noWrap w:val="0"/>
            <w:vAlign w:val="center"/>
          </w:tcPr>
          <w:p>
            <w:pPr>
              <w:widowControl/>
              <w:ind w:firstLine="0" w:firstLineChars="0"/>
              <w:jc w:val="left"/>
              <w:textAlignment w:val="center"/>
              <w:rPr>
                <w:rFonts w:hint="eastAsia" w:ascii="仿宋" w:hAnsi="仿宋" w:eastAsia="仿宋" w:cs="仿宋"/>
                <w:color w:val="000000"/>
                <w:kern w:val="0"/>
                <w:sz w:val="24"/>
              </w:rPr>
            </w:pPr>
            <w:r>
              <w:rPr>
                <w:rFonts w:hint="eastAsia" w:ascii="仿宋" w:hAnsi="仿宋" w:eastAsia="仿宋" w:cs="仿宋"/>
                <w:color w:val="000000"/>
                <w:kern w:val="0"/>
                <w:sz w:val="24"/>
              </w:rPr>
              <w:t>提供平台间的数据共享能力：</w:t>
            </w:r>
          </w:p>
          <w:p>
            <w:pPr>
              <w:widowControl/>
              <w:ind w:firstLine="0" w:firstLineChars="0"/>
              <w:jc w:val="left"/>
              <w:textAlignment w:val="center"/>
              <w:rPr>
                <w:rFonts w:hint="eastAsia" w:ascii="仿宋" w:hAnsi="仿宋" w:eastAsia="仿宋" w:cs="仿宋"/>
                <w:color w:val="000000"/>
                <w:kern w:val="0"/>
                <w:sz w:val="24"/>
                <w:lang w:eastAsia="zh-CN"/>
              </w:rPr>
            </w:pPr>
            <w:r>
              <w:rPr>
                <w:rFonts w:hint="eastAsia" w:ascii="仿宋" w:hAnsi="仿宋" w:eastAsia="仿宋" w:cs="仿宋"/>
                <w:color w:val="000000"/>
                <w:kern w:val="0"/>
                <w:sz w:val="24"/>
              </w:rPr>
              <w:t>1、能够自定义共享数据内容</w:t>
            </w:r>
            <w:r>
              <w:rPr>
                <w:rFonts w:hint="eastAsia" w:ascii="仿宋" w:hAnsi="仿宋" w:eastAsia="仿宋" w:cs="仿宋"/>
                <w:color w:val="000000"/>
                <w:kern w:val="0"/>
                <w:sz w:val="24"/>
                <w:lang w:eastAsia="zh-CN"/>
              </w:rPr>
              <w:t>。</w:t>
            </w:r>
          </w:p>
          <w:p>
            <w:pPr>
              <w:widowControl/>
              <w:ind w:firstLine="0" w:firstLineChars="0"/>
              <w:jc w:val="left"/>
              <w:textAlignment w:val="center"/>
              <w:rPr>
                <w:rFonts w:hint="default" w:ascii="仿宋" w:hAnsi="仿宋" w:eastAsia="仿宋" w:cs="仿宋"/>
                <w:color w:val="000000"/>
                <w:kern w:val="0"/>
                <w:sz w:val="24"/>
                <w:lang w:val="en-US" w:eastAsia="zh-CN"/>
              </w:rPr>
            </w:pPr>
            <w:r>
              <w:rPr>
                <w:rFonts w:hint="eastAsia" w:ascii="仿宋" w:hAnsi="仿宋" w:eastAsia="仿宋" w:cs="仿宋"/>
                <w:color w:val="000000"/>
                <w:kern w:val="0"/>
                <w:sz w:val="24"/>
              </w:rPr>
              <w:t>2、支持通过syslog、kafka进行主动推送，以及支持第三方平台通过api调用</w:t>
            </w:r>
            <w:r>
              <w:rPr>
                <w:rFonts w:hint="eastAsia" w:ascii="仿宋" w:hAnsi="仿宋" w:eastAsia="仿宋" w:cs="仿宋"/>
                <w:color w:val="000000"/>
                <w:kern w:val="0"/>
                <w:sz w:val="24"/>
                <w:lang w:val="en-US" w:eastAsia="zh-CN"/>
              </w:rPr>
              <w:t>获取数据。</w:t>
            </w:r>
          </w:p>
          <w:p>
            <w:pPr>
              <w:widowControl/>
              <w:ind w:firstLine="0" w:firstLineChars="0"/>
              <w:jc w:val="left"/>
              <w:textAlignment w:val="center"/>
              <w:rPr>
                <w:rFonts w:hint="eastAsia" w:ascii="仿宋" w:hAnsi="仿宋" w:eastAsia="仿宋" w:cs="仿宋"/>
                <w:color w:val="000000"/>
                <w:kern w:val="0"/>
                <w:sz w:val="24"/>
                <w:lang w:eastAsia="zh-CN"/>
              </w:rPr>
            </w:pPr>
            <w:r>
              <w:rPr>
                <w:rFonts w:hint="eastAsia" w:ascii="仿宋" w:hAnsi="仿宋" w:eastAsia="仿宋" w:cs="仿宋"/>
                <w:color w:val="000000"/>
                <w:kern w:val="0"/>
                <w:sz w:val="24"/>
              </w:rPr>
              <w:t>3、对数据共享行为进行可视化监控</w:t>
            </w:r>
            <w:r>
              <w:rPr>
                <w:rFonts w:hint="eastAsia" w:ascii="仿宋" w:hAnsi="仿宋" w:eastAsia="仿宋" w:cs="仿宋"/>
                <w:color w:val="000000"/>
                <w:kern w:val="0"/>
                <w:sz w:val="24"/>
                <w:lang w:eastAsia="zh-CN"/>
              </w:rPr>
              <w:t>。</w:t>
            </w:r>
          </w:p>
        </w:tc>
        <w:tc>
          <w:tcPr>
            <w:tcW w:w="423" w:type="pct"/>
            <w:noWrap w:val="0"/>
            <w:vAlign w:val="center"/>
          </w:tcPr>
          <w:p>
            <w:pPr>
              <w:widowControl/>
              <w:ind w:firstLine="0" w:firstLineChars="0"/>
              <w:jc w:val="left"/>
              <w:textAlignment w:val="center"/>
              <w:rPr>
                <w:rFonts w:hint="eastAsia" w:ascii="仿宋" w:hAnsi="仿宋" w:eastAsia="仿宋" w:cs="仿宋"/>
                <w:color w:val="000000"/>
                <w:kern w:val="0"/>
                <w:sz w:val="24"/>
              </w:rPr>
            </w:pPr>
            <w:r>
              <w:rPr>
                <w:rFonts w:hint="eastAsia" w:ascii="仿宋" w:hAnsi="仿宋" w:eastAsia="仿宋" w:cs="仿宋"/>
                <w:color w:val="000000"/>
                <w:sz w:val="24"/>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446" w:type="pct"/>
            <w:noWrap/>
            <w:vAlign w:val="center"/>
          </w:tcPr>
          <w:p>
            <w:pPr>
              <w:widowControl/>
              <w:ind w:firstLine="0" w:firstLineChars="0"/>
              <w:jc w:val="center"/>
              <w:textAlignment w:val="center"/>
              <w:rPr>
                <w:rFonts w:hint="default" w:ascii="仿宋" w:hAnsi="仿宋" w:eastAsia="仿宋" w:cs="仿宋"/>
                <w:color w:val="000000"/>
                <w:kern w:val="0"/>
                <w:sz w:val="24"/>
                <w:lang w:val="en-US" w:eastAsia="zh-CN" w:bidi="ar"/>
              </w:rPr>
            </w:pPr>
            <w:r>
              <w:rPr>
                <w:rFonts w:hint="eastAsia" w:ascii="仿宋" w:hAnsi="仿宋" w:eastAsia="仿宋" w:cs="仿宋"/>
                <w:color w:val="000000"/>
                <w:kern w:val="0"/>
                <w:sz w:val="24"/>
                <w:lang w:val="en-US" w:eastAsia="zh-CN" w:bidi="ar"/>
              </w:rPr>
              <w:t>7</w:t>
            </w:r>
          </w:p>
        </w:tc>
        <w:tc>
          <w:tcPr>
            <w:tcW w:w="1258" w:type="pct"/>
            <w:noWrap/>
            <w:vAlign w:val="center"/>
          </w:tcPr>
          <w:p>
            <w:pPr>
              <w:widowControl/>
              <w:ind w:firstLine="0" w:firstLineChars="0"/>
              <w:jc w:val="center"/>
              <w:textAlignment w:val="center"/>
              <w:rPr>
                <w:rFonts w:hint="default" w:ascii="仿宋" w:hAnsi="仿宋" w:eastAsia="仿宋" w:cs="仿宋"/>
                <w:color w:val="000000"/>
                <w:kern w:val="0"/>
                <w:sz w:val="24"/>
                <w:lang w:val="en-US" w:eastAsia="zh-CN" w:bidi="ar"/>
              </w:rPr>
            </w:pPr>
            <w:r>
              <w:rPr>
                <w:rFonts w:hint="eastAsia" w:ascii="仿宋" w:hAnsi="仿宋" w:eastAsia="仿宋" w:cs="仿宋"/>
                <w:color w:val="000000"/>
                <w:kern w:val="0"/>
                <w:sz w:val="24"/>
                <w:lang w:val="en-US" w:eastAsia="zh-CN" w:bidi="ar"/>
              </w:rPr>
              <w:t>IP封堵模块</w:t>
            </w:r>
          </w:p>
        </w:tc>
        <w:tc>
          <w:tcPr>
            <w:tcW w:w="2870" w:type="pct"/>
            <w:noWrap w:val="0"/>
            <w:vAlign w:val="center"/>
          </w:tcPr>
          <w:p>
            <w:pPr>
              <w:widowControl/>
              <w:ind w:firstLine="0" w:firstLineChars="0"/>
              <w:jc w:val="left"/>
              <w:textAlignment w:val="center"/>
              <w:rPr>
                <w:rFonts w:hint="eastAsia" w:ascii="仿宋" w:hAnsi="仿宋" w:eastAsia="仿宋" w:cs="仿宋"/>
                <w:color w:val="000000"/>
                <w:kern w:val="0"/>
                <w:sz w:val="24"/>
                <w:lang w:eastAsia="zh-CN"/>
              </w:rPr>
            </w:pPr>
            <w:r>
              <w:rPr>
                <w:rFonts w:hint="eastAsia" w:ascii="仿宋" w:hAnsi="仿宋" w:eastAsia="仿宋" w:cs="仿宋"/>
                <w:color w:val="000000"/>
                <w:kern w:val="0"/>
                <w:sz w:val="24"/>
              </w:rPr>
              <w:t>1、支持历史IP封堵记录进行管理</w:t>
            </w:r>
            <w:r>
              <w:rPr>
                <w:rFonts w:hint="eastAsia" w:ascii="仿宋" w:hAnsi="仿宋" w:eastAsia="仿宋" w:cs="仿宋"/>
                <w:color w:val="000000"/>
                <w:kern w:val="0"/>
                <w:sz w:val="24"/>
                <w:lang w:eastAsia="zh-CN"/>
              </w:rPr>
              <w:t>。</w:t>
            </w:r>
          </w:p>
          <w:p>
            <w:pPr>
              <w:widowControl/>
              <w:ind w:firstLine="0" w:firstLineChars="0"/>
              <w:jc w:val="left"/>
              <w:textAlignment w:val="center"/>
              <w:rPr>
                <w:rFonts w:hint="eastAsia" w:ascii="仿宋" w:hAnsi="仿宋" w:eastAsia="仿宋" w:cs="仿宋"/>
                <w:color w:val="000000"/>
                <w:kern w:val="0"/>
                <w:sz w:val="24"/>
                <w:lang w:eastAsia="zh-CN"/>
              </w:rPr>
            </w:pPr>
            <w:r>
              <w:rPr>
                <w:rFonts w:hint="eastAsia" w:ascii="仿宋" w:hAnsi="仿宋" w:eastAsia="仿宋" w:cs="仿宋"/>
                <w:color w:val="000000"/>
                <w:kern w:val="0"/>
                <w:sz w:val="24"/>
              </w:rPr>
              <w:t>2、支持剧本封堵和人工批量导入IP进行封堵</w:t>
            </w:r>
            <w:r>
              <w:rPr>
                <w:rFonts w:hint="eastAsia" w:ascii="仿宋" w:hAnsi="仿宋" w:eastAsia="仿宋" w:cs="仿宋"/>
                <w:color w:val="000000"/>
                <w:kern w:val="0"/>
                <w:sz w:val="24"/>
                <w:lang w:eastAsia="zh-CN"/>
              </w:rPr>
              <w:t>。</w:t>
            </w:r>
          </w:p>
          <w:p>
            <w:pPr>
              <w:widowControl/>
              <w:ind w:firstLine="0" w:firstLineChars="0"/>
              <w:jc w:val="left"/>
              <w:textAlignment w:val="center"/>
              <w:rPr>
                <w:rFonts w:hint="eastAsia" w:ascii="仿宋" w:hAnsi="仿宋" w:eastAsia="仿宋" w:cs="仿宋"/>
                <w:color w:val="000000"/>
                <w:kern w:val="0"/>
                <w:sz w:val="24"/>
                <w:lang w:eastAsia="zh-CN"/>
              </w:rPr>
            </w:pPr>
            <w:r>
              <w:rPr>
                <w:rFonts w:hint="eastAsia" w:ascii="仿宋" w:hAnsi="仿宋" w:eastAsia="仿宋" w:cs="仿宋"/>
                <w:color w:val="000000"/>
                <w:kern w:val="0"/>
                <w:sz w:val="24"/>
              </w:rPr>
              <w:t>3、支持对封堵的IP进行解封，以及对封堵失败的IP再次执行封堵</w:t>
            </w:r>
            <w:r>
              <w:rPr>
                <w:rFonts w:hint="eastAsia" w:ascii="仿宋" w:hAnsi="仿宋" w:eastAsia="仿宋" w:cs="仿宋"/>
                <w:color w:val="000000"/>
                <w:kern w:val="0"/>
                <w:sz w:val="24"/>
                <w:lang w:eastAsia="zh-CN"/>
              </w:rPr>
              <w:t>。</w:t>
            </w:r>
          </w:p>
          <w:p>
            <w:pPr>
              <w:widowControl/>
              <w:ind w:firstLine="0" w:firstLineChars="0"/>
              <w:jc w:val="left"/>
              <w:textAlignment w:val="center"/>
              <w:rPr>
                <w:rFonts w:hint="eastAsia" w:ascii="仿宋" w:hAnsi="仿宋" w:eastAsia="仿宋" w:cs="仿宋"/>
                <w:color w:val="000000"/>
                <w:kern w:val="0"/>
                <w:sz w:val="24"/>
                <w:lang w:eastAsia="zh-CN"/>
              </w:rPr>
            </w:pPr>
            <w:r>
              <w:rPr>
                <w:rFonts w:hint="eastAsia" w:ascii="仿宋" w:hAnsi="仿宋" w:eastAsia="仿宋" w:cs="仿宋"/>
                <w:color w:val="000000"/>
                <w:kern w:val="0"/>
                <w:sz w:val="24"/>
              </w:rPr>
              <w:t>4、增加攻击次数统计、增加多种查询条件等</w:t>
            </w:r>
            <w:r>
              <w:rPr>
                <w:rFonts w:hint="eastAsia" w:ascii="仿宋" w:hAnsi="仿宋" w:eastAsia="仿宋" w:cs="仿宋"/>
                <w:color w:val="000000"/>
                <w:kern w:val="0"/>
                <w:sz w:val="24"/>
                <w:lang w:eastAsia="zh-CN"/>
              </w:rPr>
              <w:t>。</w:t>
            </w:r>
          </w:p>
          <w:p>
            <w:pPr>
              <w:widowControl/>
              <w:ind w:firstLine="0" w:firstLineChars="0"/>
              <w:jc w:val="left"/>
              <w:textAlignment w:val="center"/>
              <w:rPr>
                <w:rFonts w:hint="eastAsia" w:ascii="仿宋" w:hAnsi="仿宋" w:eastAsia="仿宋" w:cs="仿宋"/>
                <w:color w:val="000000"/>
                <w:kern w:val="0"/>
                <w:sz w:val="24"/>
                <w:lang w:eastAsia="zh-CN"/>
              </w:rPr>
            </w:pPr>
            <w:r>
              <w:rPr>
                <w:rFonts w:hint="eastAsia" w:ascii="仿宋" w:hAnsi="仿宋" w:eastAsia="仿宋" w:cs="仿宋"/>
                <w:color w:val="000000"/>
                <w:kern w:val="0"/>
                <w:sz w:val="24"/>
              </w:rPr>
              <w:t>5、对网关IP、基站IP增加标签，并添加相应查询条件</w:t>
            </w:r>
            <w:r>
              <w:rPr>
                <w:rFonts w:hint="eastAsia" w:ascii="仿宋" w:hAnsi="仿宋" w:eastAsia="仿宋" w:cs="仿宋"/>
                <w:color w:val="000000"/>
                <w:kern w:val="0"/>
                <w:sz w:val="24"/>
                <w:lang w:eastAsia="zh-CN"/>
              </w:rPr>
              <w:t>。</w:t>
            </w:r>
          </w:p>
          <w:p>
            <w:pPr>
              <w:widowControl/>
              <w:ind w:firstLine="0" w:firstLineChars="0"/>
              <w:jc w:val="left"/>
              <w:textAlignment w:val="center"/>
              <w:rPr>
                <w:rFonts w:hint="eastAsia" w:ascii="仿宋" w:hAnsi="仿宋" w:eastAsia="仿宋" w:cs="仿宋"/>
                <w:color w:val="000000"/>
                <w:kern w:val="0"/>
                <w:sz w:val="24"/>
                <w:lang w:eastAsia="zh-CN"/>
              </w:rPr>
            </w:pPr>
            <w:r>
              <w:rPr>
                <w:rFonts w:hint="eastAsia" w:ascii="仿宋" w:hAnsi="仿宋" w:eastAsia="仿宋" w:cs="仿宋"/>
                <w:color w:val="000000"/>
                <w:kern w:val="0"/>
                <w:sz w:val="24"/>
              </w:rPr>
              <w:t>6、对网关IP封堵对应相应时长，剧本</w:t>
            </w:r>
            <w:r>
              <w:rPr>
                <w:rFonts w:hint="eastAsia" w:ascii="仿宋" w:hAnsi="仿宋" w:eastAsia="仿宋" w:cs="仿宋"/>
                <w:color w:val="000000"/>
                <w:kern w:val="0"/>
                <w:sz w:val="24"/>
                <w:lang w:val="en-US" w:eastAsia="zh-CN"/>
              </w:rPr>
              <w:t>进行相应优化</w:t>
            </w:r>
            <w:r>
              <w:rPr>
                <w:rFonts w:hint="eastAsia" w:ascii="仿宋" w:hAnsi="仿宋" w:eastAsia="仿宋" w:cs="仿宋"/>
                <w:color w:val="000000"/>
                <w:kern w:val="0"/>
                <w:sz w:val="24"/>
                <w:lang w:eastAsia="zh-CN"/>
              </w:rPr>
              <w:t>。</w:t>
            </w:r>
          </w:p>
        </w:tc>
        <w:tc>
          <w:tcPr>
            <w:tcW w:w="423" w:type="pct"/>
            <w:noWrap w:val="0"/>
            <w:vAlign w:val="center"/>
          </w:tcPr>
          <w:p>
            <w:pPr>
              <w:widowControl/>
              <w:ind w:firstLine="0" w:firstLineChars="0"/>
              <w:jc w:val="left"/>
              <w:textAlignment w:val="center"/>
              <w:rPr>
                <w:rFonts w:hint="eastAsia" w:ascii="仿宋" w:hAnsi="仿宋" w:eastAsia="仿宋" w:cs="仿宋"/>
                <w:color w:val="000000"/>
                <w:kern w:val="0"/>
                <w:sz w:val="24"/>
              </w:rPr>
            </w:pPr>
            <w:r>
              <w:rPr>
                <w:rFonts w:hint="eastAsia" w:ascii="仿宋" w:hAnsi="仿宋" w:eastAsia="仿宋" w:cs="仿宋"/>
                <w:color w:val="000000"/>
                <w:sz w:val="24"/>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46" w:type="pct"/>
            <w:noWrap/>
            <w:vAlign w:val="center"/>
          </w:tcPr>
          <w:p>
            <w:pPr>
              <w:widowControl/>
              <w:ind w:firstLine="0" w:firstLineChars="0"/>
              <w:jc w:val="center"/>
              <w:textAlignment w:val="center"/>
              <w:rPr>
                <w:rFonts w:hint="default" w:ascii="仿宋" w:hAnsi="仿宋" w:eastAsia="仿宋" w:cs="仿宋"/>
                <w:color w:val="000000"/>
                <w:kern w:val="0"/>
                <w:sz w:val="24"/>
                <w:lang w:val="en-US" w:eastAsia="zh-CN" w:bidi="ar"/>
              </w:rPr>
            </w:pPr>
            <w:r>
              <w:rPr>
                <w:rFonts w:hint="eastAsia" w:ascii="仿宋" w:hAnsi="仿宋" w:eastAsia="仿宋" w:cs="仿宋"/>
                <w:color w:val="000000"/>
                <w:kern w:val="0"/>
                <w:sz w:val="24"/>
                <w:lang w:val="en-US" w:eastAsia="zh-CN" w:bidi="ar"/>
              </w:rPr>
              <w:t>8</w:t>
            </w:r>
          </w:p>
        </w:tc>
        <w:tc>
          <w:tcPr>
            <w:tcW w:w="1258" w:type="pct"/>
            <w:noWrap/>
            <w:vAlign w:val="center"/>
          </w:tcPr>
          <w:p>
            <w:pPr>
              <w:widowControl/>
              <w:ind w:firstLine="0" w:firstLineChars="0"/>
              <w:jc w:val="center"/>
              <w:textAlignment w:val="center"/>
              <w:rPr>
                <w:rFonts w:hint="default" w:ascii="仿宋" w:hAnsi="仿宋" w:eastAsia="仿宋" w:cs="仿宋"/>
                <w:color w:val="000000"/>
                <w:kern w:val="0"/>
                <w:sz w:val="24"/>
                <w:lang w:val="en-US" w:eastAsia="zh-CN" w:bidi="ar"/>
              </w:rPr>
            </w:pPr>
            <w:r>
              <w:rPr>
                <w:rFonts w:hint="eastAsia" w:ascii="仿宋" w:hAnsi="仿宋" w:eastAsia="仿宋" w:cs="仿宋"/>
                <w:color w:val="000000"/>
                <w:kern w:val="0"/>
                <w:sz w:val="24"/>
                <w:lang w:val="en-US" w:eastAsia="zh-CN" w:bidi="ar"/>
              </w:rPr>
              <w:t>安全运营报表</w:t>
            </w:r>
          </w:p>
        </w:tc>
        <w:tc>
          <w:tcPr>
            <w:tcW w:w="2870" w:type="pct"/>
            <w:noWrap w:val="0"/>
            <w:vAlign w:val="center"/>
          </w:tcPr>
          <w:p>
            <w:pPr>
              <w:widowControl/>
              <w:ind w:firstLine="0" w:firstLineChars="0"/>
              <w:jc w:val="left"/>
              <w:textAlignment w:val="center"/>
              <w:rPr>
                <w:rFonts w:hint="eastAsia" w:ascii="仿宋" w:hAnsi="仿宋" w:eastAsia="仿宋" w:cs="仿宋"/>
                <w:color w:val="000000"/>
                <w:kern w:val="0"/>
                <w:sz w:val="24"/>
                <w:lang w:eastAsia="zh-CN"/>
              </w:rPr>
            </w:pPr>
            <w:r>
              <w:rPr>
                <w:rFonts w:hint="eastAsia" w:ascii="仿宋" w:hAnsi="仿宋" w:eastAsia="仿宋" w:cs="仿宋"/>
                <w:color w:val="000000"/>
                <w:kern w:val="0"/>
                <w:sz w:val="24"/>
              </w:rPr>
              <w:t>1、针对贵州农信现网安全事件，</w:t>
            </w:r>
            <w:r>
              <w:rPr>
                <w:rFonts w:hint="eastAsia" w:ascii="仿宋" w:hAnsi="仿宋" w:eastAsia="仿宋" w:cs="仿宋"/>
                <w:color w:val="000000"/>
                <w:kern w:val="0"/>
                <w:sz w:val="24"/>
                <w:lang w:val="en-US" w:eastAsia="zh-CN"/>
              </w:rPr>
              <w:t>支持</w:t>
            </w:r>
            <w:r>
              <w:rPr>
                <w:rFonts w:hint="eastAsia" w:ascii="仿宋" w:hAnsi="仿宋" w:eastAsia="仿宋" w:cs="仿宋"/>
                <w:color w:val="000000"/>
                <w:kern w:val="0"/>
                <w:sz w:val="24"/>
              </w:rPr>
              <w:t>多维度展示告警的来源以及威胁状态</w:t>
            </w:r>
            <w:r>
              <w:rPr>
                <w:rFonts w:hint="eastAsia" w:ascii="仿宋" w:hAnsi="仿宋" w:eastAsia="仿宋" w:cs="仿宋"/>
                <w:color w:val="000000"/>
                <w:kern w:val="0"/>
                <w:sz w:val="24"/>
                <w:lang w:eastAsia="zh-CN"/>
              </w:rPr>
              <w:t>。</w:t>
            </w:r>
          </w:p>
          <w:p>
            <w:pPr>
              <w:widowControl/>
              <w:ind w:firstLine="0" w:firstLineChars="0"/>
              <w:jc w:val="left"/>
              <w:textAlignment w:val="center"/>
              <w:rPr>
                <w:rFonts w:hint="eastAsia" w:ascii="仿宋" w:hAnsi="仿宋" w:eastAsia="仿宋" w:cs="仿宋"/>
                <w:color w:val="000000"/>
                <w:kern w:val="0"/>
                <w:sz w:val="24"/>
                <w:lang w:eastAsia="zh-CN"/>
              </w:rPr>
            </w:pPr>
            <w:r>
              <w:rPr>
                <w:rFonts w:hint="eastAsia" w:ascii="仿宋" w:hAnsi="仿宋" w:eastAsia="仿宋" w:cs="仿宋"/>
                <w:color w:val="000000"/>
                <w:kern w:val="0"/>
                <w:sz w:val="24"/>
              </w:rPr>
              <w:t>2、针对贵州农信日常安全效果对告警降噪效果、处置方式、自动化安全运营效果进行统计</w:t>
            </w:r>
            <w:r>
              <w:rPr>
                <w:rFonts w:hint="eastAsia" w:ascii="仿宋" w:hAnsi="仿宋" w:eastAsia="仿宋" w:cs="仿宋"/>
                <w:color w:val="000000"/>
                <w:kern w:val="0"/>
                <w:sz w:val="24"/>
                <w:lang w:eastAsia="zh-CN"/>
              </w:rPr>
              <w:t>。</w:t>
            </w:r>
          </w:p>
        </w:tc>
        <w:tc>
          <w:tcPr>
            <w:tcW w:w="423" w:type="pct"/>
            <w:noWrap w:val="0"/>
            <w:vAlign w:val="center"/>
          </w:tcPr>
          <w:p>
            <w:pPr>
              <w:widowControl/>
              <w:ind w:firstLine="0" w:firstLineChars="0"/>
              <w:jc w:val="left"/>
              <w:textAlignment w:val="center"/>
              <w:rPr>
                <w:rFonts w:hint="eastAsia" w:ascii="仿宋" w:hAnsi="仿宋" w:eastAsia="仿宋" w:cs="仿宋"/>
                <w:color w:val="000000"/>
                <w:kern w:val="0"/>
                <w:sz w:val="24"/>
              </w:rPr>
            </w:pPr>
            <w:r>
              <w:rPr>
                <w:rFonts w:hint="eastAsia" w:ascii="仿宋" w:hAnsi="仿宋" w:eastAsia="仿宋" w:cs="仿宋"/>
                <w:color w:val="000000"/>
                <w:sz w:val="24"/>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446" w:type="pct"/>
            <w:noWrap/>
            <w:vAlign w:val="center"/>
          </w:tcPr>
          <w:p>
            <w:pPr>
              <w:widowControl/>
              <w:ind w:firstLine="0" w:firstLineChars="0"/>
              <w:jc w:val="center"/>
              <w:textAlignment w:val="center"/>
              <w:rPr>
                <w:rFonts w:hint="default" w:ascii="仿宋" w:hAnsi="仿宋" w:eastAsia="仿宋" w:cs="仿宋"/>
                <w:color w:val="000000"/>
                <w:kern w:val="0"/>
                <w:sz w:val="24"/>
                <w:lang w:val="en-US" w:eastAsia="zh-CN" w:bidi="ar"/>
              </w:rPr>
            </w:pPr>
            <w:r>
              <w:rPr>
                <w:rFonts w:hint="eastAsia" w:ascii="仿宋" w:hAnsi="仿宋" w:eastAsia="仿宋" w:cs="仿宋"/>
                <w:color w:val="000000"/>
                <w:kern w:val="0"/>
                <w:sz w:val="24"/>
                <w:lang w:val="en-US" w:eastAsia="zh-CN" w:bidi="ar"/>
              </w:rPr>
              <w:t>9</w:t>
            </w:r>
          </w:p>
        </w:tc>
        <w:tc>
          <w:tcPr>
            <w:tcW w:w="1258" w:type="pct"/>
            <w:noWrap/>
            <w:vAlign w:val="center"/>
          </w:tcPr>
          <w:p>
            <w:pPr>
              <w:widowControl/>
              <w:ind w:firstLine="0" w:firstLineChars="0"/>
              <w:jc w:val="center"/>
              <w:textAlignment w:val="center"/>
              <w:rPr>
                <w:rFonts w:hint="eastAsia" w:ascii="仿宋" w:hAnsi="仿宋" w:eastAsia="仿宋" w:cs="仿宋"/>
                <w:color w:val="000000"/>
                <w:kern w:val="0"/>
                <w:sz w:val="24"/>
                <w:lang w:val="en-US" w:eastAsia="zh-CN" w:bidi="ar"/>
              </w:rPr>
            </w:pPr>
            <w:r>
              <w:rPr>
                <w:rFonts w:hint="eastAsia" w:ascii="仿宋" w:hAnsi="仿宋" w:eastAsia="仿宋" w:cs="仿宋"/>
                <w:color w:val="000000"/>
                <w:kern w:val="0"/>
                <w:sz w:val="24"/>
                <w:lang w:val="en-US" w:eastAsia="zh-CN" w:bidi="ar"/>
              </w:rPr>
              <w:t>威胁研判列表</w:t>
            </w:r>
          </w:p>
        </w:tc>
        <w:tc>
          <w:tcPr>
            <w:tcW w:w="2870" w:type="pct"/>
            <w:noWrap w:val="0"/>
            <w:vAlign w:val="center"/>
          </w:tcPr>
          <w:p>
            <w:pPr>
              <w:widowControl/>
              <w:ind w:firstLine="0" w:firstLineChars="0"/>
              <w:jc w:val="left"/>
              <w:textAlignment w:val="center"/>
              <w:rPr>
                <w:rFonts w:hint="eastAsia" w:ascii="仿宋" w:hAnsi="仿宋" w:eastAsia="仿宋" w:cs="仿宋"/>
                <w:color w:val="000000"/>
                <w:kern w:val="0"/>
                <w:sz w:val="24"/>
                <w:lang w:eastAsia="zh-CN"/>
              </w:rPr>
            </w:pPr>
            <w:r>
              <w:rPr>
                <w:rFonts w:hint="eastAsia" w:ascii="仿宋" w:hAnsi="仿宋" w:eastAsia="仿宋" w:cs="仿宋"/>
                <w:color w:val="000000"/>
                <w:kern w:val="0"/>
                <w:sz w:val="24"/>
              </w:rPr>
              <w:t>针对贵州农信在日常安全威胁研判时使用习惯对威胁研判列表模块进行优化，如</w:t>
            </w:r>
            <w:r>
              <w:rPr>
                <w:rFonts w:hint="eastAsia" w:ascii="仿宋" w:hAnsi="仿宋" w:eastAsia="仿宋" w:cs="仿宋"/>
                <w:color w:val="000000"/>
                <w:kern w:val="0"/>
                <w:sz w:val="24"/>
                <w:lang w:eastAsia="zh-CN"/>
              </w:rPr>
              <w:t>：</w:t>
            </w:r>
            <w:r>
              <w:rPr>
                <w:rFonts w:hint="eastAsia" w:ascii="仿宋" w:hAnsi="仿宋" w:eastAsia="仿宋" w:cs="仿宋"/>
                <w:color w:val="000000"/>
                <w:kern w:val="0"/>
                <w:sz w:val="24"/>
              </w:rPr>
              <w:t>增加客户关注的常用字段，增加一键封堵、批量封堵等</w:t>
            </w:r>
            <w:r>
              <w:rPr>
                <w:rFonts w:hint="eastAsia" w:ascii="仿宋" w:hAnsi="仿宋" w:eastAsia="仿宋" w:cs="仿宋"/>
                <w:color w:val="000000"/>
                <w:kern w:val="0"/>
                <w:sz w:val="24"/>
                <w:lang w:eastAsia="zh-CN"/>
              </w:rPr>
              <w:t>。</w:t>
            </w:r>
          </w:p>
        </w:tc>
        <w:tc>
          <w:tcPr>
            <w:tcW w:w="423" w:type="pct"/>
            <w:noWrap w:val="0"/>
            <w:vAlign w:val="center"/>
          </w:tcPr>
          <w:p>
            <w:pPr>
              <w:widowControl/>
              <w:ind w:firstLine="0" w:firstLineChars="0"/>
              <w:jc w:val="left"/>
              <w:textAlignment w:val="center"/>
              <w:rPr>
                <w:rFonts w:hint="eastAsia" w:ascii="仿宋" w:hAnsi="仿宋" w:eastAsia="仿宋" w:cs="仿宋"/>
                <w:color w:val="000000"/>
                <w:kern w:val="0"/>
                <w:sz w:val="24"/>
              </w:rPr>
            </w:pPr>
            <w:r>
              <w:rPr>
                <w:rFonts w:hint="eastAsia" w:ascii="仿宋" w:hAnsi="仿宋" w:eastAsia="仿宋" w:cs="仿宋"/>
                <w:color w:val="000000"/>
                <w:sz w:val="24"/>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0" w:hRule="atLeast"/>
        </w:trPr>
        <w:tc>
          <w:tcPr>
            <w:tcW w:w="446" w:type="pct"/>
            <w:noWrap/>
            <w:vAlign w:val="center"/>
          </w:tcPr>
          <w:p>
            <w:pPr>
              <w:widowControl/>
              <w:ind w:firstLine="0" w:firstLineChars="0"/>
              <w:jc w:val="center"/>
              <w:textAlignment w:val="center"/>
              <w:rPr>
                <w:rFonts w:hint="default" w:ascii="仿宋" w:hAnsi="仿宋" w:eastAsia="仿宋" w:cs="仿宋"/>
                <w:color w:val="000000"/>
                <w:kern w:val="0"/>
                <w:sz w:val="24"/>
                <w:lang w:val="en-US" w:eastAsia="zh-CN" w:bidi="ar"/>
              </w:rPr>
            </w:pPr>
            <w:r>
              <w:rPr>
                <w:rFonts w:hint="eastAsia" w:ascii="仿宋" w:hAnsi="仿宋" w:eastAsia="仿宋" w:cs="仿宋"/>
                <w:color w:val="000000"/>
                <w:kern w:val="0"/>
                <w:sz w:val="24"/>
                <w:lang w:val="en-US" w:eastAsia="zh-CN" w:bidi="ar"/>
              </w:rPr>
              <w:t>10</w:t>
            </w:r>
          </w:p>
        </w:tc>
        <w:tc>
          <w:tcPr>
            <w:tcW w:w="1258" w:type="pct"/>
            <w:noWrap/>
            <w:vAlign w:val="center"/>
          </w:tcPr>
          <w:p>
            <w:pPr>
              <w:widowControl/>
              <w:ind w:firstLine="0" w:firstLineChars="0"/>
              <w:jc w:val="center"/>
              <w:textAlignment w:val="center"/>
              <w:rPr>
                <w:rFonts w:hint="eastAsia" w:ascii="仿宋" w:hAnsi="仿宋" w:eastAsia="仿宋" w:cs="仿宋"/>
                <w:color w:val="000000"/>
                <w:kern w:val="0"/>
                <w:sz w:val="24"/>
                <w:lang w:val="en-US" w:eastAsia="zh-CN" w:bidi="ar"/>
              </w:rPr>
            </w:pPr>
            <w:r>
              <w:rPr>
                <w:rFonts w:hint="eastAsia" w:ascii="仿宋" w:hAnsi="仿宋" w:eastAsia="仿宋" w:cs="仿宋"/>
                <w:color w:val="000000"/>
                <w:kern w:val="0"/>
                <w:sz w:val="24"/>
                <w:lang w:val="en-US" w:eastAsia="zh-CN" w:bidi="ar"/>
              </w:rPr>
              <w:t>资产安全画像</w:t>
            </w:r>
          </w:p>
        </w:tc>
        <w:tc>
          <w:tcPr>
            <w:tcW w:w="2870" w:type="pct"/>
            <w:noWrap w:val="0"/>
            <w:vAlign w:val="center"/>
          </w:tcPr>
          <w:p>
            <w:pPr>
              <w:widowControl/>
              <w:ind w:firstLine="0" w:firstLineChars="0"/>
              <w:jc w:val="left"/>
              <w:textAlignment w:val="center"/>
              <w:rPr>
                <w:rFonts w:hint="eastAsia" w:ascii="仿宋" w:hAnsi="仿宋" w:eastAsia="仿宋" w:cs="仿宋"/>
                <w:color w:val="000000"/>
                <w:kern w:val="0"/>
                <w:sz w:val="24"/>
              </w:rPr>
            </w:pPr>
            <w:r>
              <w:rPr>
                <w:rFonts w:hint="eastAsia" w:ascii="仿宋" w:hAnsi="仿宋" w:eastAsia="仿宋" w:cs="仿宋"/>
                <w:color w:val="000000"/>
                <w:kern w:val="0"/>
                <w:sz w:val="24"/>
              </w:rPr>
              <w:t>通过对接CMDB系统以及平台资产自发现能力，对资产进行风险暴露面梳理，如端口、组件、服务等，结合漏扫结果以及平台的漏洞版本库，对资产进行脆弱性评分，形成资产安全画像。</w:t>
            </w:r>
          </w:p>
        </w:tc>
        <w:tc>
          <w:tcPr>
            <w:tcW w:w="423" w:type="pct"/>
            <w:noWrap w:val="0"/>
            <w:vAlign w:val="center"/>
          </w:tcPr>
          <w:p>
            <w:pPr>
              <w:widowControl/>
              <w:ind w:firstLine="0" w:firstLineChars="0"/>
              <w:jc w:val="left"/>
              <w:textAlignment w:val="center"/>
              <w:rPr>
                <w:rFonts w:hint="eastAsia" w:ascii="仿宋" w:hAnsi="仿宋" w:eastAsia="仿宋" w:cs="仿宋"/>
                <w:color w:val="000000"/>
                <w:kern w:val="0"/>
                <w:sz w:val="24"/>
              </w:rPr>
            </w:pPr>
            <w:r>
              <w:rPr>
                <w:rFonts w:hint="eastAsia" w:ascii="仿宋" w:hAnsi="仿宋" w:eastAsia="仿宋" w:cs="仿宋"/>
                <w:color w:val="000000"/>
                <w:sz w:val="24"/>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446" w:type="pct"/>
            <w:noWrap/>
            <w:vAlign w:val="center"/>
          </w:tcPr>
          <w:p>
            <w:pPr>
              <w:widowControl/>
              <w:ind w:firstLine="0" w:firstLineChars="0"/>
              <w:jc w:val="center"/>
              <w:textAlignment w:val="center"/>
              <w:rPr>
                <w:rFonts w:hint="default" w:ascii="仿宋" w:hAnsi="仿宋" w:eastAsia="仿宋" w:cs="仿宋"/>
                <w:color w:val="000000"/>
                <w:kern w:val="0"/>
                <w:sz w:val="24"/>
                <w:lang w:val="en-US" w:eastAsia="zh-CN" w:bidi="ar"/>
              </w:rPr>
            </w:pPr>
            <w:r>
              <w:rPr>
                <w:rFonts w:hint="eastAsia" w:ascii="仿宋" w:hAnsi="仿宋" w:eastAsia="仿宋" w:cs="仿宋"/>
                <w:color w:val="000000"/>
                <w:kern w:val="0"/>
                <w:sz w:val="24"/>
                <w:lang w:val="en-US" w:eastAsia="zh-CN" w:bidi="ar"/>
              </w:rPr>
              <w:t>11</w:t>
            </w:r>
          </w:p>
        </w:tc>
        <w:tc>
          <w:tcPr>
            <w:tcW w:w="1258" w:type="pct"/>
            <w:noWrap/>
            <w:vAlign w:val="center"/>
          </w:tcPr>
          <w:p>
            <w:pPr>
              <w:widowControl/>
              <w:ind w:firstLine="0" w:firstLineChars="0"/>
              <w:jc w:val="center"/>
              <w:textAlignment w:val="center"/>
              <w:rPr>
                <w:rFonts w:hint="eastAsia" w:ascii="仿宋" w:hAnsi="仿宋" w:eastAsia="仿宋" w:cs="仿宋"/>
                <w:color w:val="000000"/>
                <w:kern w:val="0"/>
                <w:sz w:val="24"/>
                <w:lang w:val="en-US" w:eastAsia="zh-CN" w:bidi="ar"/>
              </w:rPr>
            </w:pPr>
            <w:r>
              <w:rPr>
                <w:rFonts w:hint="eastAsia" w:ascii="仿宋" w:hAnsi="仿宋" w:eastAsia="仿宋" w:cs="仿宋"/>
                <w:color w:val="000000"/>
                <w:kern w:val="0"/>
                <w:sz w:val="24"/>
                <w:lang w:val="en-US" w:eastAsia="zh-CN" w:bidi="ar"/>
              </w:rPr>
              <w:t>自动基于网络拓扑溯源</w:t>
            </w:r>
          </w:p>
        </w:tc>
        <w:tc>
          <w:tcPr>
            <w:tcW w:w="2870" w:type="pct"/>
            <w:noWrap w:val="0"/>
            <w:vAlign w:val="center"/>
          </w:tcPr>
          <w:p>
            <w:pPr>
              <w:widowControl/>
              <w:ind w:firstLine="0" w:firstLineChars="0"/>
              <w:jc w:val="left"/>
              <w:textAlignment w:val="center"/>
              <w:rPr>
                <w:rFonts w:hint="eastAsia" w:ascii="仿宋" w:hAnsi="仿宋" w:eastAsia="仿宋" w:cs="仿宋"/>
                <w:color w:val="000000"/>
                <w:kern w:val="0"/>
                <w:sz w:val="24"/>
                <w:lang w:eastAsia="zh-CN"/>
              </w:rPr>
            </w:pPr>
            <w:r>
              <w:rPr>
                <w:rFonts w:hint="eastAsia" w:ascii="仿宋" w:hAnsi="仿宋" w:eastAsia="仿宋" w:cs="仿宋"/>
                <w:color w:val="000000"/>
                <w:kern w:val="0"/>
                <w:sz w:val="24"/>
              </w:rPr>
              <w:t>支持对接现场设备提供自动还原拓扑结构能力，并基于拓扑结构对攻击进行溯源，还原真实攻击路径</w:t>
            </w:r>
            <w:r>
              <w:rPr>
                <w:rFonts w:hint="eastAsia" w:ascii="仿宋" w:hAnsi="仿宋" w:eastAsia="仿宋" w:cs="仿宋"/>
                <w:color w:val="000000"/>
                <w:kern w:val="0"/>
                <w:sz w:val="24"/>
                <w:lang w:eastAsia="zh-CN"/>
              </w:rPr>
              <w:t>。</w:t>
            </w:r>
          </w:p>
        </w:tc>
        <w:tc>
          <w:tcPr>
            <w:tcW w:w="423" w:type="pct"/>
            <w:noWrap w:val="0"/>
            <w:vAlign w:val="center"/>
          </w:tcPr>
          <w:p>
            <w:pPr>
              <w:widowControl/>
              <w:ind w:firstLine="0" w:firstLineChars="0"/>
              <w:jc w:val="left"/>
              <w:textAlignment w:val="center"/>
              <w:rPr>
                <w:rFonts w:hint="eastAsia" w:ascii="仿宋" w:hAnsi="仿宋" w:eastAsia="仿宋" w:cs="仿宋"/>
                <w:color w:val="000000"/>
                <w:kern w:val="0"/>
                <w:sz w:val="24"/>
              </w:rPr>
            </w:pPr>
            <w:r>
              <w:rPr>
                <w:rFonts w:hint="eastAsia" w:ascii="仿宋" w:hAnsi="仿宋" w:eastAsia="仿宋" w:cs="仿宋"/>
                <w:color w:val="000000"/>
                <w:sz w:val="24"/>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446" w:type="pct"/>
            <w:noWrap/>
            <w:vAlign w:val="center"/>
          </w:tcPr>
          <w:p>
            <w:pPr>
              <w:widowControl/>
              <w:ind w:firstLine="0" w:firstLineChars="0"/>
              <w:jc w:val="center"/>
              <w:textAlignment w:val="center"/>
              <w:rPr>
                <w:rFonts w:hint="default" w:ascii="仿宋" w:hAnsi="仿宋" w:eastAsia="仿宋" w:cs="仿宋"/>
                <w:color w:val="000000"/>
                <w:kern w:val="0"/>
                <w:sz w:val="24"/>
                <w:lang w:val="en-US" w:eastAsia="zh-CN" w:bidi="ar"/>
              </w:rPr>
            </w:pPr>
            <w:r>
              <w:rPr>
                <w:rFonts w:hint="eastAsia" w:ascii="仿宋" w:hAnsi="仿宋" w:eastAsia="仿宋" w:cs="仿宋"/>
                <w:color w:val="000000"/>
                <w:kern w:val="0"/>
                <w:sz w:val="24"/>
                <w:lang w:val="en-US" w:eastAsia="zh-CN" w:bidi="ar"/>
              </w:rPr>
              <w:t>12</w:t>
            </w:r>
          </w:p>
        </w:tc>
        <w:tc>
          <w:tcPr>
            <w:tcW w:w="1258" w:type="pct"/>
            <w:noWrap/>
            <w:vAlign w:val="center"/>
          </w:tcPr>
          <w:p>
            <w:pPr>
              <w:widowControl/>
              <w:ind w:firstLine="0" w:firstLineChars="0"/>
              <w:jc w:val="center"/>
              <w:textAlignment w:val="center"/>
              <w:rPr>
                <w:rFonts w:hint="default" w:ascii="仿宋" w:hAnsi="仿宋" w:eastAsia="仿宋" w:cs="仿宋"/>
                <w:color w:val="000000"/>
                <w:kern w:val="0"/>
                <w:sz w:val="24"/>
                <w:lang w:val="en-US" w:eastAsia="zh-CN" w:bidi="ar"/>
              </w:rPr>
            </w:pPr>
            <w:r>
              <w:rPr>
                <w:rFonts w:hint="eastAsia" w:ascii="仿宋" w:hAnsi="仿宋" w:eastAsia="仿宋" w:cs="仿宋"/>
                <w:color w:val="000000"/>
                <w:kern w:val="0"/>
                <w:sz w:val="24"/>
                <w:lang w:val="en-US" w:eastAsia="zh-CN" w:bidi="ar"/>
              </w:rPr>
              <w:t>第三方平台对接</w:t>
            </w:r>
          </w:p>
        </w:tc>
        <w:tc>
          <w:tcPr>
            <w:tcW w:w="2870" w:type="pct"/>
            <w:noWrap w:val="0"/>
            <w:vAlign w:val="center"/>
          </w:tcPr>
          <w:p>
            <w:pPr>
              <w:widowControl/>
              <w:numPr>
                <w:ilvl w:val="0"/>
                <w:numId w:val="0"/>
              </w:numPr>
              <w:jc w:val="left"/>
              <w:textAlignment w:val="center"/>
              <w:rPr>
                <w:rFonts w:hint="default"/>
                <w:lang w:val="en-US" w:eastAsia="zh-CN"/>
              </w:rPr>
            </w:pPr>
            <w:r>
              <w:rPr>
                <w:rFonts w:hint="eastAsia" w:ascii="仿宋" w:hAnsi="仿宋" w:eastAsia="仿宋" w:cs="仿宋"/>
                <w:color w:val="000000"/>
                <w:kern w:val="0"/>
                <w:sz w:val="24"/>
                <w:lang w:val="en-US" w:eastAsia="zh-CN"/>
              </w:rPr>
              <w:t>对接观山湖数据中心、贵安数据中心、灾备数据中心和第三方外联DDOS或防火墙实施IP地址封禁。</w:t>
            </w:r>
          </w:p>
        </w:tc>
        <w:tc>
          <w:tcPr>
            <w:tcW w:w="423" w:type="pct"/>
            <w:noWrap w:val="0"/>
            <w:vAlign w:val="center"/>
          </w:tcPr>
          <w:p>
            <w:pPr>
              <w:widowControl/>
              <w:ind w:firstLine="0" w:firstLineChars="0"/>
              <w:jc w:val="left"/>
              <w:textAlignment w:val="center"/>
              <w:rPr>
                <w:rFonts w:hint="eastAsia" w:ascii="仿宋" w:hAnsi="仿宋" w:eastAsia="仿宋" w:cs="仿宋"/>
                <w:color w:val="000000"/>
                <w:sz w:val="24"/>
              </w:rPr>
            </w:pPr>
            <w:r>
              <w:rPr>
                <w:rFonts w:hint="eastAsia" w:ascii="仿宋" w:hAnsi="仿宋" w:eastAsia="仿宋" w:cs="仿宋"/>
                <w:color w:val="000000"/>
                <w:sz w:val="24"/>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446" w:type="pct"/>
            <w:noWrap/>
            <w:vAlign w:val="center"/>
          </w:tcPr>
          <w:p>
            <w:pPr>
              <w:widowControl/>
              <w:ind w:firstLine="0" w:firstLineChars="0"/>
              <w:jc w:val="center"/>
              <w:textAlignment w:val="center"/>
              <w:rPr>
                <w:rFonts w:hint="default" w:ascii="仿宋" w:hAnsi="仿宋" w:eastAsia="仿宋" w:cs="仿宋"/>
                <w:color w:val="000000"/>
                <w:kern w:val="0"/>
                <w:sz w:val="24"/>
                <w:lang w:val="en-US" w:eastAsia="zh-CN" w:bidi="ar"/>
              </w:rPr>
            </w:pPr>
            <w:r>
              <w:rPr>
                <w:rFonts w:hint="eastAsia" w:ascii="仿宋" w:hAnsi="仿宋" w:eastAsia="仿宋" w:cs="仿宋"/>
                <w:color w:val="000000"/>
                <w:kern w:val="0"/>
                <w:sz w:val="24"/>
                <w:lang w:val="en-US" w:eastAsia="zh-CN" w:bidi="ar"/>
              </w:rPr>
              <w:t>13</w:t>
            </w:r>
          </w:p>
        </w:tc>
        <w:tc>
          <w:tcPr>
            <w:tcW w:w="1258" w:type="pct"/>
            <w:noWrap/>
            <w:vAlign w:val="center"/>
          </w:tcPr>
          <w:p>
            <w:pPr>
              <w:widowControl/>
              <w:ind w:firstLine="0" w:firstLineChars="0"/>
              <w:jc w:val="center"/>
              <w:textAlignment w:val="center"/>
              <w:rPr>
                <w:rFonts w:hint="eastAsia" w:ascii="仿宋" w:hAnsi="仿宋" w:eastAsia="仿宋" w:cs="仿宋"/>
                <w:color w:val="000000"/>
                <w:kern w:val="0"/>
                <w:sz w:val="24"/>
                <w:lang w:val="en-US" w:eastAsia="zh-CN" w:bidi="ar"/>
              </w:rPr>
            </w:pPr>
            <w:r>
              <w:rPr>
                <w:rFonts w:hint="eastAsia" w:ascii="仿宋" w:hAnsi="仿宋" w:eastAsia="仿宋" w:cs="仿宋"/>
                <w:color w:val="000000"/>
                <w:kern w:val="0"/>
                <w:sz w:val="24"/>
                <w:lang w:val="en-US" w:eastAsia="zh-CN" w:bidi="ar"/>
              </w:rPr>
              <w:t>原厂驻场安全运营服务</w:t>
            </w:r>
          </w:p>
        </w:tc>
        <w:tc>
          <w:tcPr>
            <w:tcW w:w="2870" w:type="pct"/>
            <w:noWrap w:val="0"/>
            <w:vAlign w:val="center"/>
          </w:tcPr>
          <w:p>
            <w:pPr>
              <w:widowControl/>
              <w:numPr>
                <w:ilvl w:val="0"/>
                <w:numId w:val="0"/>
              </w:numPr>
              <w:jc w:val="left"/>
              <w:textAlignment w:val="center"/>
              <w:rPr>
                <w:rFonts w:hint="default" w:ascii="仿宋" w:hAnsi="仿宋" w:eastAsia="仿宋" w:cs="仿宋"/>
                <w:color w:val="000000"/>
                <w:kern w:val="0"/>
                <w:sz w:val="24"/>
                <w:lang w:val="en-US" w:eastAsia="zh-CN"/>
              </w:rPr>
            </w:pPr>
            <w:r>
              <w:rPr>
                <w:rFonts w:hint="default" w:ascii="仿宋" w:hAnsi="仿宋" w:eastAsia="仿宋" w:cs="仿宋"/>
                <w:color w:val="000000"/>
                <w:kern w:val="0"/>
                <w:sz w:val="24"/>
                <w:lang w:val="en-US" w:eastAsia="zh-CN"/>
              </w:rPr>
              <w:t>工作内容描述：</w:t>
            </w:r>
          </w:p>
          <w:p>
            <w:pPr>
              <w:widowControl/>
              <w:numPr>
                <w:ilvl w:val="0"/>
                <w:numId w:val="0"/>
              </w:numPr>
              <w:jc w:val="left"/>
              <w:textAlignment w:val="center"/>
              <w:rPr>
                <w:rFonts w:hint="default" w:ascii="仿宋" w:hAnsi="仿宋" w:eastAsia="仿宋" w:cs="仿宋"/>
                <w:color w:val="000000"/>
                <w:kern w:val="0"/>
                <w:sz w:val="24"/>
                <w:lang w:val="en-US" w:eastAsia="zh-CN"/>
              </w:rPr>
            </w:pPr>
            <w:r>
              <w:rPr>
                <w:rFonts w:hint="default" w:ascii="仿宋" w:hAnsi="仿宋" w:eastAsia="仿宋" w:cs="仿宋"/>
                <w:color w:val="000000"/>
                <w:kern w:val="0"/>
                <w:sz w:val="24"/>
                <w:lang w:val="en-US" w:eastAsia="zh-CN"/>
              </w:rPr>
              <w:t>1、安全设备定期巡检：驻场人员定期对于态势平台进行安全巡检工作，及时针对大数据组件健康性等内容进行实时监测，确保态势感知大数据平台安全稳定运行。</w:t>
            </w:r>
          </w:p>
          <w:p>
            <w:pPr>
              <w:widowControl/>
              <w:numPr>
                <w:ilvl w:val="0"/>
                <w:numId w:val="0"/>
              </w:numPr>
              <w:jc w:val="left"/>
              <w:textAlignment w:val="center"/>
              <w:rPr>
                <w:rFonts w:hint="default" w:ascii="仿宋" w:hAnsi="仿宋" w:eastAsia="仿宋" w:cs="仿宋"/>
                <w:color w:val="000000"/>
                <w:kern w:val="0"/>
                <w:sz w:val="24"/>
                <w:lang w:val="en-US" w:eastAsia="zh-CN"/>
              </w:rPr>
            </w:pPr>
            <w:r>
              <w:rPr>
                <w:rFonts w:hint="default" w:ascii="仿宋" w:hAnsi="仿宋" w:eastAsia="仿宋" w:cs="仿宋"/>
                <w:color w:val="000000"/>
                <w:kern w:val="0"/>
                <w:sz w:val="24"/>
                <w:lang w:val="en-US" w:eastAsia="zh-CN"/>
              </w:rPr>
              <w:t>2、安全设备系统升级：当安全设备厂商发布了最新系统升级信息，且得到单位确认必须升级时，驻场人员对态势平台行同步升级，保证安全设备系统处于最新状态，安全设备系统版本一致。</w:t>
            </w:r>
          </w:p>
          <w:p>
            <w:pPr>
              <w:widowControl/>
              <w:numPr>
                <w:ilvl w:val="0"/>
                <w:numId w:val="0"/>
              </w:numPr>
              <w:jc w:val="left"/>
              <w:textAlignment w:val="center"/>
              <w:rPr>
                <w:rFonts w:hint="default" w:ascii="仿宋" w:hAnsi="仿宋" w:eastAsia="仿宋" w:cs="仿宋"/>
                <w:color w:val="000000"/>
                <w:kern w:val="0"/>
                <w:sz w:val="24"/>
                <w:lang w:val="en-US" w:eastAsia="zh-CN"/>
              </w:rPr>
            </w:pPr>
            <w:r>
              <w:rPr>
                <w:rFonts w:hint="default" w:ascii="仿宋" w:hAnsi="仿宋" w:eastAsia="仿宋" w:cs="仿宋"/>
                <w:color w:val="000000"/>
                <w:kern w:val="0"/>
                <w:sz w:val="24"/>
                <w:lang w:val="en-US" w:eastAsia="zh-CN"/>
              </w:rPr>
              <w:t>3、安全设备故障处理：设备故障分为软件故障和硬件故障。当驻场人员在日常监控过程中发现设备存在故障时，立即以电话的方式汇报给单位相关人员，并告知故障详细内容并截图记录，在得到单位相关人员确认并同意故障处理后，驻场人员协助单位相关人员进行故障处理。</w:t>
            </w:r>
          </w:p>
          <w:p>
            <w:pPr>
              <w:widowControl/>
              <w:numPr>
                <w:ilvl w:val="0"/>
                <w:numId w:val="0"/>
              </w:numPr>
              <w:jc w:val="left"/>
              <w:textAlignment w:val="center"/>
              <w:rPr>
                <w:rFonts w:hint="default" w:ascii="仿宋" w:hAnsi="仿宋" w:eastAsia="仿宋" w:cs="仿宋"/>
                <w:color w:val="000000"/>
                <w:kern w:val="0"/>
                <w:sz w:val="24"/>
                <w:lang w:val="en-US" w:eastAsia="zh-CN"/>
              </w:rPr>
            </w:pPr>
            <w:r>
              <w:rPr>
                <w:rFonts w:hint="default" w:ascii="仿宋" w:hAnsi="仿宋" w:eastAsia="仿宋" w:cs="仿宋"/>
                <w:color w:val="000000"/>
                <w:kern w:val="0"/>
                <w:sz w:val="24"/>
                <w:lang w:val="en-US" w:eastAsia="zh-CN"/>
              </w:rPr>
              <w:t>4、安全设备防护告警监测：通过分析态势感知产生的安全事件或日志信息，获取网络中存在的各类病毒、蠕虫、非法访问、攻击事件，并进行及时的处理。根据安全风险和安全问题情况有针对性地采取措施解决问题，配合及时进行策略调整和优化降低风险。</w:t>
            </w:r>
          </w:p>
          <w:p>
            <w:pPr>
              <w:widowControl/>
              <w:numPr>
                <w:ilvl w:val="0"/>
                <w:numId w:val="0"/>
              </w:numPr>
              <w:jc w:val="left"/>
              <w:textAlignment w:val="center"/>
              <w:rPr>
                <w:rFonts w:hint="default" w:ascii="仿宋" w:hAnsi="仿宋" w:eastAsia="仿宋" w:cs="仿宋"/>
                <w:color w:val="000000"/>
                <w:kern w:val="0"/>
                <w:sz w:val="24"/>
                <w:lang w:val="en-US" w:eastAsia="zh-CN"/>
              </w:rPr>
            </w:pPr>
            <w:r>
              <w:rPr>
                <w:rFonts w:hint="default" w:ascii="仿宋" w:hAnsi="仿宋" w:eastAsia="仿宋" w:cs="仿宋"/>
                <w:color w:val="000000"/>
                <w:kern w:val="0"/>
                <w:sz w:val="24"/>
                <w:lang w:val="en-US" w:eastAsia="zh-CN"/>
              </w:rPr>
              <w:t>5、安全漏洞整改跟踪：在漏洞整改过程中，驻场人员对漏洞整改情况进行详细跟踪和记录，并在修复工作完成之后，及时更新漏洞知识库。</w:t>
            </w:r>
          </w:p>
          <w:p>
            <w:pPr>
              <w:widowControl/>
              <w:numPr>
                <w:ilvl w:val="0"/>
                <w:numId w:val="0"/>
              </w:numPr>
              <w:jc w:val="left"/>
              <w:textAlignment w:val="center"/>
              <w:rPr>
                <w:rFonts w:hint="default" w:ascii="仿宋" w:hAnsi="仿宋" w:eastAsia="仿宋" w:cs="仿宋"/>
                <w:color w:val="000000"/>
                <w:kern w:val="0"/>
                <w:sz w:val="24"/>
                <w:lang w:val="en-US" w:eastAsia="zh-CN"/>
              </w:rPr>
            </w:pPr>
            <w:r>
              <w:rPr>
                <w:rFonts w:hint="default" w:ascii="仿宋" w:hAnsi="仿宋" w:eastAsia="仿宋" w:cs="仿宋"/>
                <w:color w:val="000000"/>
                <w:kern w:val="0"/>
                <w:sz w:val="24"/>
                <w:lang w:val="en-US" w:eastAsia="zh-CN"/>
              </w:rPr>
              <w:t>6、安全咨询支持：从安全的角度为其提供网络安全部署与部署流程的建议，积极参加应用系统上线前安全评审会，参与应用系统安全测试工作，并详细记录每项工作步骤和结果，并以邮件的形式汇报给单位相关人员。</w:t>
            </w:r>
          </w:p>
          <w:p>
            <w:pPr>
              <w:widowControl/>
              <w:numPr>
                <w:ilvl w:val="0"/>
                <w:numId w:val="0"/>
              </w:numPr>
              <w:jc w:val="left"/>
              <w:textAlignment w:val="center"/>
              <w:rPr>
                <w:rFonts w:hint="default" w:ascii="仿宋" w:hAnsi="仿宋" w:eastAsia="仿宋" w:cs="仿宋"/>
                <w:color w:val="000000"/>
                <w:kern w:val="0"/>
                <w:sz w:val="24"/>
                <w:lang w:val="en-US" w:eastAsia="zh-CN"/>
              </w:rPr>
            </w:pPr>
            <w:r>
              <w:rPr>
                <w:rFonts w:hint="default" w:ascii="仿宋" w:hAnsi="仿宋" w:eastAsia="仿宋" w:cs="仿宋"/>
                <w:color w:val="000000"/>
                <w:kern w:val="0"/>
                <w:sz w:val="24"/>
                <w:lang w:val="en-US" w:eastAsia="zh-CN"/>
              </w:rPr>
              <w:t>7、专业的安全建议</w:t>
            </w:r>
            <w:r>
              <w:rPr>
                <w:rFonts w:hint="eastAsia" w:ascii="仿宋" w:hAnsi="仿宋" w:eastAsia="仿宋" w:cs="仿宋"/>
                <w:color w:val="000000"/>
                <w:kern w:val="0"/>
                <w:sz w:val="24"/>
                <w:lang w:val="en-US" w:eastAsia="zh-CN"/>
              </w:rPr>
              <w:t>：根据贵州农信的攻击数据，提借专业的处理意见和建议，以期进一精准的处置攻击行为。</w:t>
            </w:r>
          </w:p>
          <w:p>
            <w:pPr>
              <w:widowControl/>
              <w:numPr>
                <w:ilvl w:val="0"/>
                <w:numId w:val="0"/>
              </w:numPr>
              <w:jc w:val="left"/>
              <w:textAlignment w:val="center"/>
              <w:rPr>
                <w:rFonts w:hint="default" w:ascii="仿宋" w:hAnsi="仿宋" w:eastAsia="仿宋" w:cs="仿宋"/>
                <w:color w:val="000000"/>
                <w:kern w:val="0"/>
                <w:sz w:val="24"/>
                <w:lang w:val="en-US" w:eastAsia="zh-CN"/>
              </w:rPr>
            </w:pPr>
            <w:r>
              <w:rPr>
                <w:rFonts w:hint="default" w:ascii="仿宋" w:hAnsi="仿宋" w:eastAsia="仿宋" w:cs="仿宋"/>
                <w:color w:val="000000"/>
                <w:kern w:val="0"/>
                <w:sz w:val="24"/>
                <w:lang w:val="en-US" w:eastAsia="zh-CN"/>
              </w:rPr>
              <w:t>8、数据分析模型规则优化：模型能力优化增强，通过结合省联社告警现状及业务情况在现有模型基础上进行进一步完善补齐，确保告警数据精准有效。</w:t>
            </w:r>
          </w:p>
          <w:p>
            <w:pPr>
              <w:widowControl/>
              <w:numPr>
                <w:ilvl w:val="0"/>
                <w:numId w:val="0"/>
              </w:numPr>
              <w:jc w:val="left"/>
              <w:textAlignment w:val="center"/>
              <w:rPr>
                <w:rFonts w:hint="default" w:ascii="仿宋" w:hAnsi="仿宋" w:eastAsia="仿宋" w:cs="仿宋"/>
                <w:color w:val="000000"/>
                <w:kern w:val="0"/>
                <w:sz w:val="24"/>
                <w:lang w:val="en-US" w:eastAsia="zh-CN"/>
              </w:rPr>
            </w:pPr>
            <w:r>
              <w:rPr>
                <w:rFonts w:hint="default" w:ascii="仿宋" w:hAnsi="仿宋" w:eastAsia="仿宋" w:cs="仿宋"/>
                <w:color w:val="000000"/>
                <w:kern w:val="0"/>
                <w:sz w:val="24"/>
                <w:lang w:val="en-US" w:eastAsia="zh-CN"/>
              </w:rPr>
              <w:t>9、数据告警分析及报表输出：驻场人员可对历史离线数据进行分析，对历史数据进行二次挖掘，发现隐藏异常行为；通过将现有告警与历史数据进行比对。驻场人员对于离线数据进行整理归纳，分析总结数据中关联性、时效性及与业务相关性，并定期离线数据分析处置报告，整体把控数据告警走向等内容。</w:t>
            </w:r>
          </w:p>
          <w:p>
            <w:pPr>
              <w:widowControl/>
              <w:numPr>
                <w:ilvl w:val="0"/>
                <w:numId w:val="0"/>
              </w:numPr>
              <w:jc w:val="left"/>
              <w:textAlignment w:val="center"/>
              <w:rPr>
                <w:rFonts w:hint="default" w:ascii="仿宋" w:hAnsi="仿宋" w:eastAsia="仿宋" w:cs="仿宋"/>
                <w:color w:val="000000"/>
                <w:kern w:val="0"/>
                <w:sz w:val="24"/>
                <w:lang w:val="en-US" w:eastAsia="zh-CN"/>
              </w:rPr>
            </w:pPr>
            <w:r>
              <w:rPr>
                <w:rFonts w:hint="default" w:ascii="仿宋" w:hAnsi="仿宋" w:eastAsia="仿宋" w:cs="仿宋"/>
                <w:color w:val="000000"/>
                <w:kern w:val="0"/>
                <w:sz w:val="24"/>
                <w:lang w:val="en-US" w:eastAsia="zh-CN"/>
              </w:rPr>
              <w:t>10、数据编排：驻场人员通过自定义编程创建特征，通过python等语言进行创建，并提供语言创建模板等信息，按照客户需求进行定制开发相关工作。</w:t>
            </w:r>
          </w:p>
          <w:p>
            <w:pPr>
              <w:widowControl/>
              <w:numPr>
                <w:ilvl w:val="0"/>
                <w:numId w:val="0"/>
              </w:numPr>
              <w:jc w:val="left"/>
              <w:textAlignment w:val="center"/>
              <w:rPr>
                <w:rFonts w:hint="default" w:ascii="仿宋" w:hAnsi="仿宋" w:eastAsia="仿宋" w:cs="仿宋"/>
                <w:color w:val="000000"/>
                <w:kern w:val="0"/>
                <w:sz w:val="24"/>
                <w:lang w:val="en-US" w:eastAsia="zh-CN"/>
              </w:rPr>
            </w:pPr>
            <w:r>
              <w:rPr>
                <w:rFonts w:hint="default" w:ascii="仿宋" w:hAnsi="仿宋" w:eastAsia="仿宋" w:cs="仿宋"/>
                <w:color w:val="000000"/>
                <w:kern w:val="0"/>
                <w:sz w:val="24"/>
                <w:lang w:val="en-US" w:eastAsia="zh-CN"/>
              </w:rPr>
              <w:t>11、数据推送：驻场人员通过对态势感知离线数据进行汇总整理并根据客户需求进行推送到SOAR等多平台，确保离线数据二次利用价值。</w:t>
            </w:r>
          </w:p>
          <w:p>
            <w:pPr>
              <w:widowControl/>
              <w:numPr>
                <w:ilvl w:val="0"/>
                <w:numId w:val="0"/>
              </w:numPr>
              <w:jc w:val="left"/>
              <w:textAlignment w:val="center"/>
              <w:rPr>
                <w:rFonts w:hint="default" w:ascii="仿宋" w:hAnsi="仿宋" w:eastAsia="仿宋" w:cs="仿宋"/>
                <w:color w:val="000000"/>
                <w:kern w:val="0"/>
                <w:sz w:val="24"/>
                <w:lang w:val="en-US" w:eastAsia="zh-CN"/>
              </w:rPr>
            </w:pPr>
            <w:r>
              <w:rPr>
                <w:rFonts w:hint="default" w:ascii="仿宋" w:hAnsi="仿宋" w:eastAsia="仿宋" w:cs="仿宋"/>
                <w:color w:val="000000"/>
                <w:kern w:val="0"/>
                <w:sz w:val="24"/>
                <w:lang w:val="en-US" w:eastAsia="zh-CN"/>
              </w:rPr>
              <w:t>12、重大保障时期协助监控省联社体系网络安全风险及事件，进行相应安全验证及应急响应，确保省联社网络安全。</w:t>
            </w:r>
          </w:p>
          <w:p>
            <w:pPr>
              <w:widowControl/>
              <w:numPr>
                <w:ilvl w:val="0"/>
                <w:numId w:val="0"/>
              </w:numPr>
              <w:jc w:val="left"/>
              <w:textAlignment w:val="center"/>
              <w:rPr>
                <w:rFonts w:hint="default" w:ascii="仿宋" w:hAnsi="仿宋" w:eastAsia="仿宋" w:cs="仿宋"/>
                <w:color w:val="000000"/>
                <w:kern w:val="0"/>
                <w:sz w:val="24"/>
                <w:lang w:val="en-US" w:eastAsia="zh-CN"/>
              </w:rPr>
            </w:pPr>
            <w:r>
              <w:rPr>
                <w:rFonts w:hint="default" w:ascii="仿宋" w:hAnsi="仿宋" w:eastAsia="仿宋" w:cs="仿宋"/>
                <w:color w:val="000000"/>
                <w:kern w:val="0"/>
                <w:sz w:val="24"/>
                <w:lang w:val="en-US" w:eastAsia="zh-CN"/>
              </w:rPr>
              <w:t>1</w:t>
            </w:r>
            <w:r>
              <w:rPr>
                <w:rFonts w:hint="eastAsia" w:ascii="仿宋" w:hAnsi="仿宋" w:eastAsia="仿宋" w:cs="仿宋"/>
                <w:color w:val="000000"/>
                <w:kern w:val="0"/>
                <w:sz w:val="24"/>
                <w:lang w:val="en-US" w:eastAsia="zh-CN"/>
              </w:rPr>
              <w:t>3</w:t>
            </w:r>
            <w:r>
              <w:rPr>
                <w:rFonts w:hint="default" w:ascii="仿宋" w:hAnsi="仿宋" w:eastAsia="仿宋" w:cs="仿宋"/>
                <w:color w:val="000000"/>
                <w:kern w:val="0"/>
                <w:sz w:val="24"/>
                <w:lang w:val="en-US" w:eastAsia="zh-CN"/>
              </w:rPr>
              <w:t>、白名单策略梳理：结合现场告警数据与业务场景配置相应白名单策略</w:t>
            </w:r>
            <w:r>
              <w:rPr>
                <w:rFonts w:hint="eastAsia" w:ascii="仿宋" w:hAnsi="仿宋" w:eastAsia="仿宋" w:cs="仿宋"/>
                <w:color w:val="000000"/>
                <w:kern w:val="0"/>
                <w:sz w:val="24"/>
                <w:lang w:val="en-US" w:eastAsia="zh-CN"/>
              </w:rPr>
              <w:t>。</w:t>
            </w:r>
          </w:p>
          <w:p>
            <w:pPr>
              <w:widowControl/>
              <w:numPr>
                <w:ilvl w:val="0"/>
                <w:numId w:val="0"/>
              </w:numPr>
              <w:jc w:val="left"/>
              <w:textAlignment w:val="center"/>
              <w:rPr>
                <w:rFonts w:hint="default" w:ascii="仿宋" w:hAnsi="仿宋" w:eastAsia="仿宋" w:cs="仿宋"/>
                <w:color w:val="000000"/>
                <w:kern w:val="0"/>
                <w:sz w:val="24"/>
                <w:lang w:val="en-US" w:eastAsia="zh-CN"/>
              </w:rPr>
            </w:pPr>
            <w:r>
              <w:rPr>
                <w:rFonts w:hint="eastAsia" w:ascii="仿宋" w:hAnsi="仿宋" w:eastAsia="仿宋" w:cs="仿宋"/>
                <w:color w:val="000000"/>
                <w:kern w:val="0"/>
                <w:sz w:val="24"/>
                <w:lang w:val="en-US" w:eastAsia="zh-CN"/>
              </w:rPr>
              <w:t>14</w:t>
            </w:r>
            <w:r>
              <w:rPr>
                <w:rFonts w:hint="default" w:ascii="仿宋" w:hAnsi="仿宋" w:eastAsia="仿宋" w:cs="仿宋"/>
                <w:color w:val="000000"/>
                <w:kern w:val="0"/>
                <w:sz w:val="24"/>
                <w:lang w:val="en-US" w:eastAsia="zh-CN"/>
              </w:rPr>
              <w:t>、攻击特征梳理：结合现场告警梳理攻击特征</w:t>
            </w:r>
            <w:r>
              <w:rPr>
                <w:rFonts w:hint="eastAsia" w:ascii="仿宋" w:hAnsi="仿宋" w:eastAsia="仿宋" w:cs="仿宋"/>
                <w:color w:val="000000"/>
                <w:kern w:val="0"/>
                <w:sz w:val="24"/>
                <w:lang w:val="en-US" w:eastAsia="zh-CN"/>
              </w:rPr>
              <w:t>。</w:t>
            </w:r>
          </w:p>
        </w:tc>
        <w:tc>
          <w:tcPr>
            <w:tcW w:w="423" w:type="pct"/>
            <w:noWrap w:val="0"/>
            <w:vAlign w:val="center"/>
          </w:tcPr>
          <w:p>
            <w:pPr>
              <w:widowControl/>
              <w:ind w:firstLine="0" w:firstLineChars="0"/>
              <w:jc w:val="left"/>
              <w:textAlignment w:val="center"/>
              <w:rPr>
                <w:rFonts w:hint="eastAsia" w:ascii="仿宋" w:hAnsi="仿宋" w:eastAsia="仿宋" w:cs="仿宋"/>
                <w:color w:val="000000"/>
                <w:kern w:val="0"/>
                <w:sz w:val="24"/>
              </w:rPr>
            </w:pPr>
            <w:r>
              <w:rPr>
                <w:rFonts w:hint="eastAsia" w:ascii="仿宋" w:hAnsi="仿宋" w:eastAsia="仿宋" w:cs="仿宋"/>
                <w:color w:val="000000"/>
                <w:sz w:val="24"/>
              </w:rPr>
              <w:t>3年</w:t>
            </w:r>
          </w:p>
        </w:tc>
      </w:tr>
    </w:tbl>
    <w:p>
      <w:pPr>
        <w:pStyle w:val="2"/>
        <w:numPr>
          <w:ilvl w:val="0"/>
          <w:numId w:val="0"/>
        </w:numPr>
        <w:ind w:leftChars="0"/>
        <w:rPr>
          <w:rFonts w:hint="eastAsia" w:ascii="仿宋_GB2312" w:hAnsi="仿宋_GB2312" w:eastAsia="仿宋_GB2312" w:cs="仿宋_GB2312"/>
          <w:color w:val="auto"/>
        </w:rPr>
      </w:pPr>
      <w:bookmarkStart w:id="2" w:name="_Toc25718"/>
      <w:r>
        <w:rPr>
          <w:rFonts w:hint="eastAsia" w:ascii="仿宋_GB2312" w:hAnsi="仿宋_GB2312" w:eastAsia="仿宋_GB2312" w:cs="仿宋_GB2312"/>
          <w:color w:val="auto"/>
          <w:lang w:val="en-US" w:eastAsia="zh-CN"/>
        </w:rPr>
        <w:t>3.</w:t>
      </w:r>
      <w:r>
        <w:rPr>
          <w:rFonts w:hint="eastAsia" w:ascii="仿宋_GB2312" w:hAnsi="仿宋_GB2312" w:eastAsia="仿宋_GB2312" w:cs="仿宋_GB2312"/>
          <w:color w:val="auto"/>
        </w:rPr>
        <w:t>网络安全威胁情报系统</w:t>
      </w:r>
      <w:r>
        <w:rPr>
          <w:rFonts w:hint="eastAsia" w:ascii="仿宋_GB2312" w:hAnsi="仿宋_GB2312" w:eastAsia="仿宋_GB2312" w:cs="仿宋_GB2312"/>
          <w:color w:val="auto"/>
          <w:lang w:eastAsia="zh-CN"/>
        </w:rPr>
        <w:t>（微步）</w:t>
      </w:r>
      <w:r>
        <w:rPr>
          <w:rFonts w:hint="eastAsia" w:ascii="仿宋_GB2312" w:hAnsi="仿宋_GB2312" w:eastAsia="仿宋_GB2312" w:cs="仿宋_GB2312"/>
          <w:color w:val="auto"/>
        </w:rPr>
        <w:t>扩容采购清单</w:t>
      </w:r>
      <w:bookmarkEnd w:id="2"/>
    </w:p>
    <w:tbl>
      <w:tblPr>
        <w:tblStyle w:val="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2633"/>
        <w:gridCol w:w="4403"/>
        <w:gridCol w:w="7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3" w:hRule="atLeast"/>
        </w:trPr>
        <w:tc>
          <w:tcPr>
            <w:tcW w:w="446" w:type="pct"/>
            <w:noWrap/>
            <w:vAlign w:val="center"/>
          </w:tcPr>
          <w:p>
            <w:pPr>
              <w:widowControl/>
              <w:ind w:firstLine="0" w:firstLineChars="0"/>
              <w:jc w:val="center"/>
              <w:textAlignment w:val="center"/>
              <w:rPr>
                <w:rFonts w:hint="eastAsia" w:ascii="仿宋" w:hAnsi="仿宋" w:eastAsia="仿宋" w:cs="仿宋"/>
                <w:b/>
                <w:bCs/>
                <w:color w:val="000000"/>
                <w:sz w:val="24"/>
              </w:rPr>
            </w:pPr>
            <w:r>
              <w:rPr>
                <w:rFonts w:hint="eastAsia" w:ascii="仿宋" w:hAnsi="仿宋" w:eastAsia="仿宋" w:cs="仿宋"/>
                <w:b/>
                <w:bCs/>
                <w:color w:val="000000"/>
                <w:kern w:val="0"/>
                <w:sz w:val="24"/>
                <w:lang w:bidi="ar"/>
              </w:rPr>
              <w:t>序号</w:t>
            </w:r>
          </w:p>
        </w:tc>
        <w:tc>
          <w:tcPr>
            <w:tcW w:w="1545" w:type="pct"/>
            <w:noWrap/>
            <w:vAlign w:val="center"/>
          </w:tcPr>
          <w:p>
            <w:pPr>
              <w:widowControl/>
              <w:ind w:firstLine="0" w:firstLineChars="0"/>
              <w:jc w:val="center"/>
              <w:textAlignment w:val="center"/>
              <w:rPr>
                <w:rFonts w:hint="eastAsia" w:ascii="仿宋" w:hAnsi="仿宋" w:eastAsia="仿宋" w:cs="仿宋"/>
                <w:b/>
                <w:bCs/>
                <w:color w:val="000000"/>
                <w:sz w:val="24"/>
                <w:lang w:val="en-US" w:eastAsia="zh-CN"/>
              </w:rPr>
            </w:pPr>
            <w:r>
              <w:rPr>
                <w:rFonts w:hint="eastAsia" w:ascii="仿宋" w:hAnsi="仿宋" w:eastAsia="仿宋" w:cs="仿宋"/>
                <w:b/>
                <w:bCs/>
                <w:color w:val="000000"/>
                <w:sz w:val="24"/>
                <w:lang w:val="en-US" w:eastAsia="zh-CN"/>
              </w:rPr>
              <w:t>模块</w:t>
            </w:r>
          </w:p>
        </w:tc>
        <w:tc>
          <w:tcPr>
            <w:tcW w:w="2584" w:type="pct"/>
            <w:noWrap w:val="0"/>
            <w:vAlign w:val="center"/>
          </w:tcPr>
          <w:p>
            <w:pPr>
              <w:widowControl/>
              <w:ind w:firstLine="0" w:firstLineChars="0"/>
              <w:jc w:val="center"/>
              <w:textAlignment w:val="center"/>
              <w:rPr>
                <w:rFonts w:hint="eastAsia" w:ascii="仿宋" w:hAnsi="仿宋" w:eastAsia="仿宋" w:cs="仿宋"/>
                <w:b/>
                <w:bCs/>
                <w:color w:val="000000"/>
                <w:sz w:val="24"/>
              </w:rPr>
            </w:pPr>
            <w:r>
              <w:rPr>
                <w:rFonts w:hint="eastAsia" w:ascii="仿宋" w:hAnsi="仿宋" w:eastAsia="仿宋" w:cs="仿宋"/>
                <w:b/>
                <w:bCs/>
                <w:color w:val="000000"/>
                <w:kern w:val="0"/>
                <w:sz w:val="24"/>
                <w:lang w:bidi="ar"/>
              </w:rPr>
              <w:t>参数描述</w:t>
            </w:r>
          </w:p>
        </w:tc>
        <w:tc>
          <w:tcPr>
            <w:tcW w:w="423" w:type="pct"/>
            <w:noWrap w:val="0"/>
            <w:vAlign w:val="center"/>
          </w:tcPr>
          <w:p>
            <w:pPr>
              <w:widowControl/>
              <w:ind w:firstLine="0" w:firstLineChars="0"/>
              <w:jc w:val="center"/>
              <w:textAlignment w:val="center"/>
              <w:rPr>
                <w:rFonts w:ascii="仿宋" w:hAnsi="仿宋" w:eastAsia="仿宋" w:cs="仿宋"/>
                <w:b/>
                <w:bCs/>
                <w:color w:val="000000"/>
                <w:kern w:val="0"/>
                <w:sz w:val="24"/>
                <w:lang w:bidi="ar"/>
              </w:rPr>
            </w:pPr>
            <w:r>
              <w:rPr>
                <w:rFonts w:hint="eastAsia" w:ascii="仿宋" w:hAnsi="仿宋" w:eastAsia="仿宋" w:cs="仿宋"/>
                <w:b/>
                <w:bCs/>
                <w:color w:val="000000"/>
                <w:kern w:val="0"/>
                <w:sz w:val="24"/>
                <w:lang w:bidi="ar"/>
              </w:rPr>
              <w:t>维保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446" w:type="pct"/>
            <w:noWrap/>
            <w:vAlign w:val="center"/>
          </w:tcPr>
          <w:p>
            <w:pPr>
              <w:widowControl/>
              <w:ind w:firstLine="0" w:firstLineChars="0"/>
              <w:jc w:val="center"/>
              <w:textAlignment w:val="center"/>
              <w:rPr>
                <w:rFonts w:hint="default" w:ascii="仿宋" w:hAnsi="仿宋" w:eastAsia="仿宋" w:cs="仿宋"/>
                <w:color w:val="000000"/>
                <w:kern w:val="0"/>
                <w:sz w:val="24"/>
                <w:lang w:val="en-US" w:eastAsia="zh-CN" w:bidi="ar"/>
              </w:rPr>
            </w:pPr>
            <w:r>
              <w:rPr>
                <w:rFonts w:hint="eastAsia" w:ascii="仿宋" w:hAnsi="仿宋" w:eastAsia="仿宋" w:cs="仿宋"/>
                <w:color w:val="000000"/>
                <w:kern w:val="0"/>
                <w:sz w:val="24"/>
                <w:lang w:val="en-US" w:eastAsia="zh-CN" w:bidi="ar"/>
              </w:rPr>
              <w:t>1</w:t>
            </w:r>
          </w:p>
        </w:tc>
        <w:tc>
          <w:tcPr>
            <w:tcW w:w="1545" w:type="pct"/>
            <w:noWrap/>
            <w:vAlign w:val="center"/>
          </w:tcPr>
          <w:p>
            <w:pPr>
              <w:widowControl/>
              <w:ind w:firstLine="0" w:firstLineChars="0"/>
              <w:jc w:val="center"/>
              <w:textAlignment w:val="center"/>
              <w:rPr>
                <w:rFonts w:hint="eastAsia" w:ascii="仿宋" w:hAnsi="仿宋" w:eastAsia="仿宋" w:cs="仿宋"/>
                <w:color w:val="000000"/>
                <w:kern w:val="0"/>
                <w:sz w:val="24"/>
                <w:lang w:val="en-US" w:eastAsia="zh-CN" w:bidi="ar"/>
              </w:rPr>
            </w:pPr>
            <w:r>
              <w:rPr>
                <w:rFonts w:hint="eastAsia" w:ascii="仿宋" w:hAnsi="仿宋" w:eastAsia="仿宋" w:cs="仿宋"/>
                <w:color w:val="000000"/>
                <w:kern w:val="0"/>
                <w:sz w:val="24"/>
                <w:lang w:val="en-US" w:eastAsia="zh-CN" w:bidi="ar"/>
              </w:rPr>
              <w:t>威胁情报管理</w:t>
            </w:r>
          </w:p>
        </w:tc>
        <w:tc>
          <w:tcPr>
            <w:tcW w:w="2584" w:type="pct"/>
            <w:noWrap w:val="0"/>
            <w:vAlign w:val="center"/>
          </w:tcPr>
          <w:p>
            <w:pPr>
              <w:widowControl/>
              <w:numPr>
                <w:ilvl w:val="0"/>
                <w:numId w:val="0"/>
              </w:numPr>
              <w:jc w:val="left"/>
              <w:textAlignment w:val="center"/>
              <w:rPr>
                <w:rFonts w:hint="eastAsia" w:ascii="仿宋" w:hAnsi="仿宋" w:eastAsia="仿宋" w:cs="仿宋"/>
                <w:color w:val="000000"/>
                <w:kern w:val="0"/>
                <w:sz w:val="24"/>
                <w:lang w:val="en-US" w:eastAsia="zh-CN"/>
              </w:rPr>
            </w:pPr>
            <w:r>
              <w:rPr>
                <w:rFonts w:hint="eastAsia" w:ascii="仿宋" w:hAnsi="仿宋" w:eastAsia="仿宋" w:cs="仿宋"/>
                <w:color w:val="000000"/>
                <w:kern w:val="0"/>
                <w:sz w:val="24"/>
                <w:lang w:val="en-US" w:eastAsia="zh-CN"/>
              </w:rPr>
              <w:t>1、失陷指标情报（IOC），支持每秒查询500条数据（500EPS）；</w:t>
            </w:r>
          </w:p>
          <w:p>
            <w:pPr>
              <w:widowControl/>
              <w:numPr>
                <w:ilvl w:val="0"/>
                <w:numId w:val="0"/>
              </w:numPr>
              <w:jc w:val="left"/>
              <w:textAlignment w:val="center"/>
              <w:rPr>
                <w:rFonts w:hint="default" w:ascii="仿宋" w:hAnsi="仿宋" w:eastAsia="仿宋" w:cs="仿宋"/>
                <w:color w:val="000000"/>
                <w:kern w:val="0"/>
                <w:sz w:val="24"/>
                <w:lang w:val="en-US" w:eastAsia="zh-CN"/>
              </w:rPr>
            </w:pPr>
            <w:r>
              <w:rPr>
                <w:rFonts w:hint="eastAsia" w:ascii="仿宋" w:hAnsi="仿宋" w:eastAsia="仿宋" w:cs="仿宋"/>
                <w:color w:val="000000"/>
                <w:kern w:val="0"/>
                <w:sz w:val="24"/>
                <w:lang w:val="en-US" w:eastAsia="zh-CN"/>
              </w:rPr>
              <w:t>2、</w:t>
            </w:r>
            <w:r>
              <w:rPr>
                <w:rFonts w:hint="default" w:ascii="仿宋" w:hAnsi="仿宋" w:eastAsia="仿宋" w:cs="仿宋"/>
                <w:color w:val="000000"/>
                <w:kern w:val="0"/>
                <w:sz w:val="24"/>
                <w:lang w:val="en-US" w:eastAsia="zh-CN"/>
              </w:rPr>
              <w:t>全网IP信誉情报</w:t>
            </w:r>
            <w:r>
              <w:rPr>
                <w:rFonts w:hint="eastAsia" w:ascii="仿宋" w:hAnsi="仿宋" w:eastAsia="仿宋" w:cs="仿宋"/>
                <w:color w:val="000000"/>
                <w:kern w:val="0"/>
                <w:sz w:val="24"/>
                <w:lang w:val="en-US" w:eastAsia="zh-CN"/>
              </w:rPr>
              <w:t>，可支持每秒查询500条数据（500EPS）；</w:t>
            </w:r>
          </w:p>
        </w:tc>
        <w:tc>
          <w:tcPr>
            <w:tcW w:w="423" w:type="pct"/>
            <w:noWrap w:val="0"/>
            <w:vAlign w:val="center"/>
          </w:tcPr>
          <w:p>
            <w:pPr>
              <w:widowControl/>
              <w:ind w:firstLine="0" w:firstLineChars="0"/>
              <w:jc w:val="left"/>
              <w:textAlignment w:val="center"/>
              <w:rPr>
                <w:rFonts w:hint="eastAsia" w:ascii="仿宋" w:hAnsi="仿宋" w:eastAsia="仿宋" w:cs="仿宋"/>
                <w:color w:val="000000"/>
                <w:kern w:val="0"/>
                <w:sz w:val="24"/>
              </w:rPr>
            </w:pPr>
            <w:r>
              <w:rPr>
                <w:rFonts w:hint="eastAsia" w:ascii="仿宋" w:hAnsi="仿宋" w:eastAsia="仿宋" w:cs="仿宋"/>
                <w:color w:val="000000"/>
                <w:sz w:val="24"/>
              </w:rPr>
              <w:t>3年</w:t>
            </w:r>
          </w:p>
        </w:tc>
      </w:tr>
    </w:tbl>
    <w:p>
      <w:pPr>
        <w:rPr>
          <w:rFonts w:hint="eastAsia" w:ascii="仿宋_GB2312" w:hAnsi="仿宋_GB2312" w:eastAsia="仿宋_GB2312" w:cs="仿宋_GB2312"/>
          <w:sz w:val="32"/>
          <w:szCs w:val="32"/>
          <w:lang w:val="en-US" w:eastAsia="zh-CN"/>
        </w:rPr>
      </w:pPr>
      <w:bookmarkStart w:id="3" w:name="_GoBack"/>
      <w:bookmarkEnd w:id="3"/>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8CBBF6"/>
    <w:multiLevelType w:val="singleLevel"/>
    <w:tmpl w:val="AB8CBBF6"/>
    <w:lvl w:ilvl="0" w:tentative="0">
      <w:start w:val="3"/>
      <w:numFmt w:val="decimal"/>
      <w:suff w:val="nothing"/>
      <w:lvlText w:val="%1、"/>
      <w:lvlJc w:val="left"/>
    </w:lvl>
  </w:abstractNum>
  <w:abstractNum w:abstractNumId="1">
    <w:nsid w:val="E69BDB89"/>
    <w:multiLevelType w:val="singleLevel"/>
    <w:tmpl w:val="E69BDB89"/>
    <w:lvl w:ilvl="0" w:tentative="0">
      <w:start w:val="1"/>
      <w:numFmt w:val="decimal"/>
      <w:suff w:val="nothing"/>
      <w:lvlText w:val="%1、"/>
      <w:lvlJc w:val="left"/>
    </w:lvl>
  </w:abstractNum>
  <w:abstractNum w:abstractNumId="2">
    <w:nsid w:val="6086A72C"/>
    <w:multiLevelType w:val="singleLevel"/>
    <w:tmpl w:val="6086A72C"/>
    <w:lvl w:ilvl="0" w:tentative="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FE5C1F"/>
    <w:rsid w:val="064F316E"/>
    <w:rsid w:val="72FE5C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line="413" w:lineRule="auto"/>
      <w:outlineLvl w:val="1"/>
    </w:pPr>
    <w:rPr>
      <w:rFonts w:ascii="Arial" w:hAnsi="Arial" w:eastAsia="黑体"/>
      <w:b/>
      <w:sz w:val="32"/>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5">
    <w:name w:val="PwC Normal"/>
    <w:basedOn w:val="1"/>
    <w:qFormat/>
    <w:uiPriority w:val="99"/>
    <w:pPr>
      <w:spacing w:before="180" w:after="180" w:line="240" w:lineRule="atLeast"/>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2024-05-09T06:20:00Z</dcterms:created>
  <dc:creator>Administrator</dc:creator>
  <cp:lastModifiedBy>100171-石经</cp:lastModifiedBy>
  <dcterms:modified xsi:type="dcterms:W3CDTF">2024-05-10T14:38:49Z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