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微软简仿宋" w:hAnsi="微软简仿宋" w:eastAsia="微软简仿宋" w:cs="微软简仿宋"/>
          <w:b/>
          <w:bCs/>
          <w:i w:val="0"/>
          <w:iCs w:val="0"/>
          <w:color w:val="000000"/>
          <w:kern w:val="0"/>
          <w:sz w:val="32"/>
          <w:szCs w:val="32"/>
          <w:highlight w:val="none"/>
          <w:u w:val="none"/>
          <w:lang w:val="en-US" w:eastAsia="zh-CN" w:bidi="ar"/>
        </w:rPr>
      </w:pPr>
      <w:r>
        <w:rPr>
          <w:rFonts w:hint="eastAsia" w:ascii="微软简仿宋" w:hAnsi="微软简仿宋" w:eastAsia="微软简仿宋" w:cs="微软简仿宋"/>
          <w:b/>
          <w:bCs/>
          <w:i w:val="0"/>
          <w:iCs w:val="0"/>
          <w:color w:val="000000"/>
          <w:kern w:val="0"/>
          <w:sz w:val="32"/>
          <w:szCs w:val="32"/>
          <w:highlight w:val="none"/>
          <w:u w:val="none"/>
          <w:lang w:val="en-US" w:eastAsia="zh-CN" w:bidi="ar"/>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大标宋简体" w:hAnsi="方正大标宋简体" w:eastAsia="方正大标宋简体" w:cs="方正大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Cs w:val="0"/>
          <w:sz w:val="44"/>
          <w:szCs w:val="44"/>
          <w:lang w:val="en-US" w:eastAsia="zh-CN"/>
        </w:rPr>
      </w:pPr>
      <w:r>
        <w:rPr>
          <w:rFonts w:hint="eastAsia" w:ascii="方正小标宋简体" w:hAnsi="方正小标宋简体" w:eastAsia="方正小标宋简体" w:cs="方正小标宋简体"/>
          <w:bCs w:val="0"/>
          <w:sz w:val="44"/>
          <w:szCs w:val="44"/>
          <w:lang w:val="en-US" w:eastAsia="zh-CN"/>
        </w:rPr>
        <w:t>电子签章系统维保服务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Cs w:val="0"/>
          <w:sz w:val="44"/>
          <w:szCs w:val="44"/>
          <w:lang w:val="en-US" w:eastAsia="zh-CN"/>
        </w:rPr>
      </w:pPr>
      <w:r>
        <w:rPr>
          <w:rFonts w:hint="eastAsia" w:ascii="方正小标宋简体" w:hAnsi="方正小标宋简体" w:eastAsia="方正小标宋简体" w:cs="方正小标宋简体"/>
          <w:bCs w:val="0"/>
          <w:sz w:val="44"/>
          <w:szCs w:val="44"/>
          <w:lang w:val="en-US" w:eastAsia="zh-CN"/>
        </w:rPr>
        <w:t>采购项目技术方案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val="0"/>
          <w:sz w:val="44"/>
          <w:szCs w:val="44"/>
          <w:lang w:val="en-US" w:eastAsia="zh-CN"/>
        </w:rPr>
      </w:pPr>
    </w:p>
    <w:p/>
    <w:p>
      <w:r>
        <w:br w:type="page"/>
      </w:r>
    </w:p>
    <w:p>
      <w:pPr>
        <w:ind w:left="482" w:firstLine="0" w:firstLineChars="0"/>
        <w:rPr>
          <w:rFonts w:hint="eastAsia"/>
          <w:b/>
          <w:bCs/>
          <w:color w:val="auto"/>
        </w:rPr>
      </w:pPr>
    </w:p>
    <w:p>
      <w:pPr>
        <w:numPr>
          <w:numId w:val="0"/>
        </w:numPr>
        <w:spacing w:line="560" w:lineRule="exact"/>
        <w:ind w:firstLine="640" w:firstLineChars="200"/>
        <w:outlineLvl w:val="0"/>
        <w:rPr>
          <w:rFonts w:hint="eastAsia" w:ascii="黑体" w:hAnsi="黑体" w:eastAsia="黑体" w:cs="Times New Roman"/>
          <w:sz w:val="32"/>
          <w:szCs w:val="32"/>
          <w:lang w:val="en-US" w:eastAsia="zh-CN"/>
        </w:rPr>
      </w:pPr>
      <w:r>
        <w:rPr>
          <w:rFonts w:hint="eastAsia" w:ascii="黑体" w:hAnsi="黑体" w:eastAsia="黑体" w:cs="Times New Roman"/>
          <w:sz w:val="32"/>
          <w:szCs w:val="32"/>
        </w:rPr>
        <w:t>一、</w:t>
      </w:r>
      <w:r>
        <w:rPr>
          <w:rFonts w:hint="eastAsia" w:ascii="黑体" w:hAnsi="黑体" w:eastAsia="黑体" w:cs="Times New Roman"/>
          <w:sz w:val="32"/>
          <w:szCs w:val="32"/>
          <w:lang w:val="en-US" w:eastAsia="zh-CN"/>
        </w:rPr>
        <w:t>项目介绍</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我社办公系统采用江西金格科技有限公司的电子签章系统（信创版），该系统实现了对 OFD 版式文档进行电子签章的制章、审章、盖章、验章，保障了办公系统内部公文的真实性和完整性。现需要采购该系统为期3年的维保服务。</w:t>
      </w:r>
    </w:p>
    <w:p>
      <w:pPr>
        <w:spacing w:line="560" w:lineRule="exact"/>
        <w:ind w:firstLine="640" w:firstLineChars="200"/>
        <w:outlineLvl w:val="0"/>
        <w:rPr>
          <w:rFonts w:hint="eastAsia" w:ascii="黑体" w:hAnsi="黑体" w:eastAsia="黑体" w:cs="Times New Roman"/>
          <w:sz w:val="32"/>
          <w:szCs w:val="32"/>
          <w:lang w:val="en-US" w:eastAsia="zh-CN"/>
        </w:rPr>
      </w:pPr>
      <w:bookmarkStart w:id="0" w:name="_Toc60758346"/>
      <w:r>
        <w:rPr>
          <w:rFonts w:hint="eastAsia" w:ascii="黑体" w:hAnsi="黑体" w:eastAsia="黑体" w:cs="Times New Roman"/>
          <w:sz w:val="32"/>
          <w:szCs w:val="32"/>
          <w:lang w:val="en-US" w:eastAsia="zh-CN"/>
        </w:rPr>
        <w:t>二、服务要求</w:t>
      </w:r>
      <w:bookmarkEnd w:id="0"/>
    </w:p>
    <w:p>
      <w:pPr>
        <w:spacing w:line="560" w:lineRule="exact"/>
        <w:ind w:firstLine="480" w:firstLineChars="200"/>
        <w:rPr>
          <w:rFonts w:hint="default"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投标人对招标人的电子签章系统进行</w:t>
      </w:r>
      <w:r>
        <w:rPr>
          <w:rFonts w:hint="default" w:ascii="仿宋_GB2312" w:hAnsi="Calibri" w:eastAsia="仿宋_GB2312" w:cs="Times New Roman"/>
          <w:sz w:val="24"/>
          <w:szCs w:val="24"/>
          <w:lang w:val="en-US" w:eastAsia="zh-CN"/>
        </w:rPr>
        <w:t>维护</w:t>
      </w:r>
      <w:r>
        <w:rPr>
          <w:rFonts w:hint="eastAsia" w:ascii="仿宋_GB2312" w:hAnsi="Calibri" w:eastAsia="仿宋_GB2312" w:cs="Times New Roman"/>
          <w:sz w:val="24"/>
          <w:szCs w:val="24"/>
          <w:lang w:val="en-US" w:eastAsia="zh-CN"/>
        </w:rPr>
        <w:t>和</w:t>
      </w:r>
      <w:r>
        <w:rPr>
          <w:rFonts w:hint="default" w:ascii="仿宋_GB2312" w:hAnsi="Calibri" w:eastAsia="仿宋_GB2312" w:cs="Times New Roman"/>
          <w:sz w:val="24"/>
          <w:szCs w:val="24"/>
          <w:lang w:val="en-US" w:eastAsia="zh-CN"/>
        </w:rPr>
        <w:t>保障服务，以确保应用系统正常稳定运行</w:t>
      </w:r>
      <w:r>
        <w:rPr>
          <w:rFonts w:hint="eastAsia" w:ascii="仿宋_GB2312" w:hAnsi="Calibri" w:eastAsia="仿宋_GB2312" w:cs="Times New Roman"/>
          <w:sz w:val="24"/>
          <w:szCs w:val="24"/>
          <w:lang w:val="en-US" w:eastAsia="zh-CN"/>
        </w:rPr>
        <w:t>，</w:t>
      </w:r>
      <w:r>
        <w:rPr>
          <w:rFonts w:hint="default" w:ascii="仿宋_GB2312" w:hAnsi="Calibri" w:eastAsia="仿宋_GB2312" w:cs="Times New Roman"/>
          <w:sz w:val="24"/>
          <w:szCs w:val="24"/>
          <w:lang w:val="en-US" w:eastAsia="zh-CN"/>
        </w:rPr>
        <w:t>包括但不限于系统有效生命周期内（即</w:t>
      </w:r>
      <w:r>
        <w:rPr>
          <w:rFonts w:hint="eastAsia" w:ascii="仿宋_GB2312" w:hAnsi="Calibri" w:eastAsia="仿宋_GB2312" w:cs="Times New Roman"/>
          <w:sz w:val="24"/>
          <w:szCs w:val="24"/>
          <w:lang w:val="en-US" w:eastAsia="zh-CN"/>
        </w:rPr>
        <w:t>招标人</w:t>
      </w:r>
      <w:r>
        <w:rPr>
          <w:rFonts w:hint="default" w:ascii="仿宋_GB2312" w:hAnsi="Calibri" w:eastAsia="仿宋_GB2312" w:cs="Times New Roman"/>
          <w:sz w:val="24"/>
          <w:szCs w:val="24"/>
          <w:lang w:val="en-US" w:eastAsia="zh-CN"/>
        </w:rPr>
        <w:t>废止该系统运行之前）的技术咨询、产品版本升级、缺陷修复、故障处理、系统巡检</w:t>
      </w:r>
      <w:r>
        <w:rPr>
          <w:rFonts w:hint="eastAsia" w:ascii="仿宋_GB2312" w:hAnsi="Calibri" w:eastAsia="仿宋_GB2312" w:cs="Times New Roman"/>
          <w:sz w:val="24"/>
          <w:szCs w:val="24"/>
          <w:lang w:val="en-US" w:eastAsia="zh-CN"/>
        </w:rPr>
        <w:t>等，维保服务期限为3年</w:t>
      </w:r>
      <w:r>
        <w:rPr>
          <w:rFonts w:hint="default" w:ascii="仿宋_GB2312" w:hAnsi="Calibri" w:eastAsia="仿宋_GB2312" w:cs="Times New Roman"/>
          <w:sz w:val="24"/>
          <w:szCs w:val="24"/>
          <w:lang w:val="en-US" w:eastAsia="zh-CN"/>
        </w:rPr>
        <w:t>。</w:t>
      </w:r>
    </w:p>
    <w:p>
      <w:pPr>
        <w:spacing w:line="560" w:lineRule="exact"/>
        <w:ind w:firstLine="480" w:firstLineChars="200"/>
        <w:rPr>
          <w:rFonts w:hint="default"/>
          <w:lang w:val="en-US" w:eastAsia="zh-CN"/>
        </w:rPr>
      </w:pPr>
      <w:r>
        <w:rPr>
          <w:rFonts w:hint="default" w:ascii="仿宋_GB2312" w:hAnsi="Calibri" w:eastAsia="仿宋_GB2312" w:cs="Times New Roman"/>
          <w:sz w:val="24"/>
          <w:szCs w:val="24"/>
          <w:lang w:val="en-US" w:eastAsia="zh-CN"/>
        </w:rPr>
        <w:t>服务方式包括但不限于现场人员支持、现场咨询、现场排除故障、电话咨询、远程支持等。系统出现异常时，</w:t>
      </w:r>
      <w:r>
        <w:rPr>
          <w:rFonts w:hint="eastAsia" w:ascii="仿宋_GB2312" w:hAnsi="Calibri" w:eastAsia="仿宋_GB2312" w:cs="Times New Roman"/>
          <w:sz w:val="24"/>
          <w:szCs w:val="24"/>
          <w:lang w:val="en-US" w:eastAsia="zh-CN"/>
        </w:rPr>
        <w:t>招标人</w:t>
      </w:r>
      <w:r>
        <w:rPr>
          <w:rFonts w:hint="default" w:ascii="仿宋_GB2312" w:hAnsi="Calibri" w:eastAsia="仿宋_GB2312" w:cs="Times New Roman"/>
          <w:sz w:val="24"/>
          <w:szCs w:val="24"/>
          <w:lang w:val="en-US" w:eastAsia="zh-CN"/>
        </w:rPr>
        <w:t>应及时通过电话、邮件等方式通知</w:t>
      </w:r>
      <w:r>
        <w:rPr>
          <w:rFonts w:hint="eastAsia" w:ascii="仿宋_GB2312" w:hAnsi="Calibri" w:eastAsia="仿宋_GB2312" w:cs="Times New Roman"/>
          <w:sz w:val="24"/>
          <w:szCs w:val="24"/>
          <w:lang w:val="en-US" w:eastAsia="zh-CN"/>
        </w:rPr>
        <w:t>投标人</w:t>
      </w:r>
      <w:r>
        <w:rPr>
          <w:rFonts w:hint="default" w:ascii="仿宋_GB2312" w:hAnsi="Calibri" w:eastAsia="仿宋_GB2312" w:cs="Times New Roman"/>
          <w:sz w:val="24"/>
          <w:szCs w:val="24"/>
          <w:lang w:val="en-US" w:eastAsia="zh-CN"/>
        </w:rPr>
        <w:t>，</w:t>
      </w:r>
      <w:r>
        <w:rPr>
          <w:rFonts w:hint="eastAsia" w:ascii="仿宋_GB2312" w:hAnsi="Calibri" w:eastAsia="仿宋_GB2312" w:cs="Times New Roman"/>
          <w:sz w:val="24"/>
          <w:szCs w:val="24"/>
          <w:lang w:val="en-US" w:eastAsia="zh-CN"/>
        </w:rPr>
        <w:t>投标人</w:t>
      </w:r>
      <w:r>
        <w:rPr>
          <w:rFonts w:hint="default" w:ascii="仿宋_GB2312" w:hAnsi="Calibri" w:eastAsia="仿宋_GB2312" w:cs="Times New Roman"/>
          <w:sz w:val="24"/>
          <w:szCs w:val="24"/>
          <w:lang w:val="en-US" w:eastAsia="zh-CN"/>
        </w:rPr>
        <w:t>收到</w:t>
      </w:r>
      <w:r>
        <w:rPr>
          <w:rFonts w:hint="eastAsia" w:ascii="仿宋_GB2312" w:hAnsi="Calibri" w:eastAsia="仿宋_GB2312" w:cs="Times New Roman"/>
          <w:sz w:val="24"/>
          <w:szCs w:val="24"/>
          <w:lang w:val="en-US" w:eastAsia="zh-CN"/>
        </w:rPr>
        <w:t>招标人</w:t>
      </w:r>
      <w:r>
        <w:rPr>
          <w:rFonts w:hint="default" w:ascii="仿宋_GB2312" w:hAnsi="Calibri" w:eastAsia="仿宋_GB2312" w:cs="Times New Roman"/>
          <w:sz w:val="24"/>
          <w:szCs w:val="24"/>
          <w:lang w:val="en-US" w:eastAsia="zh-CN"/>
        </w:rPr>
        <w:t>通知后应立即配合</w:t>
      </w:r>
      <w:r>
        <w:rPr>
          <w:rFonts w:hint="eastAsia" w:ascii="仿宋_GB2312" w:hAnsi="Calibri" w:eastAsia="仿宋_GB2312" w:cs="Times New Roman"/>
          <w:sz w:val="24"/>
          <w:szCs w:val="24"/>
          <w:lang w:val="en-US" w:eastAsia="zh-CN"/>
        </w:rPr>
        <w:t>招标人</w:t>
      </w:r>
      <w:r>
        <w:rPr>
          <w:rFonts w:hint="default" w:ascii="仿宋_GB2312" w:hAnsi="Calibri" w:eastAsia="仿宋_GB2312" w:cs="Times New Roman"/>
          <w:sz w:val="24"/>
          <w:szCs w:val="24"/>
          <w:lang w:val="en-US" w:eastAsia="zh-CN"/>
        </w:rPr>
        <w:t>查明系统异常原因，如果通过电话、远程协助等方式无法使系统恢复正常，或者</w:t>
      </w:r>
      <w:r>
        <w:rPr>
          <w:rFonts w:hint="eastAsia" w:ascii="仿宋_GB2312" w:hAnsi="Calibri" w:eastAsia="仿宋_GB2312" w:cs="Times New Roman"/>
          <w:sz w:val="24"/>
          <w:szCs w:val="24"/>
          <w:lang w:val="en-US" w:eastAsia="zh-CN"/>
        </w:rPr>
        <w:t>招标人</w:t>
      </w:r>
      <w:r>
        <w:rPr>
          <w:rFonts w:hint="default" w:ascii="仿宋_GB2312" w:hAnsi="Calibri" w:eastAsia="仿宋_GB2312" w:cs="Times New Roman"/>
          <w:sz w:val="24"/>
          <w:szCs w:val="24"/>
          <w:lang w:val="en-US" w:eastAsia="zh-CN"/>
        </w:rPr>
        <w:t>认为有必要的情况下，</w:t>
      </w:r>
      <w:r>
        <w:rPr>
          <w:rFonts w:hint="eastAsia" w:ascii="仿宋_GB2312" w:hAnsi="Calibri" w:eastAsia="仿宋_GB2312" w:cs="Times New Roman"/>
          <w:sz w:val="24"/>
          <w:szCs w:val="24"/>
          <w:lang w:val="en-US" w:eastAsia="zh-CN"/>
        </w:rPr>
        <w:t>招标人</w:t>
      </w:r>
      <w:r>
        <w:rPr>
          <w:rFonts w:hint="default" w:ascii="仿宋_GB2312" w:hAnsi="Calibri" w:eastAsia="仿宋_GB2312" w:cs="Times New Roman"/>
          <w:sz w:val="24"/>
          <w:szCs w:val="24"/>
          <w:lang w:val="en-US" w:eastAsia="zh-CN"/>
        </w:rPr>
        <w:t>有权要求</w:t>
      </w:r>
      <w:r>
        <w:rPr>
          <w:rFonts w:hint="eastAsia" w:ascii="仿宋_GB2312" w:hAnsi="Calibri" w:eastAsia="仿宋_GB2312" w:cs="Times New Roman"/>
          <w:sz w:val="24"/>
          <w:szCs w:val="24"/>
          <w:lang w:val="en-US" w:eastAsia="zh-CN"/>
        </w:rPr>
        <w:t>投标人</w:t>
      </w:r>
      <w:r>
        <w:rPr>
          <w:rFonts w:hint="default" w:ascii="仿宋_GB2312" w:hAnsi="Calibri" w:eastAsia="仿宋_GB2312" w:cs="Times New Roman"/>
          <w:sz w:val="24"/>
          <w:szCs w:val="24"/>
          <w:lang w:val="en-US" w:eastAsia="zh-CN"/>
        </w:rPr>
        <w:t>到达现场进行支持服务。</w:t>
      </w:r>
    </w:p>
    <w:p>
      <w:pPr>
        <w:spacing w:line="560" w:lineRule="exact"/>
        <w:ind w:firstLine="640" w:firstLineChars="200"/>
        <w:outlineLvl w:val="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四、服务须满足的规范、标准</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ab/>
      </w:r>
      <w:r>
        <w:rPr>
          <w:rFonts w:hint="eastAsia" w:ascii="仿宋_GB2312" w:hAnsi="Calibri" w:eastAsia="仿宋_GB2312" w:cs="Times New Roman"/>
          <w:sz w:val="24"/>
          <w:szCs w:val="24"/>
          <w:lang w:val="en-US" w:eastAsia="zh-CN"/>
        </w:rPr>
        <w:t>1、定义</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（1）故障：指信息系统在没有预先安排的情况下出现的对用户提供服务的中断。故障级别分为：</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一级故障：系统不能运行或存在故障，导致所有或部分业务都无法运行。</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二级故障：辖内部分机构的业务系统无法运行。</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三级故障：系统运行出现故障，但是不影响业务办理，或者有其他替代方式能够完成业务办理。</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（2）缺陷：指信息系统存在的某种破坏正常运行能力的问题、错误，或者隐藏的功能缺陷，即将但是还没有造成系统故障。缺陷级别分为：</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紧急缺陷：指信息系统存在异常，即将造成大量业务中断或存在高风险安全漏洞，随时可能发生信息系统故障或安全事件。</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重大缺陷：指信息系统发生异常，不影响信息系统整体运行，即将或已经造成少量业务中断，对安全运行影响较大，尚能保持运行，不及时处理会造成信息系统停运等故障情况。</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普通缺陷：指设备(系统)、设施发生的异常，不影响业务运行，不影响设备（系统）整体运行，短时之内不会劣化为重大缺陷、紧急缺陷，对运行虽有影响但尚能保持运行。</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（3）变更：包括故障及缺陷的处理、日常运维中的数据变更和配置变更、定制化功能需求变更等。</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2、维保服务范围</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系统有效生命周期内，投标人维保服务包括但不限于以下内容：</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系统运行问题的诊断和处理。</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系统运行期间技术咨询。</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产品版本升级、缺陷修复、故障处理。</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系统巡检、特殊时段保障。</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信息备份。</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配置变更、数据变更。</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不超过系统建设总工作量10%的局部功能的增加和调整。</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未来新增定制化改造内容的维保。</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3、维保服务要求</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（1）维保服务方式</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服务方式包括但不限于现场人员支持、现场咨询、现场排除故障、电话咨询、远程支持等。</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（2）维保服务描述</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投标人在维保服务期按照招标人系统运维管理相关规定，为招标人提供以下运维服务：</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537"/>
        <w:gridCol w:w="6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b/>
                <w:sz w:val="21"/>
                <w:szCs w:val="21"/>
                <w:lang w:eastAsia="zh-TW"/>
              </w:rPr>
            </w:pPr>
            <w:r>
              <w:rPr>
                <w:rFonts w:hint="eastAsia" w:asciiTheme="minorEastAsia" w:hAnsiTheme="minorEastAsia" w:eastAsiaTheme="minorEastAsia" w:cstheme="minorEastAsia"/>
                <w:b/>
                <w:sz w:val="21"/>
                <w:szCs w:val="21"/>
                <w:lang w:eastAsia="zh-TW"/>
              </w:rPr>
              <w:t>序号</w:t>
            </w:r>
          </w:p>
        </w:tc>
        <w:tc>
          <w:tcPr>
            <w:tcW w:w="1537"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b/>
                <w:sz w:val="21"/>
                <w:szCs w:val="21"/>
                <w:lang w:eastAsia="zh-TW"/>
              </w:rPr>
            </w:pPr>
            <w:r>
              <w:rPr>
                <w:rFonts w:hint="eastAsia" w:asciiTheme="minorEastAsia" w:hAnsiTheme="minorEastAsia" w:eastAsiaTheme="minorEastAsia" w:cstheme="minorEastAsia"/>
                <w:b/>
                <w:sz w:val="21"/>
                <w:szCs w:val="21"/>
                <w:lang w:eastAsia="zh-TW"/>
              </w:rPr>
              <w:t>服务项</w:t>
            </w:r>
          </w:p>
        </w:tc>
        <w:tc>
          <w:tcPr>
            <w:tcW w:w="6249"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b/>
                <w:sz w:val="21"/>
                <w:szCs w:val="21"/>
                <w:lang w:eastAsia="zh-TW"/>
              </w:rPr>
            </w:pPr>
            <w:r>
              <w:rPr>
                <w:rFonts w:hint="eastAsia" w:asciiTheme="minorEastAsia" w:hAnsiTheme="minorEastAsia" w:eastAsiaTheme="minorEastAsia" w:cstheme="minorEastAsia"/>
                <w:b/>
                <w:sz w:val="21"/>
                <w:szCs w:val="21"/>
                <w:lang w:eastAsia="zh-TW"/>
              </w:rPr>
              <w:t>服务描述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top"/>
          </w:tcPr>
          <w:p>
            <w:pPr>
              <w:numPr>
                <w:ilvl w:val="0"/>
                <w:numId w:val="2"/>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537"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系统巡检</w:t>
            </w:r>
          </w:p>
        </w:tc>
        <w:tc>
          <w:tcPr>
            <w:tcW w:w="6249"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对系统进行巡视，检查系统运行状态</w:t>
            </w:r>
            <w:r>
              <w:rPr>
                <w:rFonts w:hint="eastAsia" w:asciiTheme="minorEastAsia" w:hAnsiTheme="minorEastAsia" w:eastAsiaTheme="minorEastAsia" w:cstheme="minorEastAsia"/>
                <w:sz w:val="21"/>
                <w:szCs w:val="21"/>
              </w:rPr>
              <w:t>，及时解决突发问题；</w:t>
            </w:r>
          </w:p>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重大节假日</w:t>
            </w:r>
            <w:r>
              <w:rPr>
                <w:rFonts w:hint="eastAsia" w:asciiTheme="minorEastAsia" w:hAnsiTheme="minorEastAsia" w:eastAsiaTheme="minorEastAsia" w:cstheme="minorEastAsia"/>
                <w:sz w:val="21"/>
                <w:szCs w:val="21"/>
              </w:rPr>
              <w:t>或重要时点</w:t>
            </w:r>
            <w:r>
              <w:rPr>
                <w:rFonts w:hint="eastAsia" w:asciiTheme="minorEastAsia" w:hAnsiTheme="minorEastAsia" w:eastAsiaTheme="minorEastAsia" w:cstheme="minorEastAsia"/>
                <w:sz w:val="21"/>
                <w:szCs w:val="21"/>
                <w:lang w:eastAsia="zh-TW"/>
              </w:rPr>
              <w:t>前，对运维对象进行系统级检查，并及时处理系统隐患及异常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top"/>
          </w:tcPr>
          <w:p>
            <w:pPr>
              <w:numPr>
                <w:ilvl w:val="0"/>
                <w:numId w:val="2"/>
              </w:numPr>
              <w:adjustRightInd w:val="0"/>
              <w:snapToGrid w:val="0"/>
              <w:spacing w:line="240" w:lineRule="auto"/>
              <w:ind w:firstLineChars="0"/>
              <w:jc w:val="center"/>
              <w:rPr>
                <w:rFonts w:hint="eastAsia" w:asciiTheme="minorEastAsia" w:hAnsiTheme="minorEastAsia" w:eastAsiaTheme="minorEastAsia" w:cstheme="minorEastAsia"/>
                <w:sz w:val="21"/>
                <w:szCs w:val="21"/>
              </w:rPr>
            </w:pPr>
          </w:p>
        </w:tc>
        <w:tc>
          <w:tcPr>
            <w:tcW w:w="1537"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特殊时段保障</w:t>
            </w:r>
          </w:p>
        </w:tc>
        <w:tc>
          <w:tcPr>
            <w:tcW w:w="6249"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重大节假日或重大活动日保障系统正常运行。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top"/>
          </w:tcPr>
          <w:p>
            <w:pPr>
              <w:numPr>
                <w:ilvl w:val="0"/>
                <w:numId w:val="2"/>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537"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技术咨询</w:t>
            </w:r>
          </w:p>
        </w:tc>
        <w:tc>
          <w:tcPr>
            <w:tcW w:w="6249"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7*24小时响应用户电话咨询，进行系统维护指导；</w:t>
            </w:r>
          </w:p>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技术方案支持、规划咨询服务等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top"/>
          </w:tcPr>
          <w:p>
            <w:pPr>
              <w:numPr>
                <w:ilvl w:val="0"/>
                <w:numId w:val="2"/>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537"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信息备份</w:t>
            </w:r>
          </w:p>
        </w:tc>
        <w:tc>
          <w:tcPr>
            <w:tcW w:w="6249"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对系统代码、系统配置信息、系统文档等进行备份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top"/>
          </w:tcPr>
          <w:p>
            <w:pPr>
              <w:numPr>
                <w:ilvl w:val="0"/>
                <w:numId w:val="2"/>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537"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故障及缺陷处理</w:t>
            </w:r>
          </w:p>
        </w:tc>
        <w:tc>
          <w:tcPr>
            <w:tcW w:w="6249"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1）对影响系统可用性的故障及缺陷或突发事件进行处置，最大化系统可用率、杜绝信息安全事件、保证系统应用性能</w:t>
            </w:r>
          </w:p>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2）对系统BUG或功能BUG进行处理完善</w:t>
            </w:r>
          </w:p>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3）对系统性能进行优化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top"/>
          </w:tcPr>
          <w:p>
            <w:pPr>
              <w:numPr>
                <w:ilvl w:val="0"/>
                <w:numId w:val="2"/>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537"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配置变更</w:t>
            </w:r>
          </w:p>
        </w:tc>
        <w:tc>
          <w:tcPr>
            <w:tcW w:w="6249"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1）完成系统运行环境、运行参数、操作系统补丁的升级和调优工作</w:t>
            </w:r>
          </w:p>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2）配合完成系统测试环境搭建</w:t>
            </w:r>
          </w:p>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3）配合完成系统迁移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top"/>
          </w:tcPr>
          <w:p>
            <w:pPr>
              <w:numPr>
                <w:ilvl w:val="0"/>
                <w:numId w:val="2"/>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537"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w:t>
            </w:r>
            <w:r>
              <w:rPr>
                <w:rFonts w:hint="eastAsia" w:asciiTheme="minorEastAsia" w:hAnsiTheme="minorEastAsia" w:eastAsiaTheme="minorEastAsia" w:cstheme="minorEastAsia"/>
                <w:sz w:val="21"/>
                <w:szCs w:val="21"/>
                <w:lang w:eastAsia="zh-TW"/>
              </w:rPr>
              <w:t>版本</w:t>
            </w:r>
            <w:r>
              <w:rPr>
                <w:rFonts w:hint="eastAsia" w:asciiTheme="minorEastAsia" w:hAnsiTheme="minorEastAsia" w:eastAsiaTheme="minorEastAsia" w:cstheme="minorEastAsia"/>
                <w:sz w:val="21"/>
                <w:szCs w:val="21"/>
              </w:rPr>
              <w:t>升级</w:t>
            </w:r>
          </w:p>
        </w:tc>
        <w:tc>
          <w:tcPr>
            <w:tcW w:w="6249"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系统程序</w:t>
            </w:r>
            <w:r>
              <w:rPr>
                <w:rFonts w:hint="eastAsia" w:asciiTheme="minorEastAsia" w:hAnsiTheme="minorEastAsia" w:eastAsiaTheme="minorEastAsia" w:cstheme="minorEastAsia"/>
                <w:sz w:val="21"/>
                <w:szCs w:val="21"/>
              </w:rPr>
              <w:t>发布、部署及相关文档等</w:t>
            </w:r>
            <w:r>
              <w:rPr>
                <w:rFonts w:hint="eastAsia" w:asciiTheme="minorEastAsia" w:hAnsiTheme="minorEastAsia" w:eastAsiaTheme="minorEastAsia" w:cstheme="minorEastAsia"/>
                <w:sz w:val="21"/>
                <w:szCs w:val="21"/>
                <w:lang w:eastAsia="zh-TW"/>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top"/>
          </w:tcPr>
          <w:p>
            <w:pPr>
              <w:numPr>
                <w:ilvl w:val="0"/>
                <w:numId w:val="2"/>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537"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局部功能调整</w:t>
            </w:r>
          </w:p>
        </w:tc>
        <w:tc>
          <w:tcPr>
            <w:tcW w:w="6249"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对系统功能进行局部功能更改，并同步对《需求说明》、《设计文档》、《数据字典》、《使用手册》</w:t>
            </w:r>
            <w:r>
              <w:rPr>
                <w:rFonts w:hint="eastAsia" w:asciiTheme="minorEastAsia" w:hAnsiTheme="minorEastAsia" w:eastAsiaTheme="minorEastAsia" w:cstheme="minorEastAsia"/>
                <w:sz w:val="21"/>
                <w:szCs w:val="21"/>
              </w:rPr>
              <w:t>等</w:t>
            </w:r>
            <w:r>
              <w:rPr>
                <w:rFonts w:hint="eastAsia" w:asciiTheme="minorEastAsia" w:hAnsiTheme="minorEastAsia" w:eastAsiaTheme="minorEastAsia" w:cstheme="minorEastAsia"/>
                <w:sz w:val="21"/>
                <w:szCs w:val="21"/>
                <w:lang w:eastAsia="zh-TW"/>
              </w:rPr>
              <w:t>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top"/>
          </w:tcPr>
          <w:p>
            <w:pPr>
              <w:numPr>
                <w:ilvl w:val="0"/>
                <w:numId w:val="2"/>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537"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数据变更</w:t>
            </w:r>
          </w:p>
        </w:tc>
        <w:tc>
          <w:tcPr>
            <w:tcW w:w="6249"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对因用户误操作、通过系统功能无法更正的应用数据，在</w:t>
            </w:r>
            <w:r>
              <w:rPr>
                <w:rFonts w:hint="eastAsia" w:asciiTheme="minorEastAsia" w:hAnsiTheme="minorEastAsia" w:eastAsiaTheme="minorEastAsia" w:cstheme="minorEastAsia"/>
                <w:sz w:val="21"/>
                <w:szCs w:val="21"/>
                <w:lang w:eastAsia="zh-CN"/>
              </w:rPr>
              <w:t>招标人</w:t>
            </w:r>
            <w:r>
              <w:rPr>
                <w:rFonts w:hint="eastAsia" w:asciiTheme="minorEastAsia" w:hAnsiTheme="minorEastAsia" w:eastAsiaTheme="minorEastAsia" w:cstheme="minorEastAsia"/>
                <w:sz w:val="21"/>
                <w:szCs w:val="21"/>
                <w:lang w:eastAsia="zh-TW"/>
              </w:rPr>
              <w:t>书面授权后，进行后台修改，并对数据实行分级维护（对不同单位、个人授予相应权限）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noWrap w:val="0"/>
            <w:vAlign w:val="top"/>
          </w:tcPr>
          <w:p>
            <w:pPr>
              <w:numPr>
                <w:ilvl w:val="0"/>
                <w:numId w:val="2"/>
              </w:numPr>
              <w:adjustRightInd w:val="0"/>
              <w:snapToGrid w:val="0"/>
              <w:spacing w:line="240" w:lineRule="auto"/>
              <w:ind w:firstLineChars="0"/>
              <w:jc w:val="center"/>
              <w:rPr>
                <w:rFonts w:hint="eastAsia" w:asciiTheme="minorEastAsia" w:hAnsiTheme="minorEastAsia" w:eastAsiaTheme="minorEastAsia" w:cstheme="minorEastAsia"/>
                <w:sz w:val="21"/>
                <w:szCs w:val="21"/>
              </w:rPr>
            </w:pPr>
          </w:p>
        </w:tc>
        <w:tc>
          <w:tcPr>
            <w:tcW w:w="1537"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其他</w:t>
            </w:r>
          </w:p>
        </w:tc>
        <w:tc>
          <w:tcPr>
            <w:tcW w:w="6249"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1）针对系统可能的突发事件，配合</w:t>
            </w:r>
            <w:r>
              <w:rPr>
                <w:rFonts w:hint="eastAsia" w:asciiTheme="minorEastAsia" w:hAnsiTheme="minorEastAsia" w:eastAsiaTheme="minorEastAsia" w:cstheme="minorEastAsia"/>
                <w:sz w:val="21"/>
                <w:szCs w:val="21"/>
                <w:lang w:eastAsia="zh-CN"/>
              </w:rPr>
              <w:t>招标人</w:t>
            </w:r>
            <w:r>
              <w:rPr>
                <w:rFonts w:hint="eastAsia" w:asciiTheme="minorEastAsia" w:hAnsiTheme="minorEastAsia" w:eastAsiaTheme="minorEastAsia" w:cstheme="minorEastAsia"/>
                <w:sz w:val="21"/>
                <w:szCs w:val="21"/>
                <w:lang w:eastAsia="zh-TW"/>
              </w:rPr>
              <w:t>编制应急预案，并配合</w:t>
            </w:r>
            <w:r>
              <w:rPr>
                <w:rFonts w:hint="eastAsia" w:asciiTheme="minorEastAsia" w:hAnsiTheme="minorEastAsia" w:eastAsiaTheme="minorEastAsia" w:cstheme="minorEastAsia"/>
                <w:sz w:val="21"/>
                <w:szCs w:val="21"/>
                <w:lang w:eastAsia="zh-CN"/>
              </w:rPr>
              <w:t>招标人</w:t>
            </w:r>
            <w:r>
              <w:rPr>
                <w:rFonts w:hint="eastAsia" w:asciiTheme="minorEastAsia" w:hAnsiTheme="minorEastAsia" w:eastAsiaTheme="minorEastAsia" w:cstheme="minorEastAsia"/>
                <w:sz w:val="21"/>
                <w:szCs w:val="21"/>
                <w:lang w:eastAsia="zh-TW"/>
              </w:rPr>
              <w:t>进行应急演练</w:t>
            </w:r>
          </w:p>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2）配合进行安全测评，以及安全整改和加固</w:t>
            </w:r>
          </w:p>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3）配合完成与本系统相关的其它运维服务工作</w:t>
            </w:r>
          </w:p>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4）协助</w:t>
            </w:r>
            <w:r>
              <w:rPr>
                <w:rFonts w:hint="eastAsia" w:asciiTheme="minorEastAsia" w:hAnsiTheme="minorEastAsia" w:eastAsiaTheme="minorEastAsia" w:cstheme="minorEastAsia"/>
                <w:sz w:val="21"/>
                <w:szCs w:val="21"/>
                <w:lang w:eastAsia="zh-CN"/>
              </w:rPr>
              <w:t>招标人</w:t>
            </w:r>
            <w:r>
              <w:rPr>
                <w:rFonts w:hint="eastAsia" w:asciiTheme="minorEastAsia" w:hAnsiTheme="minorEastAsia" w:eastAsiaTheme="minorEastAsia" w:cstheme="minorEastAsia"/>
                <w:sz w:val="21"/>
                <w:szCs w:val="21"/>
                <w:lang w:eastAsia="zh-TW"/>
              </w:rPr>
              <w:t>完成制定IT服务的相关流程、制度，详细列出针对不同事件和问题的技术方案和解决方案，并提供相关技术参考资料等</w:t>
            </w:r>
          </w:p>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p>
        </w:tc>
      </w:tr>
    </w:tbl>
    <w:p>
      <w:pPr>
        <w:ind w:firstLine="480"/>
      </w:pP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（3）服务响应时限和服务周期要求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013"/>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b/>
                <w:sz w:val="21"/>
                <w:szCs w:val="21"/>
                <w:lang w:eastAsia="zh-TW"/>
              </w:rPr>
            </w:pPr>
            <w:r>
              <w:rPr>
                <w:rFonts w:hint="eastAsia" w:asciiTheme="minorEastAsia" w:hAnsiTheme="minorEastAsia" w:eastAsiaTheme="minorEastAsia" w:cstheme="minorEastAsia"/>
                <w:b/>
                <w:sz w:val="21"/>
                <w:szCs w:val="21"/>
                <w:lang w:eastAsia="zh-TW"/>
              </w:rPr>
              <w:t>序号</w:t>
            </w:r>
          </w:p>
        </w:tc>
        <w:tc>
          <w:tcPr>
            <w:tcW w:w="2013"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b/>
                <w:sz w:val="21"/>
                <w:szCs w:val="21"/>
                <w:lang w:eastAsia="zh-TW"/>
              </w:rPr>
            </w:pPr>
            <w:r>
              <w:rPr>
                <w:rFonts w:hint="eastAsia" w:asciiTheme="minorEastAsia" w:hAnsiTheme="minorEastAsia" w:eastAsiaTheme="minorEastAsia" w:cstheme="minorEastAsia"/>
                <w:b/>
                <w:sz w:val="21"/>
                <w:szCs w:val="21"/>
                <w:lang w:eastAsia="zh-TW"/>
              </w:rPr>
              <w:t>服务项</w:t>
            </w:r>
          </w:p>
        </w:tc>
        <w:tc>
          <w:tcPr>
            <w:tcW w:w="5772"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b/>
                <w:sz w:val="21"/>
                <w:szCs w:val="21"/>
                <w:lang w:eastAsia="zh-TW"/>
              </w:rPr>
            </w:pPr>
            <w:r>
              <w:rPr>
                <w:rFonts w:hint="eastAsia" w:asciiTheme="minorEastAsia" w:hAnsiTheme="minorEastAsia" w:eastAsiaTheme="minorEastAsia" w:cstheme="minorEastAsia"/>
                <w:b/>
                <w:sz w:val="21"/>
                <w:szCs w:val="21"/>
                <w:lang w:eastAsia="zh-TW"/>
              </w:rPr>
              <w:t>服务响应时限和服务周期要求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top"/>
          </w:tcPr>
          <w:p>
            <w:pPr>
              <w:numPr>
                <w:ilvl w:val="0"/>
                <w:numId w:val="3"/>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2013"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系统巡检</w:t>
            </w:r>
          </w:p>
        </w:tc>
        <w:tc>
          <w:tcPr>
            <w:tcW w:w="5772"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每月及重大节假日或重大活动日或重大事件前进行巡检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top"/>
          </w:tcPr>
          <w:p>
            <w:pPr>
              <w:numPr>
                <w:ilvl w:val="0"/>
                <w:numId w:val="3"/>
              </w:numPr>
              <w:adjustRightInd w:val="0"/>
              <w:snapToGrid w:val="0"/>
              <w:spacing w:line="240" w:lineRule="auto"/>
              <w:ind w:firstLineChars="0"/>
              <w:jc w:val="center"/>
              <w:rPr>
                <w:rFonts w:hint="eastAsia" w:asciiTheme="minorEastAsia" w:hAnsiTheme="minorEastAsia" w:eastAsiaTheme="minorEastAsia" w:cstheme="minorEastAsia"/>
                <w:sz w:val="21"/>
                <w:szCs w:val="21"/>
              </w:rPr>
            </w:pPr>
          </w:p>
        </w:tc>
        <w:tc>
          <w:tcPr>
            <w:tcW w:w="2013"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特殊时段保障</w:t>
            </w:r>
          </w:p>
        </w:tc>
        <w:tc>
          <w:tcPr>
            <w:tcW w:w="5772"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CN"/>
              </w:rPr>
              <w:t>招标人</w:t>
            </w:r>
            <w:r>
              <w:rPr>
                <w:rFonts w:hint="eastAsia" w:asciiTheme="minorEastAsia" w:hAnsiTheme="minorEastAsia" w:eastAsiaTheme="minorEastAsia" w:cstheme="minorEastAsia"/>
                <w:sz w:val="21"/>
                <w:szCs w:val="21"/>
                <w:lang w:eastAsia="zh-TW"/>
              </w:rPr>
              <w:t>有权要求中标方在重大节假日或重大活动日派驻至少一名技术人员驻场保障系统正常运行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top"/>
          </w:tcPr>
          <w:p>
            <w:pPr>
              <w:numPr>
                <w:ilvl w:val="0"/>
                <w:numId w:val="3"/>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2013"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技术咨询</w:t>
            </w:r>
          </w:p>
        </w:tc>
        <w:tc>
          <w:tcPr>
            <w:tcW w:w="5772"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1）提供7×24小时服务</w:t>
            </w:r>
          </w:p>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2）3小时内响应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top"/>
          </w:tcPr>
          <w:p>
            <w:pPr>
              <w:numPr>
                <w:ilvl w:val="0"/>
                <w:numId w:val="3"/>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2013"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信息备份</w:t>
            </w:r>
          </w:p>
        </w:tc>
        <w:tc>
          <w:tcPr>
            <w:tcW w:w="5772"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系统代码、系统配置信息、系统文档发生改变后1个工作日内进行备份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top"/>
          </w:tcPr>
          <w:p>
            <w:pPr>
              <w:numPr>
                <w:ilvl w:val="0"/>
                <w:numId w:val="3"/>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2013"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故障及缺陷处理</w:t>
            </w:r>
          </w:p>
        </w:tc>
        <w:tc>
          <w:tcPr>
            <w:tcW w:w="5772"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1）提供7×24小时服务</w:t>
            </w:r>
          </w:p>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2）</w:t>
            </w:r>
            <w:r>
              <w:rPr>
                <w:rFonts w:hint="eastAsia" w:asciiTheme="minorEastAsia" w:hAnsiTheme="minorEastAsia" w:eastAsiaTheme="minorEastAsia" w:cstheme="minorEastAsia"/>
                <w:sz w:val="21"/>
                <w:szCs w:val="21"/>
              </w:rPr>
              <w:t>详见表下约定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top"/>
          </w:tcPr>
          <w:p>
            <w:pPr>
              <w:numPr>
                <w:ilvl w:val="0"/>
                <w:numId w:val="3"/>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2013"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配置变更</w:t>
            </w:r>
          </w:p>
        </w:tc>
        <w:tc>
          <w:tcPr>
            <w:tcW w:w="5772"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开展配置变更的工作时间不能影响系统正常使用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top"/>
          </w:tcPr>
          <w:p>
            <w:pPr>
              <w:numPr>
                <w:ilvl w:val="0"/>
                <w:numId w:val="3"/>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2013"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产品版本升级</w:t>
            </w:r>
          </w:p>
        </w:tc>
        <w:tc>
          <w:tcPr>
            <w:tcW w:w="5772"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开展程序发布的工作时间不能影响系统正常使用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noWrap w:val="0"/>
            <w:vAlign w:val="top"/>
          </w:tcPr>
          <w:p>
            <w:pPr>
              <w:numPr>
                <w:ilvl w:val="0"/>
                <w:numId w:val="3"/>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2013"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数据变更及其他</w:t>
            </w:r>
          </w:p>
        </w:tc>
        <w:tc>
          <w:tcPr>
            <w:tcW w:w="5772"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满足</w:t>
            </w:r>
            <w:r>
              <w:rPr>
                <w:rFonts w:hint="eastAsia" w:asciiTheme="minorEastAsia" w:hAnsiTheme="minorEastAsia" w:eastAsiaTheme="minorEastAsia" w:cstheme="minorEastAsia"/>
                <w:sz w:val="21"/>
                <w:szCs w:val="21"/>
                <w:lang w:eastAsia="zh-CN"/>
              </w:rPr>
              <w:t>招标人</w:t>
            </w:r>
            <w:r>
              <w:rPr>
                <w:rFonts w:hint="eastAsia" w:asciiTheme="minorEastAsia" w:hAnsiTheme="minorEastAsia" w:eastAsiaTheme="minorEastAsia" w:cstheme="minorEastAsia"/>
                <w:sz w:val="21"/>
                <w:szCs w:val="21"/>
                <w:lang w:eastAsia="zh-TW"/>
              </w:rPr>
              <w:t>时限要求</w:t>
            </w:r>
          </w:p>
        </w:tc>
      </w:tr>
    </w:tbl>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（4）故障处理时限要求：</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一级故障：要求30分钟内予以响应，经招标人评估，需要投标人到现场解决的，投标人维护人员如在招标人所在地或是招标人所辖内的机构（包括分支机构）所在地，要求2小时内到达现场；如在外地，到达现场所用时间应控制在12小时内。</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二级故障：要求1小时内予以响应，经招标人评估，需要投标人到现场解决的，投标人维护人员如在招标人所在地或是招标人所辖内的机构（包括分支机构）所在地，要求4小时内到达现场；如在外地，到达现场所用时间应控制在24小时内。</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三级故障：要求1小时内予以响应，经招标人评估，需要投标人到现场解决的，投标人维护人员如在招标人所在地或是招标人所辖内的机构（包括分支机构）所在地，要求8小时内到达现场；如在外地，到达现场时间应控制在48小时内。</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（5）缺陷修复时限要求：</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紧急缺陷：要求1小时内予以响应，2天内予以解决。</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重大缺陷：要求1天内予以响应，7天内予以解决。</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普通缺陷：要求2天内予以响应，甲乙双方友好协商。</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（5）交付物要求清单/清单要求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494"/>
        <w:gridCol w:w="3006"/>
        <w:gridCol w:w="3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b/>
                <w:sz w:val="21"/>
                <w:szCs w:val="21"/>
                <w:lang w:eastAsia="zh-TW"/>
              </w:rPr>
            </w:pPr>
            <w:r>
              <w:rPr>
                <w:rFonts w:hint="eastAsia" w:asciiTheme="minorEastAsia" w:hAnsiTheme="minorEastAsia" w:eastAsiaTheme="minorEastAsia" w:cstheme="minorEastAsia"/>
                <w:b/>
                <w:sz w:val="21"/>
                <w:szCs w:val="21"/>
                <w:lang w:eastAsia="zh-TW"/>
              </w:rPr>
              <w:t>序号</w:t>
            </w:r>
          </w:p>
        </w:tc>
        <w:tc>
          <w:tcPr>
            <w:tcW w:w="1494"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b/>
                <w:sz w:val="21"/>
                <w:szCs w:val="21"/>
                <w:lang w:eastAsia="zh-TW"/>
              </w:rPr>
            </w:pPr>
            <w:r>
              <w:rPr>
                <w:rFonts w:hint="eastAsia" w:asciiTheme="minorEastAsia" w:hAnsiTheme="minorEastAsia" w:eastAsiaTheme="minorEastAsia" w:cstheme="minorEastAsia"/>
                <w:b/>
                <w:sz w:val="21"/>
                <w:szCs w:val="21"/>
                <w:lang w:eastAsia="zh-TW"/>
              </w:rPr>
              <w:t>服务项</w:t>
            </w:r>
          </w:p>
        </w:tc>
        <w:tc>
          <w:tcPr>
            <w:tcW w:w="3006"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b/>
                <w:sz w:val="21"/>
                <w:szCs w:val="21"/>
                <w:lang w:eastAsia="zh-TW"/>
              </w:rPr>
            </w:pPr>
            <w:r>
              <w:rPr>
                <w:rFonts w:hint="eastAsia" w:asciiTheme="minorEastAsia" w:hAnsiTheme="minorEastAsia" w:eastAsiaTheme="minorEastAsia" w:cstheme="minorEastAsia"/>
                <w:b/>
                <w:sz w:val="21"/>
                <w:szCs w:val="21"/>
                <w:lang w:eastAsia="zh-TW"/>
              </w:rPr>
              <w:t>交付物</w:t>
            </w:r>
          </w:p>
        </w:tc>
        <w:tc>
          <w:tcPr>
            <w:tcW w:w="3349" w:type="dxa"/>
            <w:noWrap w:val="0"/>
            <w:vAlign w:val="top"/>
          </w:tcPr>
          <w:p>
            <w:pPr>
              <w:adjustRightInd w:val="0"/>
              <w:snapToGrid w:val="0"/>
              <w:spacing w:line="240" w:lineRule="auto"/>
              <w:ind w:firstLine="0" w:firstLineChars="0"/>
              <w:jc w:val="center"/>
              <w:rPr>
                <w:rFonts w:hint="eastAsia" w:asciiTheme="minorEastAsia" w:hAnsiTheme="minorEastAsia" w:eastAsiaTheme="minorEastAsia" w:cstheme="minorEastAsia"/>
                <w:b/>
                <w:sz w:val="21"/>
                <w:szCs w:val="21"/>
                <w:lang w:eastAsia="zh-TW"/>
              </w:rPr>
            </w:pPr>
            <w:r>
              <w:rPr>
                <w:rFonts w:hint="eastAsia" w:asciiTheme="minorEastAsia" w:hAnsiTheme="minorEastAsia" w:eastAsiaTheme="minorEastAsia" w:cstheme="minorEastAsia"/>
                <w:b/>
                <w:sz w:val="21"/>
                <w:szCs w:val="21"/>
                <w:lang w:eastAsia="zh-TW"/>
              </w:rPr>
              <w:t>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center"/>
          </w:tcPr>
          <w:p>
            <w:pPr>
              <w:numPr>
                <w:ilvl w:val="0"/>
                <w:numId w:val="4"/>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494"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系统巡检</w:t>
            </w:r>
          </w:p>
        </w:tc>
        <w:tc>
          <w:tcPr>
            <w:tcW w:w="3006"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巡检报告</w:t>
            </w:r>
          </w:p>
        </w:tc>
        <w:tc>
          <w:tcPr>
            <w:tcW w:w="3349"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巡检结束后5个工作日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center"/>
          </w:tcPr>
          <w:p>
            <w:pPr>
              <w:numPr>
                <w:ilvl w:val="0"/>
                <w:numId w:val="4"/>
              </w:numPr>
              <w:adjustRightInd w:val="0"/>
              <w:snapToGrid w:val="0"/>
              <w:spacing w:line="240" w:lineRule="auto"/>
              <w:ind w:firstLineChars="0"/>
              <w:jc w:val="center"/>
              <w:rPr>
                <w:rFonts w:hint="eastAsia" w:asciiTheme="minorEastAsia" w:hAnsiTheme="minorEastAsia" w:eastAsiaTheme="minorEastAsia" w:cstheme="minorEastAsia"/>
                <w:sz w:val="21"/>
                <w:szCs w:val="21"/>
              </w:rPr>
            </w:pPr>
            <w:bookmarkStart w:id="1" w:name="_GoBack"/>
            <w:bookmarkEnd w:id="1"/>
          </w:p>
        </w:tc>
        <w:tc>
          <w:tcPr>
            <w:tcW w:w="1494"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特殊时段保障</w:t>
            </w:r>
          </w:p>
        </w:tc>
        <w:tc>
          <w:tcPr>
            <w:tcW w:w="3006" w:type="dxa"/>
            <w:noWrap w:val="0"/>
            <w:vAlign w:val="top"/>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缺陷处理报告</w:t>
            </w:r>
          </w:p>
        </w:tc>
        <w:tc>
          <w:tcPr>
            <w:tcW w:w="3349"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缺陷处理后5个工作日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Merge w:val="restart"/>
            <w:noWrap w:val="0"/>
            <w:vAlign w:val="center"/>
          </w:tcPr>
          <w:p>
            <w:pPr>
              <w:numPr>
                <w:ilvl w:val="0"/>
                <w:numId w:val="4"/>
              </w:numPr>
              <w:adjustRightInd w:val="0"/>
              <w:snapToGrid w:val="0"/>
              <w:spacing w:line="240" w:lineRule="auto"/>
              <w:ind w:firstLineChars="0"/>
              <w:jc w:val="left"/>
              <w:rPr>
                <w:rFonts w:hint="eastAsia" w:asciiTheme="minorEastAsia" w:hAnsiTheme="minorEastAsia" w:eastAsiaTheme="minorEastAsia" w:cstheme="minorEastAsia"/>
                <w:sz w:val="21"/>
                <w:szCs w:val="21"/>
              </w:rPr>
            </w:pPr>
          </w:p>
        </w:tc>
        <w:tc>
          <w:tcPr>
            <w:tcW w:w="1494" w:type="dxa"/>
            <w:vMerge w:val="restart"/>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故障处理</w:t>
            </w:r>
          </w:p>
        </w:tc>
        <w:tc>
          <w:tcPr>
            <w:tcW w:w="3006" w:type="dxa"/>
            <w:noWrap w:val="0"/>
            <w:vAlign w:val="center"/>
          </w:tcPr>
          <w:p>
            <w:pPr>
              <w:widowControl/>
              <w:spacing w:line="440" w:lineRule="exact"/>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故障处理报告或记录</w:t>
            </w:r>
          </w:p>
        </w:tc>
        <w:tc>
          <w:tcPr>
            <w:tcW w:w="3349" w:type="dxa"/>
            <w:noWrap w:val="0"/>
            <w:vAlign w:val="center"/>
          </w:tcPr>
          <w:p>
            <w:pPr>
              <w:widowControl/>
              <w:spacing w:line="440" w:lineRule="exact"/>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故障处理完成后1个工作日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Merge w:val="continue"/>
            <w:noWrap w:val="0"/>
            <w:vAlign w:val="center"/>
          </w:tcPr>
          <w:p>
            <w:pPr>
              <w:numPr>
                <w:ilvl w:val="0"/>
                <w:numId w:val="4"/>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494" w:type="dxa"/>
            <w:vMerge w:val="continue"/>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p>
        </w:tc>
        <w:tc>
          <w:tcPr>
            <w:tcW w:w="3006" w:type="dxa"/>
            <w:noWrap w:val="0"/>
            <w:vAlign w:val="center"/>
          </w:tcPr>
          <w:p>
            <w:pPr>
              <w:widowControl/>
              <w:spacing w:line="440" w:lineRule="exact"/>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更新《系统故障处置指南》</w:t>
            </w:r>
          </w:p>
        </w:tc>
        <w:tc>
          <w:tcPr>
            <w:tcW w:w="3349" w:type="dxa"/>
            <w:noWrap w:val="0"/>
            <w:vAlign w:val="center"/>
          </w:tcPr>
          <w:p>
            <w:pPr>
              <w:widowControl/>
              <w:spacing w:line="440" w:lineRule="exact"/>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故障处理完成后5个工作日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Merge w:val="restart"/>
            <w:noWrap w:val="0"/>
            <w:vAlign w:val="center"/>
          </w:tcPr>
          <w:p>
            <w:pPr>
              <w:numPr>
                <w:ilvl w:val="0"/>
                <w:numId w:val="4"/>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494" w:type="dxa"/>
            <w:vMerge w:val="restart"/>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缺陷处理</w:t>
            </w:r>
          </w:p>
        </w:tc>
        <w:tc>
          <w:tcPr>
            <w:tcW w:w="3006"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缺陷处理报告或记录</w:t>
            </w:r>
          </w:p>
        </w:tc>
        <w:tc>
          <w:tcPr>
            <w:tcW w:w="3349"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缺陷处理完成后1个工作日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Merge w:val="continue"/>
            <w:noWrap w:val="0"/>
            <w:vAlign w:val="center"/>
          </w:tcPr>
          <w:p>
            <w:pPr>
              <w:numPr>
                <w:ilvl w:val="0"/>
                <w:numId w:val="4"/>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494" w:type="dxa"/>
            <w:vMerge w:val="continue"/>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p>
        </w:tc>
        <w:tc>
          <w:tcPr>
            <w:tcW w:w="3006"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更新《系统缺陷处置指南》</w:t>
            </w:r>
          </w:p>
        </w:tc>
        <w:tc>
          <w:tcPr>
            <w:tcW w:w="3349"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缺陷处理完成后5个工作日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Merge w:val="restart"/>
            <w:noWrap w:val="0"/>
            <w:vAlign w:val="center"/>
          </w:tcPr>
          <w:p>
            <w:pPr>
              <w:numPr>
                <w:ilvl w:val="0"/>
                <w:numId w:val="4"/>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494" w:type="dxa"/>
            <w:vMerge w:val="restart"/>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配置变更</w:t>
            </w:r>
          </w:p>
        </w:tc>
        <w:tc>
          <w:tcPr>
            <w:tcW w:w="3006"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配置变更记录</w:t>
            </w:r>
          </w:p>
        </w:tc>
        <w:tc>
          <w:tcPr>
            <w:tcW w:w="3349"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配置变更完成后1个工作日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Merge w:val="continue"/>
            <w:noWrap w:val="0"/>
            <w:vAlign w:val="center"/>
          </w:tcPr>
          <w:p>
            <w:pPr>
              <w:numPr>
                <w:ilvl w:val="0"/>
                <w:numId w:val="4"/>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494" w:type="dxa"/>
            <w:vMerge w:val="continue"/>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p>
        </w:tc>
        <w:tc>
          <w:tcPr>
            <w:tcW w:w="3006"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更新《系统配置指南》</w:t>
            </w:r>
          </w:p>
        </w:tc>
        <w:tc>
          <w:tcPr>
            <w:tcW w:w="3349"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配置变更完成后5个工作日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center"/>
          </w:tcPr>
          <w:p>
            <w:pPr>
              <w:numPr>
                <w:ilvl w:val="0"/>
                <w:numId w:val="4"/>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494"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产品版本升级</w:t>
            </w:r>
          </w:p>
        </w:tc>
        <w:tc>
          <w:tcPr>
            <w:tcW w:w="3006"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产品版本升级记录</w:t>
            </w:r>
          </w:p>
        </w:tc>
        <w:tc>
          <w:tcPr>
            <w:tcW w:w="3349"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升级完成后1个工作日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center"/>
          </w:tcPr>
          <w:p>
            <w:pPr>
              <w:numPr>
                <w:ilvl w:val="0"/>
                <w:numId w:val="4"/>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494"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需求变更</w:t>
            </w:r>
          </w:p>
        </w:tc>
        <w:tc>
          <w:tcPr>
            <w:tcW w:w="3006"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更新《需求说明书》、《设计文档》、《数据字典》、《使用手册》</w:t>
            </w:r>
          </w:p>
        </w:tc>
        <w:tc>
          <w:tcPr>
            <w:tcW w:w="3349"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需求变更后5个工作日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center"/>
          </w:tcPr>
          <w:p>
            <w:pPr>
              <w:numPr>
                <w:ilvl w:val="0"/>
                <w:numId w:val="4"/>
              </w:numPr>
              <w:adjustRightInd w:val="0"/>
              <w:snapToGrid w:val="0"/>
              <w:spacing w:line="240" w:lineRule="auto"/>
              <w:ind w:firstLineChars="0"/>
              <w:jc w:val="center"/>
              <w:rPr>
                <w:rFonts w:hint="eastAsia" w:asciiTheme="minorEastAsia" w:hAnsiTheme="minorEastAsia" w:eastAsiaTheme="minorEastAsia" w:cstheme="minorEastAsia"/>
                <w:sz w:val="21"/>
                <w:szCs w:val="21"/>
                <w:lang w:eastAsia="zh-TW"/>
              </w:rPr>
            </w:pPr>
          </w:p>
        </w:tc>
        <w:tc>
          <w:tcPr>
            <w:tcW w:w="1494"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数据变更</w:t>
            </w:r>
          </w:p>
        </w:tc>
        <w:tc>
          <w:tcPr>
            <w:tcW w:w="3006"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数据变更记录</w:t>
            </w:r>
          </w:p>
        </w:tc>
        <w:tc>
          <w:tcPr>
            <w:tcW w:w="3349"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数据变更完成后1个工作日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center"/>
          </w:tcPr>
          <w:p>
            <w:pPr>
              <w:numPr>
                <w:ilvl w:val="0"/>
                <w:numId w:val="4"/>
              </w:numPr>
              <w:adjustRightInd w:val="0"/>
              <w:snapToGrid w:val="0"/>
              <w:spacing w:line="240" w:lineRule="auto"/>
              <w:ind w:firstLineChars="0"/>
              <w:jc w:val="center"/>
              <w:rPr>
                <w:rFonts w:hint="eastAsia" w:asciiTheme="minorEastAsia" w:hAnsiTheme="minorEastAsia" w:eastAsiaTheme="minorEastAsia" w:cstheme="minorEastAsia"/>
                <w:sz w:val="21"/>
                <w:szCs w:val="21"/>
              </w:rPr>
            </w:pPr>
          </w:p>
        </w:tc>
        <w:tc>
          <w:tcPr>
            <w:tcW w:w="1494"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其他</w:t>
            </w:r>
          </w:p>
        </w:tc>
        <w:tc>
          <w:tcPr>
            <w:tcW w:w="3006"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按</w:t>
            </w:r>
            <w:r>
              <w:rPr>
                <w:rFonts w:hint="eastAsia" w:asciiTheme="minorEastAsia" w:hAnsiTheme="minorEastAsia" w:eastAsiaTheme="minorEastAsia" w:cstheme="minorEastAsia"/>
                <w:sz w:val="21"/>
                <w:szCs w:val="21"/>
                <w:lang w:eastAsia="zh-CN"/>
              </w:rPr>
              <w:t>招标人</w:t>
            </w:r>
            <w:r>
              <w:rPr>
                <w:rFonts w:hint="eastAsia" w:asciiTheme="minorEastAsia" w:hAnsiTheme="minorEastAsia" w:eastAsiaTheme="minorEastAsia" w:cstheme="minorEastAsia"/>
                <w:sz w:val="21"/>
                <w:szCs w:val="21"/>
                <w:lang w:eastAsia="zh-TW"/>
              </w:rPr>
              <w:t>要求</w:t>
            </w:r>
          </w:p>
        </w:tc>
        <w:tc>
          <w:tcPr>
            <w:tcW w:w="3349"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按</w:t>
            </w:r>
            <w:r>
              <w:rPr>
                <w:rFonts w:hint="eastAsia" w:asciiTheme="minorEastAsia" w:hAnsiTheme="minorEastAsia" w:eastAsiaTheme="minorEastAsia" w:cstheme="minorEastAsia"/>
                <w:sz w:val="21"/>
                <w:szCs w:val="21"/>
                <w:lang w:eastAsia="zh-CN"/>
              </w:rPr>
              <w:t>招标人</w:t>
            </w:r>
            <w:r>
              <w:rPr>
                <w:rFonts w:hint="eastAsia" w:asciiTheme="minorEastAsia" w:hAnsiTheme="minorEastAsia" w:eastAsiaTheme="minorEastAsia" w:cstheme="minorEastAsia"/>
                <w:sz w:val="21"/>
                <w:szCs w:val="21"/>
                <w:lang w:eastAsia="zh-TW"/>
              </w:rPr>
              <w:t>实际要求</w:t>
            </w:r>
          </w:p>
        </w:tc>
      </w:tr>
    </w:tbl>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招标人在收到投标人交付物后，若招标人认为交付物未满足项目要求，则投标人必须在招标人要求时限内对交付物做出修改，直至取得招标人认可后，方可再次提交。</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（6）运维服务质量要求</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投标人提供的维保服务应规范、及时、有效，准确，满足以下质量要求：</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保障运维期间系统运行稳定，不因为运维工作不规范、不及时、不到位或者工作失误，导致系统不可用；</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保障运维期间系统运行安全，不因为运维工作不规范、不及时、不到位或者工作失误，发生信息安全事件；</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不因运维工作不规范、不及时、不到位或工作失误以导致系统数据、应用数据和配置信息丢失；</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不因运维工作不规范、不及时、不到位或工作失误以及工作态度问题导致用户投诉；</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严格遵循贵州省农村信用社联合社运维管理相关规定开展工作，杜绝运维工作违规违纪现象发生。</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（7）维保人员要求</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投标人按招标人要求派驻现场的技术人员，对不满足招标人工作要求的，招标人有权要求投标人予以更换。</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投标人派驻现场的技术人员需遵守：</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 xml:space="preserve">不在现场超过1天须向招标人提出书面申请，获得同意后方可离开； </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人员更换须向招标人提出书面申请，获得同意后方可更换；</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必须遵守招标人现场工作纪律规定，包括考勤、着装、纪律等。</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（8）工作规范要求</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投标人必须严格遵循招标人信息系统相关工作流程、规范、标准和制度要求，在招标人指定平台中按照开展维保服务工作，做好各项工作的过程及结果的详细记录；</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投标人必须严格执行工作审批流程，未经许可不得擅自扩大工作范围；</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投标人在运维工作中必须严格遵循早发现、早汇报、早处理原则。任何情况下，都不能向招标人隐瞒维保工作真实情况；</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投标人在维保工作中要做好备份、测试、监护等风险预防措施，杜绝工作失误造成的系统故障、数据丢失等事件；</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4、维保服务考核</w:t>
      </w:r>
    </w:p>
    <w:p>
      <w:pPr>
        <w:spacing w:line="560" w:lineRule="exact"/>
        <w:ind w:firstLine="480" w:firstLineChars="200"/>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招标人根据下表所列考核办法对投标人进行考核，并按照从当期维保费用扣除考核款后的余额支付投标人。</w:t>
      </w:r>
    </w:p>
    <w:tbl>
      <w:tblPr>
        <w:tblStyle w:val="9"/>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3103"/>
        <w:gridCol w:w="5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shd w:val="clear" w:color="auto" w:fill="auto"/>
            <w:noWrap w:val="0"/>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b/>
                <w:sz w:val="21"/>
                <w:szCs w:val="21"/>
                <w:lang w:eastAsia="zh-TW"/>
              </w:rPr>
            </w:pPr>
            <w:r>
              <w:rPr>
                <w:rFonts w:hint="eastAsia" w:asciiTheme="minorEastAsia" w:hAnsiTheme="minorEastAsia" w:eastAsiaTheme="minorEastAsia" w:cstheme="minorEastAsia"/>
                <w:b/>
                <w:sz w:val="21"/>
                <w:szCs w:val="21"/>
                <w:lang w:eastAsia="zh-TW"/>
              </w:rPr>
              <w:t>序号</w:t>
            </w:r>
          </w:p>
        </w:tc>
        <w:tc>
          <w:tcPr>
            <w:tcW w:w="3103" w:type="dxa"/>
            <w:shd w:val="clear" w:color="auto" w:fill="auto"/>
            <w:noWrap w:val="0"/>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b/>
                <w:sz w:val="21"/>
                <w:szCs w:val="21"/>
                <w:lang w:eastAsia="zh-TW"/>
              </w:rPr>
            </w:pPr>
            <w:r>
              <w:rPr>
                <w:rFonts w:hint="eastAsia" w:asciiTheme="minorEastAsia" w:hAnsiTheme="minorEastAsia" w:eastAsiaTheme="minorEastAsia" w:cstheme="minorEastAsia"/>
                <w:b/>
                <w:sz w:val="21"/>
                <w:szCs w:val="21"/>
                <w:lang w:eastAsia="zh-TW"/>
              </w:rPr>
              <w:t>考核点</w:t>
            </w:r>
          </w:p>
        </w:tc>
        <w:tc>
          <w:tcPr>
            <w:tcW w:w="5000" w:type="dxa"/>
            <w:shd w:val="clear" w:color="auto" w:fill="auto"/>
            <w:noWrap w:val="0"/>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b/>
                <w:sz w:val="21"/>
                <w:szCs w:val="21"/>
                <w:lang w:eastAsia="zh-TW"/>
              </w:rPr>
            </w:pPr>
            <w:r>
              <w:rPr>
                <w:rFonts w:hint="eastAsia" w:asciiTheme="minorEastAsia" w:hAnsiTheme="minorEastAsia" w:eastAsiaTheme="minorEastAsia" w:cstheme="minorEastAsia"/>
                <w:b/>
                <w:sz w:val="21"/>
                <w:szCs w:val="21"/>
              </w:rPr>
              <w:t>扣减</w:t>
            </w:r>
            <w:r>
              <w:rPr>
                <w:rFonts w:hint="eastAsia" w:asciiTheme="minorEastAsia" w:hAnsiTheme="minorEastAsia" w:eastAsiaTheme="minorEastAsia" w:cstheme="minorEastAsia"/>
                <w:b/>
                <w:sz w:val="21"/>
                <w:szCs w:val="21"/>
                <w:lang w:eastAsia="zh-TW"/>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numPr>
                <w:ilvl w:val="0"/>
                <w:numId w:val="5"/>
              </w:numPr>
              <w:adjustRightInd w:val="0"/>
              <w:snapToGrid w:val="0"/>
              <w:spacing w:line="240" w:lineRule="auto"/>
              <w:ind w:left="0" w:firstLine="0" w:firstLineChars="0"/>
              <w:jc w:val="center"/>
              <w:rPr>
                <w:rFonts w:hint="eastAsia" w:asciiTheme="minorEastAsia" w:hAnsiTheme="minorEastAsia" w:eastAsiaTheme="minorEastAsia" w:cstheme="minorEastAsia"/>
                <w:sz w:val="21"/>
                <w:szCs w:val="21"/>
                <w:lang w:eastAsia="zh-TW"/>
              </w:rPr>
            </w:pPr>
          </w:p>
        </w:tc>
        <w:tc>
          <w:tcPr>
            <w:tcW w:w="3103"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在合同履行过程中存在故意或过失行为造成</w:t>
            </w:r>
            <w:r>
              <w:rPr>
                <w:rFonts w:hint="eastAsia" w:asciiTheme="minorEastAsia" w:hAnsiTheme="minorEastAsia" w:eastAsiaTheme="minorEastAsia" w:cstheme="minorEastAsia"/>
                <w:sz w:val="21"/>
                <w:szCs w:val="21"/>
                <w:lang w:eastAsia="zh-CN"/>
              </w:rPr>
              <w:t>招标人</w:t>
            </w:r>
            <w:r>
              <w:rPr>
                <w:rFonts w:hint="eastAsia" w:asciiTheme="minorEastAsia" w:hAnsiTheme="minorEastAsia" w:eastAsiaTheme="minorEastAsia" w:cstheme="minorEastAsia"/>
                <w:sz w:val="21"/>
                <w:szCs w:val="21"/>
                <w:lang w:eastAsia="zh-TW"/>
              </w:rPr>
              <w:t>损失</w:t>
            </w:r>
          </w:p>
        </w:tc>
        <w:tc>
          <w:tcPr>
            <w:tcW w:w="5000"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TW"/>
              </w:rPr>
              <w:t>扣减当</w:t>
            </w:r>
            <w:r>
              <w:rPr>
                <w:rFonts w:hint="eastAsia" w:asciiTheme="minorEastAsia" w:hAnsiTheme="minorEastAsia" w:eastAsiaTheme="minorEastAsia" w:cstheme="minorEastAsia"/>
                <w:sz w:val="21"/>
                <w:szCs w:val="21"/>
              </w:rPr>
              <w:t>期全部维保费用</w:t>
            </w:r>
            <w:r>
              <w:rPr>
                <w:rFonts w:hint="eastAsia" w:asciiTheme="minorEastAsia" w:hAnsiTheme="minorEastAsia" w:eastAsiaTheme="minorEastAsia" w:cstheme="minorEastAsia"/>
                <w:sz w:val="21"/>
                <w:szCs w:val="21"/>
                <w:lang w:eastAsia="zh-TW"/>
              </w:rPr>
              <w:t>，并赔偿</w:t>
            </w:r>
            <w:r>
              <w:rPr>
                <w:rFonts w:hint="eastAsia" w:asciiTheme="minorEastAsia" w:hAnsiTheme="minorEastAsia" w:eastAsiaTheme="minorEastAsia" w:cstheme="minorEastAsia"/>
                <w:sz w:val="21"/>
                <w:szCs w:val="21"/>
                <w:lang w:eastAsia="zh-CN"/>
              </w:rPr>
              <w:t>招标人</w:t>
            </w:r>
            <w:r>
              <w:rPr>
                <w:rFonts w:hint="eastAsia" w:asciiTheme="minorEastAsia" w:hAnsiTheme="minorEastAsia" w:eastAsiaTheme="minorEastAsia" w:cstheme="minorEastAsia"/>
                <w:sz w:val="21"/>
                <w:szCs w:val="21"/>
                <w:lang w:eastAsia="zh-TW"/>
              </w:rPr>
              <w:t>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numPr>
                <w:ilvl w:val="0"/>
                <w:numId w:val="5"/>
              </w:numPr>
              <w:adjustRightInd w:val="0"/>
              <w:snapToGrid w:val="0"/>
              <w:spacing w:line="240" w:lineRule="auto"/>
              <w:ind w:left="0" w:firstLine="0" w:firstLineChars="0"/>
              <w:jc w:val="center"/>
              <w:rPr>
                <w:rFonts w:hint="eastAsia" w:asciiTheme="minorEastAsia" w:hAnsiTheme="minorEastAsia" w:eastAsiaTheme="minorEastAsia" w:cstheme="minorEastAsia"/>
                <w:sz w:val="21"/>
                <w:szCs w:val="21"/>
                <w:lang w:eastAsia="zh-TW"/>
              </w:rPr>
            </w:pPr>
          </w:p>
        </w:tc>
        <w:tc>
          <w:tcPr>
            <w:tcW w:w="3103"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系统不可用超标</w:t>
            </w:r>
          </w:p>
        </w:tc>
        <w:tc>
          <w:tcPr>
            <w:tcW w:w="5000"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rPr>
              <w:t>当期维保期</w:t>
            </w:r>
            <w:r>
              <w:rPr>
                <w:rFonts w:hint="eastAsia" w:asciiTheme="minorEastAsia" w:hAnsiTheme="minorEastAsia" w:eastAsiaTheme="minorEastAsia" w:cstheme="minorEastAsia"/>
                <w:sz w:val="21"/>
                <w:szCs w:val="21"/>
                <w:lang w:eastAsia="zh-TW"/>
              </w:rPr>
              <w:t>内，</w:t>
            </w:r>
            <w:r>
              <w:rPr>
                <w:rFonts w:hint="eastAsia" w:asciiTheme="minorEastAsia" w:hAnsiTheme="minorEastAsia" w:eastAsiaTheme="minorEastAsia" w:cstheme="minorEastAsia"/>
                <w:sz w:val="21"/>
                <w:szCs w:val="21"/>
              </w:rPr>
              <w:t>因本系统自身原因导致</w:t>
            </w:r>
            <w:r>
              <w:rPr>
                <w:rFonts w:hint="eastAsia" w:asciiTheme="minorEastAsia" w:hAnsiTheme="minorEastAsia" w:eastAsiaTheme="minorEastAsia" w:cstheme="minorEastAsia"/>
                <w:sz w:val="21"/>
                <w:szCs w:val="21"/>
                <w:lang w:eastAsia="zh-TW"/>
              </w:rPr>
              <w:t>不可用时间每增加8小时，扣减5%</w:t>
            </w:r>
            <w:r>
              <w:rPr>
                <w:rFonts w:hint="eastAsia" w:asciiTheme="minorEastAsia" w:hAnsiTheme="minorEastAsia" w:eastAsiaTheme="minorEastAsia" w:cstheme="minorEastAsia"/>
                <w:sz w:val="21"/>
                <w:szCs w:val="21"/>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numPr>
                <w:ilvl w:val="0"/>
                <w:numId w:val="5"/>
              </w:numPr>
              <w:adjustRightInd w:val="0"/>
              <w:snapToGrid w:val="0"/>
              <w:spacing w:line="240" w:lineRule="auto"/>
              <w:ind w:left="0" w:firstLine="0" w:firstLineChars="0"/>
              <w:jc w:val="center"/>
              <w:rPr>
                <w:rFonts w:hint="eastAsia" w:asciiTheme="minorEastAsia" w:hAnsiTheme="minorEastAsia" w:eastAsiaTheme="minorEastAsia" w:cstheme="minorEastAsia"/>
                <w:sz w:val="21"/>
                <w:szCs w:val="21"/>
                <w:lang w:eastAsia="zh-TW"/>
              </w:rPr>
            </w:pPr>
          </w:p>
        </w:tc>
        <w:tc>
          <w:tcPr>
            <w:tcW w:w="3103" w:type="dxa"/>
            <w:noWrap w:val="0"/>
            <w:vAlign w:val="center"/>
          </w:tcPr>
          <w:p>
            <w:pPr>
              <w:widowControl/>
              <w:spacing w:line="440" w:lineRule="exact"/>
              <w:ind w:firstLine="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故障处理超时</w:t>
            </w:r>
          </w:p>
        </w:tc>
        <w:tc>
          <w:tcPr>
            <w:tcW w:w="5000" w:type="dxa"/>
            <w:noWrap w:val="0"/>
            <w:vAlign w:val="center"/>
          </w:tcPr>
          <w:p>
            <w:pPr>
              <w:widowControl/>
              <w:spacing w:line="440" w:lineRule="exact"/>
              <w:ind w:firstLine="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一级或二级故障处理超时，每发生1次，扣减2%当期维保费用</w:t>
            </w:r>
          </w:p>
          <w:p>
            <w:pPr>
              <w:widowControl/>
              <w:spacing w:line="440" w:lineRule="exact"/>
              <w:ind w:firstLine="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三级故障处理超时，每发生1次，扣减0.1%当期维保费用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numPr>
                <w:ilvl w:val="0"/>
                <w:numId w:val="5"/>
              </w:numPr>
              <w:adjustRightInd w:val="0"/>
              <w:snapToGrid w:val="0"/>
              <w:spacing w:line="240" w:lineRule="auto"/>
              <w:ind w:left="0" w:firstLine="0" w:firstLineChars="0"/>
              <w:jc w:val="center"/>
              <w:rPr>
                <w:rFonts w:hint="eastAsia" w:asciiTheme="minorEastAsia" w:hAnsiTheme="minorEastAsia" w:eastAsiaTheme="minorEastAsia" w:cstheme="minorEastAsia"/>
                <w:sz w:val="21"/>
                <w:szCs w:val="21"/>
                <w:lang w:eastAsia="zh-TW"/>
              </w:rPr>
            </w:pPr>
          </w:p>
        </w:tc>
        <w:tc>
          <w:tcPr>
            <w:tcW w:w="3103"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缺陷处理超时</w:t>
            </w:r>
          </w:p>
        </w:tc>
        <w:tc>
          <w:tcPr>
            <w:tcW w:w="5000"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紧急缺陷处理超时，每发生1次，扣减2%</w:t>
            </w:r>
            <w:r>
              <w:rPr>
                <w:rFonts w:hint="eastAsia" w:asciiTheme="minorEastAsia" w:hAnsiTheme="minorEastAsia" w:eastAsiaTheme="minorEastAsia" w:cstheme="minorEastAsia"/>
                <w:sz w:val="21"/>
                <w:szCs w:val="21"/>
              </w:rPr>
              <w:t>当期维保费用</w:t>
            </w:r>
          </w:p>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普通缺陷处理超时，每发生1次，扣减0.1%</w:t>
            </w:r>
            <w:r>
              <w:rPr>
                <w:rFonts w:hint="eastAsia" w:asciiTheme="minorEastAsia" w:hAnsiTheme="minorEastAsia" w:eastAsiaTheme="minorEastAsia" w:cstheme="minorEastAsia"/>
                <w:sz w:val="21"/>
                <w:szCs w:val="21"/>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numPr>
                <w:ilvl w:val="0"/>
                <w:numId w:val="5"/>
              </w:numPr>
              <w:adjustRightInd w:val="0"/>
              <w:snapToGrid w:val="0"/>
              <w:spacing w:line="240" w:lineRule="auto"/>
              <w:ind w:left="0" w:firstLine="0" w:firstLineChars="0"/>
              <w:jc w:val="center"/>
              <w:rPr>
                <w:rFonts w:hint="eastAsia" w:asciiTheme="minorEastAsia" w:hAnsiTheme="minorEastAsia" w:eastAsiaTheme="minorEastAsia" w:cstheme="minorEastAsia"/>
                <w:sz w:val="21"/>
                <w:szCs w:val="21"/>
                <w:lang w:eastAsia="zh-TW"/>
              </w:rPr>
            </w:pPr>
          </w:p>
        </w:tc>
        <w:tc>
          <w:tcPr>
            <w:tcW w:w="3103"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不遵守</w:t>
            </w:r>
            <w:r>
              <w:rPr>
                <w:rFonts w:hint="eastAsia" w:asciiTheme="minorEastAsia" w:hAnsiTheme="minorEastAsia" w:eastAsiaTheme="minorEastAsia" w:cstheme="minorEastAsia"/>
                <w:sz w:val="21"/>
                <w:szCs w:val="21"/>
                <w:lang w:eastAsia="zh-CN"/>
              </w:rPr>
              <w:t>招标人</w:t>
            </w:r>
            <w:r>
              <w:rPr>
                <w:rFonts w:hint="eastAsia" w:asciiTheme="minorEastAsia" w:hAnsiTheme="minorEastAsia" w:eastAsiaTheme="minorEastAsia" w:cstheme="minorEastAsia"/>
                <w:sz w:val="21"/>
                <w:szCs w:val="21"/>
                <w:lang w:eastAsia="zh-TW"/>
              </w:rPr>
              <w:t>信息系统运维工作相关规定，进行违规操作</w:t>
            </w:r>
          </w:p>
        </w:tc>
        <w:tc>
          <w:tcPr>
            <w:tcW w:w="5000"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每发生1次，扣减1%</w:t>
            </w:r>
            <w:r>
              <w:rPr>
                <w:rFonts w:hint="eastAsia" w:asciiTheme="minorEastAsia" w:hAnsiTheme="minorEastAsia" w:eastAsiaTheme="minorEastAsia" w:cstheme="minorEastAsia"/>
                <w:sz w:val="21"/>
                <w:szCs w:val="21"/>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numPr>
                <w:ilvl w:val="0"/>
                <w:numId w:val="5"/>
              </w:numPr>
              <w:adjustRightInd w:val="0"/>
              <w:snapToGrid w:val="0"/>
              <w:spacing w:line="240" w:lineRule="auto"/>
              <w:ind w:left="0" w:firstLine="0" w:firstLineChars="0"/>
              <w:jc w:val="center"/>
              <w:rPr>
                <w:rFonts w:hint="eastAsia" w:asciiTheme="minorEastAsia" w:hAnsiTheme="minorEastAsia" w:eastAsiaTheme="minorEastAsia" w:cstheme="minorEastAsia"/>
                <w:sz w:val="21"/>
                <w:szCs w:val="21"/>
                <w:lang w:eastAsia="zh-TW"/>
              </w:rPr>
            </w:pPr>
          </w:p>
        </w:tc>
        <w:tc>
          <w:tcPr>
            <w:tcW w:w="3103"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工作失误</w:t>
            </w:r>
          </w:p>
        </w:tc>
        <w:tc>
          <w:tcPr>
            <w:tcW w:w="5000"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每发生1次，扣减0.5%</w:t>
            </w:r>
            <w:r>
              <w:rPr>
                <w:rFonts w:hint="eastAsia" w:asciiTheme="minorEastAsia" w:hAnsiTheme="minorEastAsia" w:eastAsiaTheme="minorEastAsia" w:cstheme="minorEastAsia"/>
                <w:sz w:val="21"/>
                <w:szCs w:val="21"/>
              </w:rPr>
              <w:t>当期维保费用</w:t>
            </w:r>
            <w:r>
              <w:rPr>
                <w:rFonts w:hint="eastAsia" w:asciiTheme="minorEastAsia" w:hAnsiTheme="minorEastAsia" w:eastAsiaTheme="minorEastAsia" w:cstheme="minorEastAsia"/>
                <w:sz w:val="21"/>
                <w:szCs w:val="21"/>
                <w:lang w:eastAsia="zh-TW"/>
              </w:rPr>
              <w:t>。造成重大影响的，酌情加重扣减。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numPr>
                <w:ilvl w:val="0"/>
                <w:numId w:val="5"/>
              </w:numPr>
              <w:adjustRightInd w:val="0"/>
              <w:snapToGrid w:val="0"/>
              <w:spacing w:line="240" w:lineRule="auto"/>
              <w:ind w:left="0" w:firstLine="0" w:firstLineChars="0"/>
              <w:jc w:val="center"/>
              <w:rPr>
                <w:rFonts w:hint="eastAsia" w:asciiTheme="minorEastAsia" w:hAnsiTheme="minorEastAsia" w:eastAsiaTheme="minorEastAsia" w:cstheme="minorEastAsia"/>
                <w:sz w:val="21"/>
                <w:szCs w:val="21"/>
                <w:lang w:eastAsia="zh-TW"/>
              </w:rPr>
            </w:pPr>
          </w:p>
        </w:tc>
        <w:tc>
          <w:tcPr>
            <w:tcW w:w="3103"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客户投诉</w:t>
            </w:r>
          </w:p>
        </w:tc>
        <w:tc>
          <w:tcPr>
            <w:tcW w:w="5000"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如经查实确为</w:t>
            </w:r>
            <w:r>
              <w:rPr>
                <w:rFonts w:hint="eastAsia" w:asciiTheme="minorEastAsia" w:hAnsiTheme="minorEastAsia" w:eastAsiaTheme="minorEastAsia" w:cstheme="minorEastAsia"/>
                <w:sz w:val="21"/>
                <w:szCs w:val="21"/>
                <w:lang w:eastAsia="zh-CN"/>
              </w:rPr>
              <w:t>投标人</w:t>
            </w:r>
            <w:r>
              <w:rPr>
                <w:rFonts w:hint="eastAsia" w:asciiTheme="minorEastAsia" w:hAnsiTheme="minorEastAsia" w:eastAsiaTheme="minorEastAsia" w:cstheme="minorEastAsia"/>
                <w:sz w:val="21"/>
                <w:szCs w:val="21"/>
                <w:lang w:eastAsia="zh-TW"/>
              </w:rPr>
              <w:t>原因造成系统客户投诉，每投诉1次，扣减0.5%</w:t>
            </w:r>
            <w:r>
              <w:rPr>
                <w:rFonts w:hint="eastAsia" w:asciiTheme="minorEastAsia" w:hAnsiTheme="minorEastAsia" w:eastAsiaTheme="minorEastAsia" w:cstheme="minorEastAsia"/>
                <w:sz w:val="21"/>
                <w:szCs w:val="21"/>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numPr>
                <w:ilvl w:val="0"/>
                <w:numId w:val="5"/>
              </w:numPr>
              <w:adjustRightInd w:val="0"/>
              <w:snapToGrid w:val="0"/>
              <w:spacing w:line="240" w:lineRule="auto"/>
              <w:ind w:left="0" w:firstLine="0" w:firstLineChars="0"/>
              <w:jc w:val="center"/>
              <w:rPr>
                <w:rFonts w:hint="eastAsia" w:asciiTheme="minorEastAsia" w:hAnsiTheme="minorEastAsia" w:eastAsiaTheme="minorEastAsia" w:cstheme="minorEastAsia"/>
                <w:sz w:val="21"/>
                <w:szCs w:val="21"/>
                <w:lang w:eastAsia="zh-TW"/>
              </w:rPr>
            </w:pPr>
          </w:p>
        </w:tc>
        <w:tc>
          <w:tcPr>
            <w:tcW w:w="3103"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运维周报和月报、运行记录等运维文档提交或记录不及时，不完整，不规范，不参加工作例会</w:t>
            </w:r>
          </w:p>
        </w:tc>
        <w:tc>
          <w:tcPr>
            <w:tcW w:w="5000"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每发生1次，扣减0.5%</w:t>
            </w:r>
            <w:r>
              <w:rPr>
                <w:rFonts w:hint="eastAsia" w:asciiTheme="minorEastAsia" w:hAnsiTheme="minorEastAsia" w:eastAsiaTheme="minorEastAsia" w:cstheme="minorEastAsia"/>
                <w:sz w:val="21"/>
                <w:szCs w:val="21"/>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numPr>
                <w:ilvl w:val="0"/>
                <w:numId w:val="5"/>
              </w:numPr>
              <w:adjustRightInd w:val="0"/>
              <w:snapToGrid w:val="0"/>
              <w:spacing w:line="240" w:lineRule="auto"/>
              <w:ind w:left="0" w:firstLine="0" w:firstLineChars="0"/>
              <w:jc w:val="center"/>
              <w:rPr>
                <w:rFonts w:hint="eastAsia" w:asciiTheme="minorEastAsia" w:hAnsiTheme="minorEastAsia" w:eastAsiaTheme="minorEastAsia" w:cstheme="minorEastAsia"/>
                <w:sz w:val="21"/>
                <w:szCs w:val="21"/>
                <w:lang w:eastAsia="zh-TW"/>
              </w:rPr>
            </w:pPr>
          </w:p>
        </w:tc>
        <w:tc>
          <w:tcPr>
            <w:tcW w:w="3103"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rPr>
              <w:t>如要求</w:t>
            </w:r>
            <w:r>
              <w:rPr>
                <w:rFonts w:hint="eastAsia" w:asciiTheme="minorEastAsia" w:hAnsiTheme="minorEastAsia" w:eastAsiaTheme="minorEastAsia" w:cstheme="minorEastAsia"/>
                <w:sz w:val="21"/>
                <w:szCs w:val="21"/>
                <w:lang w:eastAsia="zh-CN"/>
              </w:rPr>
              <w:t>投标人</w:t>
            </w:r>
            <w:r>
              <w:rPr>
                <w:rFonts w:hint="eastAsia" w:asciiTheme="minorEastAsia" w:hAnsiTheme="minorEastAsia" w:eastAsiaTheme="minorEastAsia" w:cstheme="minorEastAsia"/>
                <w:sz w:val="21"/>
                <w:szCs w:val="21"/>
              </w:rPr>
              <w:t>技术人员驻场工作但未驻场</w:t>
            </w:r>
          </w:p>
        </w:tc>
        <w:tc>
          <w:tcPr>
            <w:tcW w:w="5000"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每发生1次，扣减</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TW"/>
              </w:rPr>
              <w:t>%</w:t>
            </w:r>
            <w:r>
              <w:rPr>
                <w:rFonts w:hint="eastAsia" w:asciiTheme="minorEastAsia" w:hAnsiTheme="minorEastAsia" w:eastAsiaTheme="minorEastAsia" w:cstheme="minorEastAsia"/>
                <w:sz w:val="21"/>
                <w:szCs w:val="21"/>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numPr>
                <w:ilvl w:val="0"/>
                <w:numId w:val="5"/>
              </w:numPr>
              <w:adjustRightInd w:val="0"/>
              <w:snapToGrid w:val="0"/>
              <w:spacing w:line="240" w:lineRule="auto"/>
              <w:ind w:left="0" w:firstLine="0" w:firstLineChars="0"/>
              <w:jc w:val="center"/>
              <w:rPr>
                <w:rFonts w:hint="eastAsia" w:asciiTheme="minorEastAsia" w:hAnsiTheme="minorEastAsia" w:eastAsiaTheme="minorEastAsia" w:cstheme="minorEastAsia"/>
                <w:sz w:val="21"/>
                <w:szCs w:val="21"/>
                <w:lang w:eastAsia="zh-TW"/>
              </w:rPr>
            </w:pPr>
          </w:p>
        </w:tc>
        <w:tc>
          <w:tcPr>
            <w:tcW w:w="3103"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CN"/>
              </w:rPr>
              <w:t>投标人</w:t>
            </w:r>
            <w:r>
              <w:rPr>
                <w:rFonts w:hint="eastAsia" w:asciiTheme="minorEastAsia" w:hAnsiTheme="minorEastAsia" w:eastAsiaTheme="minorEastAsia" w:cstheme="minorEastAsia"/>
                <w:sz w:val="21"/>
                <w:szCs w:val="21"/>
                <w:lang w:eastAsia="zh-TW"/>
              </w:rPr>
              <w:t>未经</w:t>
            </w:r>
            <w:r>
              <w:rPr>
                <w:rFonts w:hint="eastAsia" w:asciiTheme="minorEastAsia" w:hAnsiTheme="minorEastAsia" w:eastAsiaTheme="minorEastAsia" w:cstheme="minorEastAsia"/>
                <w:sz w:val="21"/>
                <w:szCs w:val="21"/>
                <w:lang w:eastAsia="zh-CN"/>
              </w:rPr>
              <w:t>招标人</w:t>
            </w:r>
            <w:r>
              <w:rPr>
                <w:rFonts w:hint="eastAsia" w:asciiTheme="minorEastAsia" w:hAnsiTheme="minorEastAsia" w:eastAsiaTheme="minorEastAsia" w:cstheme="minorEastAsia"/>
                <w:sz w:val="21"/>
                <w:szCs w:val="21"/>
                <w:lang w:eastAsia="zh-TW"/>
              </w:rPr>
              <w:t>书面同意，</w:t>
            </w:r>
            <w:r>
              <w:rPr>
                <w:rFonts w:hint="eastAsia" w:asciiTheme="minorEastAsia" w:hAnsiTheme="minorEastAsia" w:eastAsiaTheme="minorEastAsia" w:cstheme="minorEastAsia"/>
                <w:sz w:val="21"/>
                <w:szCs w:val="21"/>
              </w:rPr>
              <w:t>擅自</w:t>
            </w:r>
            <w:r>
              <w:rPr>
                <w:rFonts w:hint="eastAsia" w:asciiTheme="minorEastAsia" w:hAnsiTheme="minorEastAsia" w:eastAsiaTheme="minorEastAsia" w:cstheme="minorEastAsia"/>
                <w:sz w:val="21"/>
                <w:szCs w:val="21"/>
                <w:lang w:eastAsia="zh-TW"/>
              </w:rPr>
              <w:t>更换维保服务人员</w:t>
            </w:r>
          </w:p>
        </w:tc>
        <w:tc>
          <w:tcPr>
            <w:tcW w:w="5000"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每发生1人次，扣减</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TW"/>
              </w:rPr>
              <w:t>%</w:t>
            </w:r>
            <w:r>
              <w:rPr>
                <w:rFonts w:hint="eastAsia" w:asciiTheme="minorEastAsia" w:hAnsiTheme="minorEastAsia" w:eastAsiaTheme="minorEastAsia" w:cstheme="minorEastAsia"/>
                <w:sz w:val="21"/>
                <w:szCs w:val="21"/>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numPr>
                <w:ilvl w:val="0"/>
                <w:numId w:val="5"/>
              </w:numPr>
              <w:adjustRightInd w:val="0"/>
              <w:snapToGrid w:val="0"/>
              <w:spacing w:line="240" w:lineRule="auto"/>
              <w:ind w:left="0" w:firstLine="0" w:firstLineChars="0"/>
              <w:jc w:val="center"/>
              <w:rPr>
                <w:rFonts w:hint="eastAsia" w:asciiTheme="minorEastAsia" w:hAnsiTheme="minorEastAsia" w:eastAsiaTheme="minorEastAsia" w:cstheme="minorEastAsia"/>
                <w:sz w:val="21"/>
                <w:szCs w:val="21"/>
                <w:lang w:eastAsia="zh-TW"/>
              </w:rPr>
            </w:pPr>
          </w:p>
        </w:tc>
        <w:tc>
          <w:tcPr>
            <w:tcW w:w="3103"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维保服务人员不遵守</w:t>
            </w:r>
            <w:r>
              <w:rPr>
                <w:rFonts w:hint="eastAsia" w:asciiTheme="minorEastAsia" w:hAnsiTheme="minorEastAsia" w:eastAsiaTheme="minorEastAsia" w:cstheme="minorEastAsia"/>
                <w:sz w:val="21"/>
                <w:szCs w:val="21"/>
                <w:lang w:eastAsia="zh-CN"/>
              </w:rPr>
              <w:t>招标人</w:t>
            </w:r>
            <w:r>
              <w:rPr>
                <w:rFonts w:hint="eastAsia" w:asciiTheme="minorEastAsia" w:hAnsiTheme="minorEastAsia" w:eastAsiaTheme="minorEastAsia" w:cstheme="minorEastAsia"/>
                <w:sz w:val="21"/>
                <w:szCs w:val="21"/>
                <w:lang w:eastAsia="zh-TW"/>
              </w:rPr>
              <w:t>工作纪律</w:t>
            </w:r>
          </w:p>
        </w:tc>
        <w:tc>
          <w:tcPr>
            <w:tcW w:w="5000"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每发生1人次，扣减0.1%</w:t>
            </w:r>
            <w:r>
              <w:rPr>
                <w:rFonts w:hint="eastAsia" w:asciiTheme="minorEastAsia" w:hAnsiTheme="minorEastAsia" w:eastAsiaTheme="minorEastAsia" w:cstheme="minorEastAsia"/>
                <w:sz w:val="21"/>
                <w:szCs w:val="21"/>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numPr>
                <w:ilvl w:val="0"/>
                <w:numId w:val="5"/>
              </w:numPr>
              <w:adjustRightInd w:val="0"/>
              <w:snapToGrid w:val="0"/>
              <w:spacing w:line="240" w:lineRule="auto"/>
              <w:ind w:left="0" w:firstLine="0" w:firstLineChars="0"/>
              <w:jc w:val="center"/>
              <w:rPr>
                <w:rFonts w:hint="eastAsia" w:asciiTheme="minorEastAsia" w:hAnsiTheme="minorEastAsia" w:eastAsiaTheme="minorEastAsia" w:cstheme="minorEastAsia"/>
                <w:sz w:val="21"/>
                <w:szCs w:val="21"/>
                <w:lang w:eastAsia="zh-TW"/>
              </w:rPr>
            </w:pPr>
          </w:p>
        </w:tc>
        <w:tc>
          <w:tcPr>
            <w:tcW w:w="3103"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在遇到紧急事件处理时，维保服务人员电话未能及时接通</w:t>
            </w:r>
          </w:p>
        </w:tc>
        <w:tc>
          <w:tcPr>
            <w:tcW w:w="5000" w:type="dxa"/>
            <w:noWrap w:val="0"/>
            <w:vAlign w:val="center"/>
          </w:tcPr>
          <w:p>
            <w:pPr>
              <w:adjustRightInd w:val="0"/>
              <w:snapToGrid w:val="0"/>
              <w:spacing w:line="240" w:lineRule="auto"/>
              <w:ind w:firstLine="0" w:firstLineChars="0"/>
              <w:jc w:val="left"/>
              <w:rPr>
                <w:rFonts w:hint="eastAsia" w:asciiTheme="minorEastAsia" w:hAnsiTheme="minorEastAsia" w:eastAsiaTheme="minorEastAsia" w:cstheme="minorEastAsia"/>
                <w:sz w:val="21"/>
                <w:szCs w:val="21"/>
                <w:lang w:eastAsia="zh-TW"/>
              </w:rPr>
            </w:pPr>
            <w:r>
              <w:rPr>
                <w:rFonts w:hint="eastAsia" w:asciiTheme="minorEastAsia" w:hAnsiTheme="minorEastAsia" w:eastAsiaTheme="minorEastAsia" w:cstheme="minorEastAsia"/>
                <w:sz w:val="21"/>
                <w:szCs w:val="21"/>
                <w:lang w:eastAsia="zh-TW"/>
              </w:rPr>
              <w:t>每发生1人次，扣减0.</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TW"/>
              </w:rPr>
              <w:t>%</w:t>
            </w:r>
            <w:r>
              <w:rPr>
                <w:rFonts w:hint="eastAsia" w:asciiTheme="minorEastAsia" w:hAnsiTheme="minorEastAsia" w:eastAsiaTheme="minorEastAsia" w:cstheme="minorEastAsia"/>
                <w:sz w:val="21"/>
                <w:szCs w:val="21"/>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noWrap w:val="0"/>
            <w:vAlign w:val="center"/>
          </w:tcPr>
          <w:p>
            <w:pPr>
              <w:numPr>
                <w:ilvl w:val="0"/>
                <w:numId w:val="5"/>
              </w:numPr>
              <w:adjustRightInd w:val="0"/>
              <w:snapToGrid w:val="0"/>
              <w:spacing w:line="240" w:lineRule="auto"/>
              <w:ind w:left="0" w:firstLine="0" w:firstLineChars="0"/>
              <w:jc w:val="center"/>
              <w:rPr>
                <w:rFonts w:hint="eastAsia" w:asciiTheme="minorEastAsia" w:hAnsiTheme="minorEastAsia" w:eastAsiaTheme="minorEastAsia" w:cstheme="minorEastAsia"/>
                <w:sz w:val="21"/>
                <w:szCs w:val="21"/>
                <w:lang w:eastAsia="zh-TW"/>
              </w:rPr>
            </w:pPr>
          </w:p>
        </w:tc>
        <w:tc>
          <w:tcPr>
            <w:tcW w:w="3103" w:type="dxa"/>
            <w:noWrap w:val="0"/>
            <w:vAlign w:val="center"/>
          </w:tcPr>
          <w:p>
            <w:pPr>
              <w:widowControl/>
              <w:spacing w:line="440" w:lineRule="exact"/>
              <w:ind w:firstLine="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未按</w:t>
            </w:r>
            <w:r>
              <w:rPr>
                <w:rFonts w:hint="eastAsia" w:asciiTheme="minorEastAsia" w:hAnsiTheme="minorEastAsia" w:eastAsiaTheme="minorEastAsia" w:cstheme="minorEastAsia"/>
                <w:kern w:val="0"/>
                <w:sz w:val="21"/>
                <w:szCs w:val="21"/>
                <w:lang w:eastAsia="zh-CN"/>
              </w:rPr>
              <w:t>投标人</w:t>
            </w:r>
            <w:r>
              <w:rPr>
                <w:rFonts w:hint="eastAsia" w:asciiTheme="minorEastAsia" w:hAnsiTheme="minorEastAsia" w:eastAsiaTheme="minorEastAsia" w:cstheme="minorEastAsia"/>
                <w:kern w:val="0"/>
                <w:sz w:val="21"/>
                <w:szCs w:val="21"/>
              </w:rPr>
              <w:t>要求完成对不影响系统架构的局部功能调整</w:t>
            </w:r>
          </w:p>
        </w:tc>
        <w:tc>
          <w:tcPr>
            <w:tcW w:w="5000" w:type="dxa"/>
            <w:noWrap w:val="0"/>
            <w:vAlign w:val="center"/>
          </w:tcPr>
          <w:p>
            <w:pPr>
              <w:widowControl/>
              <w:spacing w:line="440" w:lineRule="exact"/>
              <w:ind w:firstLine="0" w:firstLine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每发生1次，扣减1%当期维保费用</w:t>
            </w:r>
          </w:p>
        </w:tc>
      </w:tr>
    </w:tbl>
    <w:p>
      <w:pPr>
        <w:spacing w:line="560" w:lineRule="exact"/>
        <w:rPr>
          <w:rFonts w:hint="default" w:ascii="仿宋_GB2312" w:hAnsi="Calibri" w:eastAsia="仿宋_GB2312" w:cs="Times New Roman"/>
          <w:sz w:val="24"/>
          <w:szCs w:val="24"/>
          <w:lang w:val="en-US" w:eastAsia="zh-CN"/>
        </w:rPr>
      </w:pPr>
    </w:p>
    <w:sectPr>
      <w:footerReference r:id="rId3" w:type="default"/>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简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13F05"/>
    <w:multiLevelType w:val="multilevel"/>
    <w:tmpl w:val="03B13F0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7E6FBB"/>
    <w:multiLevelType w:val="multilevel"/>
    <w:tmpl w:val="267E6FB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B11EF2"/>
    <w:multiLevelType w:val="multilevel"/>
    <w:tmpl w:val="26B11EF2"/>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98773D3"/>
    <w:multiLevelType w:val="multilevel"/>
    <w:tmpl w:val="498773D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4C8377A"/>
    <w:multiLevelType w:val="multilevel"/>
    <w:tmpl w:val="54C8377A"/>
    <w:lvl w:ilvl="0" w:tentative="0">
      <w:start w:val="1"/>
      <w:numFmt w:val="chineseCountingThousand"/>
      <w:pStyle w:val="3"/>
      <w:suff w:val="space"/>
      <w:lvlText w:val="第%1条"/>
      <w:lvlJc w:val="left"/>
      <w:pPr>
        <w:ind w:left="2112" w:hanging="432"/>
      </w:pPr>
      <w:rPr>
        <w:rFonts w:hint="eastAsia"/>
      </w:rPr>
    </w:lvl>
    <w:lvl w:ilvl="1" w:tentative="0">
      <w:start w:val="1"/>
      <w:numFmt w:val="chineseCountingThousand"/>
      <w:pStyle w:val="4"/>
      <w:isLgl/>
      <w:suff w:val="space"/>
      <w:lvlText w:val="%1.%2"/>
      <w:lvlJc w:val="left"/>
      <w:pPr>
        <w:ind w:left="1206" w:hanging="576"/>
      </w:pPr>
      <w:rPr>
        <w:rFonts w:hint="eastAsia"/>
      </w:rPr>
    </w:lvl>
    <w:lvl w:ilvl="2" w:tentative="0">
      <w:start w:val="1"/>
      <w:numFmt w:val="decimal"/>
      <w:pStyle w:val="5"/>
      <w:isLgl/>
      <w:suff w:val="space"/>
      <w:lvlText w:val="%1.%2.%3"/>
      <w:lvlJc w:val="left"/>
      <w:pPr>
        <w:ind w:left="2970" w:hanging="720"/>
      </w:pPr>
      <w:rPr>
        <w:rFonts w:hint="eastAsia"/>
      </w:rPr>
    </w:lvl>
    <w:lvl w:ilvl="3" w:tentative="0">
      <w:start w:val="1"/>
      <w:numFmt w:val="decimal"/>
      <w:isLgl/>
      <w:suff w:val="space"/>
      <w:lvlText w:val="%2.%3.%4"/>
      <w:lvlJc w:val="left"/>
      <w:pPr>
        <w:ind w:left="3537" w:hanging="864"/>
      </w:pPr>
      <w:rPr>
        <w:rFonts w:hint="eastAsia" w:cs="Times New Roman"/>
        <w:b w:val="0"/>
        <w:i w:val="0"/>
        <w:iCs w:val="0"/>
        <w:caps w:val="0"/>
        <w:smallCaps w:val="0"/>
        <w:strike w:val="0"/>
        <w:dstrike w:val="0"/>
        <w:vanish w:val="0"/>
        <w:spacing w:val="0"/>
        <w:position w:val="0"/>
        <w:u w:val="none"/>
        <w:vertAlign w:val="baseline"/>
      </w:rPr>
    </w:lvl>
    <w:lvl w:ilvl="4" w:tentative="0">
      <w:start w:val="1"/>
      <w:numFmt w:val="decimal"/>
      <w:lvlText w:val="%1.%2.%3.%4.%5"/>
      <w:lvlJc w:val="left"/>
      <w:pPr>
        <w:ind w:left="2688" w:hanging="1008"/>
      </w:pPr>
      <w:rPr>
        <w:rFonts w:hint="eastAsia"/>
      </w:rPr>
    </w:lvl>
    <w:lvl w:ilvl="5" w:tentative="0">
      <w:start w:val="1"/>
      <w:numFmt w:val="decimal"/>
      <w:lvlText w:val="%1.%2.%3.%4.%5.%6"/>
      <w:lvlJc w:val="left"/>
      <w:pPr>
        <w:ind w:left="2832" w:hanging="1152"/>
      </w:pPr>
      <w:rPr>
        <w:rFonts w:hint="eastAsia"/>
      </w:rPr>
    </w:lvl>
    <w:lvl w:ilvl="6" w:tentative="0">
      <w:start w:val="1"/>
      <w:numFmt w:val="decimal"/>
      <w:lvlText w:val="%1.%2.%3.%4.%5.%6.%7"/>
      <w:lvlJc w:val="left"/>
      <w:pPr>
        <w:ind w:left="2976" w:hanging="1296"/>
      </w:pPr>
      <w:rPr>
        <w:rFonts w:hint="eastAsia"/>
      </w:rPr>
    </w:lvl>
    <w:lvl w:ilvl="7" w:tentative="0">
      <w:start w:val="1"/>
      <w:numFmt w:val="decimal"/>
      <w:lvlText w:val="%1.%2.%3.%4.%5.%6.%7.%8"/>
      <w:lvlJc w:val="left"/>
      <w:pPr>
        <w:ind w:left="3120" w:hanging="1440"/>
      </w:pPr>
      <w:rPr>
        <w:rFonts w:hint="eastAsia"/>
      </w:rPr>
    </w:lvl>
    <w:lvl w:ilvl="8" w:tentative="0">
      <w:start w:val="1"/>
      <w:numFmt w:val="decimal"/>
      <w:lvlText w:val="%1.%2.%3.%4.%5.%6.%7.%8.%9"/>
      <w:lvlJc w:val="left"/>
      <w:pPr>
        <w:ind w:left="3264" w:hanging="1584"/>
      </w:pPr>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E40AA"/>
    <w:rsid w:val="01D35257"/>
    <w:rsid w:val="02AD58B6"/>
    <w:rsid w:val="02CE1877"/>
    <w:rsid w:val="032436E0"/>
    <w:rsid w:val="04D10B79"/>
    <w:rsid w:val="057834E2"/>
    <w:rsid w:val="0900328A"/>
    <w:rsid w:val="0AFC1F3D"/>
    <w:rsid w:val="0E313BE2"/>
    <w:rsid w:val="0E834DF9"/>
    <w:rsid w:val="11DF6871"/>
    <w:rsid w:val="13F80988"/>
    <w:rsid w:val="152A7575"/>
    <w:rsid w:val="167965AA"/>
    <w:rsid w:val="19A5390B"/>
    <w:rsid w:val="1CA10506"/>
    <w:rsid w:val="1DAB6C73"/>
    <w:rsid w:val="1DD20021"/>
    <w:rsid w:val="1F9057AC"/>
    <w:rsid w:val="1FBB1B2B"/>
    <w:rsid w:val="25986AB4"/>
    <w:rsid w:val="2C663FFB"/>
    <w:rsid w:val="30B21119"/>
    <w:rsid w:val="312F1A7B"/>
    <w:rsid w:val="350C4A1D"/>
    <w:rsid w:val="365A0EF9"/>
    <w:rsid w:val="3B1E4EAB"/>
    <w:rsid w:val="3C327EAA"/>
    <w:rsid w:val="3FAB2132"/>
    <w:rsid w:val="45421338"/>
    <w:rsid w:val="47F703C9"/>
    <w:rsid w:val="486C4969"/>
    <w:rsid w:val="4F3D48D1"/>
    <w:rsid w:val="4FC31B93"/>
    <w:rsid w:val="52260C11"/>
    <w:rsid w:val="546E76B9"/>
    <w:rsid w:val="562B3275"/>
    <w:rsid w:val="5B7128E8"/>
    <w:rsid w:val="5B941CF1"/>
    <w:rsid w:val="5F51298D"/>
    <w:rsid w:val="615341A3"/>
    <w:rsid w:val="62520513"/>
    <w:rsid w:val="6C267D23"/>
    <w:rsid w:val="7091154E"/>
    <w:rsid w:val="72732E7D"/>
    <w:rsid w:val="7401203F"/>
    <w:rsid w:val="7C4330EA"/>
    <w:rsid w:val="7D4806F8"/>
    <w:rsid w:val="7EAE33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3">
    <w:name w:val="heading 1"/>
    <w:next w:val="1"/>
    <w:qFormat/>
    <w:uiPriority w:val="9"/>
    <w:pPr>
      <w:numPr>
        <w:ilvl w:val="0"/>
        <w:numId w:val="1"/>
      </w:numPr>
      <w:spacing w:line="360" w:lineRule="auto"/>
      <w:ind w:left="0" w:firstLine="480" w:firstLineChars="200"/>
      <w:jc w:val="both"/>
      <w:outlineLvl w:val="0"/>
    </w:pPr>
    <w:rPr>
      <w:rFonts w:ascii="宋体" w:hAnsi="宋体" w:eastAsia="黑体" w:cs="Times New Roman"/>
      <w:bCs/>
      <w:kern w:val="44"/>
      <w:sz w:val="24"/>
      <w:szCs w:val="32"/>
      <w:lang w:bidi="ar-SA"/>
    </w:rPr>
  </w:style>
  <w:style w:type="paragraph" w:styleId="4">
    <w:name w:val="heading 2"/>
    <w:next w:val="1"/>
    <w:link w:val="11"/>
    <w:qFormat/>
    <w:uiPriority w:val="9"/>
    <w:pPr>
      <w:numPr>
        <w:ilvl w:val="1"/>
        <w:numId w:val="1"/>
      </w:numPr>
      <w:spacing w:line="360" w:lineRule="auto"/>
      <w:ind w:left="0" w:firstLine="200" w:firstLineChars="200"/>
      <w:outlineLvl w:val="1"/>
    </w:pPr>
    <w:rPr>
      <w:rFonts w:ascii="宋体" w:hAnsi="宋体" w:eastAsia="宋体" w:cs="Times New Roman"/>
      <w:bCs/>
      <w:kern w:val="2"/>
      <w:sz w:val="24"/>
      <w:szCs w:val="30"/>
      <w:lang w:bidi="ar-SA"/>
    </w:rPr>
  </w:style>
  <w:style w:type="paragraph" w:styleId="5">
    <w:name w:val="heading 3"/>
    <w:next w:val="1"/>
    <w:qFormat/>
    <w:uiPriority w:val="99"/>
    <w:pPr>
      <w:numPr>
        <w:ilvl w:val="2"/>
        <w:numId w:val="1"/>
      </w:numPr>
      <w:spacing w:line="360" w:lineRule="auto"/>
      <w:outlineLvl w:val="2"/>
    </w:pPr>
    <w:rPr>
      <w:rFonts w:ascii="宋体" w:hAnsi="宋体" w:eastAsia="宋体" w:cs="Times New Roman"/>
      <w:bCs/>
      <w:kern w:val="2"/>
      <w:sz w:val="24"/>
      <w:szCs w:val="28"/>
      <w:lang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PwC Normal"/>
    <w:basedOn w:val="1"/>
    <w:qFormat/>
    <w:uiPriority w:val="99"/>
    <w:pPr>
      <w:spacing w:before="180" w:after="180" w:line="240" w:lineRule="atLeast"/>
    </w:pPr>
  </w:style>
  <w:style w:type="paragraph" w:styleId="6">
    <w:name w:val="table of authorities"/>
    <w:basedOn w:val="1"/>
    <w:next w:val="1"/>
    <w:qFormat/>
    <w:uiPriority w:val="0"/>
    <w:pPr>
      <w:widowControl w:val="0"/>
      <w:spacing w:line="360" w:lineRule="auto"/>
      <w:ind w:left="420" w:leftChars="200"/>
      <w:jc w:val="both"/>
    </w:pPr>
    <w:rPr>
      <w:rFonts w:ascii="Calibri" w:hAnsi="Calibri"/>
      <w:b/>
      <w:kern w:val="2"/>
      <w:sz w:val="28"/>
      <w:szCs w:val="22"/>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1">
    <w:name w:val="标题 2 Char"/>
    <w:link w:val="4"/>
    <w:qFormat/>
    <w:uiPriority w:val="9"/>
    <w:rPr>
      <w:rFonts w:ascii="宋体" w:hAnsi="宋体" w:eastAsia="宋体" w:cs="Times New Roman"/>
      <w:bCs/>
      <w:kern w:val="2"/>
      <w:sz w:val="24"/>
      <w:szCs w:val="30"/>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Office_11.8.2.10393_F1E327BC-269C-435d-A152-05C5408002CA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2023-10-25T13:45:00Z</dcterms:created>
  <dc:creator>zoroone</dc:creator>
  <cp:lastModifiedBy>GZNX</cp:lastModifiedBy>
  <dcterms:modified xsi:type="dcterms:W3CDTF">2024-03-01T07:10:24Z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