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宋体"/>
          <w:b/>
          <w:sz w:val="84"/>
          <w:szCs w:val="84"/>
        </w:rPr>
      </w:pPr>
    </w:p>
    <w:p>
      <w:pPr>
        <w:widowControl w:val="0"/>
        <w:spacing w:line="1000" w:lineRule="exact"/>
        <w:jc w:val="center"/>
        <w:textAlignment w:val="auto"/>
        <w:rPr>
          <w:rFonts w:hint="eastAsia" w:ascii="宋体" w:hAnsi="宋体"/>
          <w:b/>
          <w:bCs/>
          <w:spacing w:val="-20"/>
          <w:sz w:val="72"/>
          <w:lang w:val="en-US" w:eastAsia="zh-CN"/>
        </w:rPr>
      </w:pPr>
      <w:r>
        <w:rPr>
          <w:rFonts w:hint="eastAsia" w:ascii="宋体"/>
          <w:b/>
          <w:bCs/>
          <w:sz w:val="56"/>
          <w:szCs w:val="48"/>
          <w:lang w:val="en-US" w:eastAsia="zh-CN"/>
        </w:rPr>
        <w:t>贵州普定农村商业银行股份有限公司中心机房网络设备维保服务商</w:t>
      </w:r>
    </w:p>
    <w:p>
      <w:pPr>
        <w:widowControl w:val="0"/>
        <w:spacing w:line="1000" w:lineRule="exact"/>
        <w:jc w:val="center"/>
        <w:textAlignment w:val="auto"/>
        <w:rPr>
          <w:rFonts w:hint="eastAsia" w:ascii="宋体" w:hAnsi="宋体"/>
          <w:b/>
          <w:bCs/>
          <w:spacing w:val="-20"/>
          <w:sz w:val="72"/>
          <w:lang w:val="en-US" w:eastAsia="zh-CN"/>
        </w:rPr>
      </w:pPr>
    </w:p>
    <w:p>
      <w:pPr>
        <w:widowControl w:val="0"/>
        <w:spacing w:line="1000" w:lineRule="exact"/>
        <w:jc w:val="center"/>
        <w:textAlignment w:val="auto"/>
        <w:rPr>
          <w:rFonts w:ascii="宋体"/>
          <w:b/>
          <w:bCs/>
          <w:spacing w:val="-20"/>
          <w:sz w:val="72"/>
        </w:rPr>
      </w:pPr>
      <w:r>
        <w:rPr>
          <w:rFonts w:hint="eastAsia" w:ascii="宋体" w:hAnsi="宋体"/>
          <w:b/>
          <w:bCs/>
          <w:spacing w:val="-20"/>
          <w:sz w:val="72"/>
          <w:lang w:val="en-US" w:eastAsia="zh-CN"/>
        </w:rPr>
        <w:t>磋商</w:t>
      </w:r>
      <w:r>
        <w:rPr>
          <w:rFonts w:hint="eastAsia" w:ascii="宋体" w:hAnsi="宋体"/>
          <w:b/>
          <w:bCs/>
          <w:spacing w:val="-20"/>
          <w:sz w:val="72"/>
        </w:rPr>
        <w:t>文件</w:t>
      </w:r>
    </w:p>
    <w:p>
      <w:pPr>
        <w:widowControl w:val="0"/>
        <w:ind w:firstLine="3753" w:firstLineChars="445"/>
        <w:textAlignment w:val="auto"/>
        <w:rPr>
          <w:rFonts w:ascii="宋体"/>
          <w:b/>
          <w:bCs/>
          <w:sz w:val="84"/>
        </w:rPr>
      </w:pPr>
    </w:p>
    <w:p>
      <w:pPr>
        <w:widowControl w:val="0"/>
        <w:jc w:val="center"/>
        <w:textAlignment w:val="auto"/>
        <w:rPr>
          <w:rFonts w:ascii="宋体"/>
          <w:b/>
          <w:bCs/>
          <w:sz w:val="32"/>
        </w:rPr>
      </w:pPr>
    </w:p>
    <w:p>
      <w:pPr>
        <w:widowControl w:val="0"/>
        <w:textAlignment w:val="auto"/>
        <w:rPr>
          <w:rFonts w:ascii="宋体"/>
          <w:b/>
          <w:bCs/>
          <w:sz w:val="32"/>
        </w:rPr>
      </w:pPr>
    </w:p>
    <w:p>
      <w:pPr>
        <w:widowControl w:val="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ind w:firstLine="964" w:firstLineChars="300"/>
        <w:textAlignment w:val="auto"/>
        <w:rPr>
          <w:rFonts w:ascii="宋体"/>
          <w:b/>
          <w:bCs/>
          <w:sz w:val="32"/>
        </w:rPr>
      </w:pPr>
    </w:p>
    <w:p>
      <w:pPr>
        <w:widowControl w:val="0"/>
        <w:spacing w:line="500" w:lineRule="atLeast"/>
        <w:ind w:firstLine="1262" w:firstLineChars="419"/>
        <w:textAlignment w:val="auto"/>
        <w:rPr>
          <w:rFonts w:ascii="宋体"/>
          <w:b/>
          <w:bCs/>
          <w:sz w:val="30"/>
          <w:szCs w:val="30"/>
        </w:rPr>
      </w:pPr>
    </w:p>
    <w:p>
      <w:pPr>
        <w:widowControl w:val="0"/>
        <w:spacing w:line="500" w:lineRule="atLeast"/>
        <w:ind w:firstLine="1262" w:firstLineChars="419"/>
        <w:textAlignment w:val="auto"/>
        <w:rPr>
          <w:rFonts w:ascii="宋体"/>
          <w:b/>
          <w:bCs/>
          <w:sz w:val="30"/>
          <w:szCs w:val="30"/>
        </w:rPr>
      </w:pPr>
    </w:p>
    <w:p>
      <w:pPr>
        <w:widowControl w:val="0"/>
        <w:tabs>
          <w:tab w:val="left" w:pos="8105"/>
        </w:tabs>
        <w:spacing w:line="500" w:lineRule="atLeast"/>
        <w:textAlignment w:val="auto"/>
        <w:rPr>
          <w:rFonts w:ascii="宋体"/>
          <w:b/>
          <w:bCs/>
          <w:sz w:val="30"/>
          <w:szCs w:val="30"/>
        </w:rPr>
      </w:pPr>
      <w:r>
        <w:rPr>
          <w:rFonts w:hint="eastAsia" w:ascii="宋体" w:hAnsi="宋体"/>
          <w:b/>
          <w:bCs/>
          <w:sz w:val="30"/>
          <w:szCs w:val="30"/>
          <w:lang w:val="en-US" w:eastAsia="zh-CN"/>
        </w:rPr>
        <w:t>业主单位</w:t>
      </w:r>
      <w:r>
        <w:rPr>
          <w:rFonts w:hint="eastAsia" w:ascii="宋体" w:hAnsi="宋体"/>
          <w:b/>
          <w:bCs/>
          <w:sz w:val="30"/>
          <w:szCs w:val="30"/>
        </w:rPr>
        <w:t>：</w:t>
      </w:r>
      <w:r>
        <w:rPr>
          <w:rFonts w:hint="eastAsia" w:ascii="宋体" w:hAnsi="宋体"/>
          <w:b/>
          <w:bCs/>
          <w:sz w:val="30"/>
          <w:szCs w:val="30"/>
          <w:u w:val="single"/>
          <w:lang w:val="en-US" w:eastAsia="zh-CN"/>
        </w:rPr>
        <w:t>贵州普定农村商业银行股份有限公司</w:t>
      </w:r>
      <w:r>
        <w:rPr>
          <w:rFonts w:ascii="宋体"/>
          <w:b/>
          <w:bCs/>
          <w:sz w:val="30"/>
          <w:szCs w:val="30"/>
        </w:rPr>
        <w:tab/>
      </w:r>
    </w:p>
    <w:p>
      <w:pPr>
        <w:widowControl w:val="0"/>
        <w:textAlignment w:val="auto"/>
        <w:rPr>
          <w:rFonts w:ascii="Calibri" w:hAnsi="Calibri"/>
        </w:rPr>
      </w:pPr>
    </w:p>
    <w:p>
      <w:pPr>
        <w:spacing w:line="600" w:lineRule="atLeast"/>
        <w:rPr>
          <w:rStyle w:val="13"/>
          <w:rFonts w:hint="default" w:ascii="宋体" w:eastAsia="宋体"/>
          <w:b/>
          <w:bCs/>
          <w:sz w:val="30"/>
          <w:szCs w:val="30"/>
          <w:lang w:val="en-US" w:eastAsia="zh-CN"/>
        </w:rPr>
        <w:sectPr>
          <w:footerReference r:id="rId4" w:type="first"/>
          <w:footerReference r:id="rId3" w:type="default"/>
          <w:pgSz w:w="11906" w:h="16838"/>
          <w:pgMar w:top="1089" w:right="1106" w:bottom="1090" w:left="1259" w:header="624" w:footer="720" w:gutter="0"/>
          <w:pgBorders>
            <w:top w:val="none" w:sz="0" w:space="0"/>
            <w:left w:val="none" w:sz="0" w:space="0"/>
            <w:bottom w:val="none" w:sz="0" w:space="0"/>
            <w:right w:val="none" w:sz="0" w:space="0"/>
          </w:pgBorders>
          <w:pgNumType w:fmt="decimal" w:start="1"/>
          <w:cols w:space="425" w:num="1"/>
          <w:docGrid w:linePitch="312" w:charSpace="0"/>
        </w:sectPr>
      </w:pPr>
      <w:r>
        <w:rPr>
          <w:rStyle w:val="13"/>
          <w:rFonts w:hint="eastAsia" w:ascii="宋体"/>
          <w:b/>
          <w:bCs/>
          <w:sz w:val="30"/>
          <w:szCs w:val="30"/>
          <w:lang w:val="en-US"/>
        </w:rPr>
        <w:t>日    期</w:t>
      </w:r>
      <w:r>
        <w:rPr>
          <w:rFonts w:hint="eastAsia" w:ascii="宋体" w:hAnsi="宋体"/>
          <w:b/>
          <w:bCs/>
          <w:sz w:val="30"/>
          <w:szCs w:val="30"/>
        </w:rPr>
        <w:t>：</w:t>
      </w:r>
      <w:r>
        <w:rPr>
          <w:rFonts w:hint="eastAsia" w:ascii="宋体" w:hAnsi="宋体"/>
          <w:b/>
          <w:bCs/>
          <w:sz w:val="30"/>
          <w:szCs w:val="30"/>
          <w:u w:val="single"/>
          <w:lang w:val="en-US" w:eastAsia="zh-CN"/>
        </w:rPr>
        <w:t>2024年4月</w:t>
      </w:r>
    </w:p>
    <w:p>
      <w:pPr>
        <w:tabs>
          <w:tab w:val="left" w:pos="1245"/>
          <w:tab w:val="center" w:pos="4535"/>
        </w:tabs>
        <w:spacing w:line="600" w:lineRule="exact"/>
        <w:jc w:val="center"/>
        <w:rPr>
          <w:rStyle w:val="13"/>
          <w:rFonts w:ascii="宋体"/>
          <w:b/>
          <w:bCs/>
          <w:sz w:val="44"/>
          <w:szCs w:val="44"/>
        </w:rPr>
      </w:pPr>
      <w:r>
        <w:rPr>
          <w:rStyle w:val="13"/>
          <w:rFonts w:hint="eastAsia" w:ascii="宋体" w:hAnsi="宋体"/>
          <w:b/>
          <w:bCs/>
          <w:sz w:val="44"/>
          <w:szCs w:val="44"/>
        </w:rPr>
        <w:t>目</w:t>
      </w:r>
      <w:r>
        <w:rPr>
          <w:rStyle w:val="13"/>
          <w:rFonts w:ascii="宋体" w:hAnsi="宋体"/>
          <w:b/>
          <w:bCs/>
          <w:sz w:val="44"/>
          <w:szCs w:val="44"/>
        </w:rPr>
        <w:t xml:space="preserve">   </w:t>
      </w:r>
      <w:r>
        <w:rPr>
          <w:rStyle w:val="13"/>
          <w:rFonts w:hint="eastAsia" w:ascii="宋体" w:hAnsi="宋体"/>
          <w:b/>
          <w:bCs/>
          <w:sz w:val="44"/>
          <w:szCs w:val="44"/>
        </w:rPr>
        <w:t>录</w:t>
      </w:r>
    </w:p>
    <w:p>
      <w:pPr>
        <w:tabs>
          <w:tab w:val="left" w:pos="1245"/>
          <w:tab w:val="center" w:pos="4535"/>
        </w:tabs>
        <w:spacing w:line="600" w:lineRule="exact"/>
        <w:jc w:val="center"/>
        <w:rPr>
          <w:rStyle w:val="13"/>
          <w:rFonts w:ascii="宋体"/>
          <w:b/>
          <w:bCs/>
          <w:sz w:val="44"/>
          <w:szCs w:val="44"/>
        </w:rPr>
      </w:pPr>
    </w:p>
    <w:p>
      <w:pPr>
        <w:tabs>
          <w:tab w:val="left" w:pos="1245"/>
          <w:tab w:val="center" w:pos="4535"/>
        </w:tabs>
        <w:spacing w:line="520" w:lineRule="exact"/>
        <w:jc w:val="distribute"/>
        <w:rPr>
          <w:rStyle w:val="13"/>
          <w:rFonts w:hint="default" w:ascii="宋体"/>
          <w:bCs/>
          <w:spacing w:val="24"/>
          <w:sz w:val="24"/>
          <w:lang w:val="en-US"/>
        </w:rPr>
      </w:pPr>
      <w:r>
        <w:rPr>
          <w:rStyle w:val="13"/>
          <w:rFonts w:hint="eastAsia" w:ascii="宋体" w:hAnsi="宋体"/>
          <w:bCs/>
          <w:sz w:val="24"/>
        </w:rPr>
        <w:t>第一章</w:t>
      </w:r>
      <w:r>
        <w:rPr>
          <w:rStyle w:val="13"/>
          <w:rFonts w:ascii="宋体" w:hAnsi="宋体"/>
          <w:bCs/>
          <w:sz w:val="24"/>
        </w:rPr>
        <w:t xml:space="preserve">  </w:t>
      </w:r>
      <w:r>
        <w:rPr>
          <w:rStyle w:val="13"/>
          <w:rFonts w:hint="eastAsia" w:ascii="宋体" w:hAnsi="宋体"/>
          <w:bCs/>
          <w:spacing w:val="24"/>
          <w:sz w:val="24"/>
          <w:lang w:val="en-US"/>
        </w:rPr>
        <w:t>磋商</w:t>
      </w:r>
      <w:r>
        <w:rPr>
          <w:rStyle w:val="13"/>
          <w:rFonts w:hint="eastAsia" w:ascii="宋体" w:hAnsi="宋体"/>
          <w:bCs/>
          <w:spacing w:val="24"/>
          <w:sz w:val="24"/>
        </w:rPr>
        <w:t>公告…</w:t>
      </w:r>
      <w:r>
        <w:rPr>
          <w:rStyle w:val="13"/>
          <w:rFonts w:hint="eastAsia" w:ascii="宋体"/>
          <w:bCs/>
          <w:sz w:val="24"/>
        </w:rPr>
        <w:t>…………………………</w:t>
      </w:r>
      <w:r>
        <w:rPr>
          <w:rStyle w:val="13"/>
          <w:rFonts w:hint="eastAsia" w:ascii="宋体" w:hAnsi="宋体"/>
          <w:bCs/>
          <w:sz w:val="24"/>
        </w:rPr>
        <w:t>…</w:t>
      </w:r>
      <w:r>
        <w:rPr>
          <w:rStyle w:val="13"/>
          <w:rFonts w:hint="eastAsia" w:ascii="宋体"/>
          <w:bCs/>
          <w:sz w:val="24"/>
        </w:rPr>
        <w:t>……………………………………</w:t>
      </w:r>
      <w:r>
        <w:rPr>
          <w:rStyle w:val="13"/>
          <w:rFonts w:hint="eastAsia" w:ascii="宋体" w:hAnsi="宋体"/>
          <w:bCs/>
          <w:sz w:val="24"/>
        </w:rPr>
        <w:t>………</w:t>
      </w:r>
      <w:r>
        <w:rPr>
          <w:rStyle w:val="13"/>
          <w:rFonts w:ascii="宋体" w:hAnsi="宋体"/>
          <w:bCs/>
          <w:sz w:val="24"/>
        </w:rPr>
        <w:t xml:space="preserve">  </w:t>
      </w:r>
      <w:r>
        <w:rPr>
          <w:rStyle w:val="13"/>
          <w:rFonts w:hint="eastAsia" w:ascii="宋体" w:hAnsi="宋体"/>
          <w:bCs/>
          <w:sz w:val="24"/>
          <w:lang w:val="en-US"/>
        </w:rPr>
        <w:t>3</w:t>
      </w:r>
    </w:p>
    <w:p>
      <w:pPr>
        <w:tabs>
          <w:tab w:val="left" w:pos="1245"/>
          <w:tab w:val="center" w:pos="4535"/>
        </w:tabs>
        <w:spacing w:line="520" w:lineRule="exact"/>
        <w:jc w:val="distribute"/>
        <w:rPr>
          <w:rStyle w:val="13"/>
          <w:rFonts w:hint="default" w:ascii="宋体"/>
          <w:bCs/>
          <w:sz w:val="24"/>
          <w:lang w:val="en-US"/>
        </w:rPr>
      </w:pPr>
      <w:r>
        <w:rPr>
          <w:rStyle w:val="13"/>
          <w:rFonts w:hint="eastAsia" w:ascii="宋体" w:hAnsi="宋体"/>
          <w:bCs/>
          <w:sz w:val="24"/>
        </w:rPr>
        <w:t>第二章</w:t>
      </w:r>
      <w:r>
        <w:rPr>
          <w:rStyle w:val="13"/>
          <w:rFonts w:ascii="宋体" w:hAnsi="宋体"/>
          <w:bCs/>
          <w:sz w:val="24"/>
        </w:rPr>
        <w:t xml:space="preserve">  </w:t>
      </w:r>
      <w:r>
        <w:rPr>
          <w:rStyle w:val="13"/>
          <w:rFonts w:hint="eastAsia" w:ascii="宋体" w:hAnsi="宋体"/>
          <w:bCs/>
          <w:sz w:val="24"/>
          <w:lang w:val="en-US"/>
        </w:rPr>
        <w:t>磋商</w:t>
      </w:r>
      <w:r>
        <w:rPr>
          <w:rStyle w:val="13"/>
          <w:rFonts w:hint="eastAsia" w:ascii="宋体" w:hAnsi="宋体"/>
          <w:bCs/>
          <w:sz w:val="24"/>
        </w:rPr>
        <w:t>须知</w:t>
      </w:r>
      <w:r>
        <w:rPr>
          <w:rStyle w:val="13"/>
          <w:rFonts w:hint="eastAsia" w:ascii="宋体" w:hAnsi="宋体"/>
          <w:bCs/>
          <w:spacing w:val="24"/>
          <w:sz w:val="24"/>
        </w:rPr>
        <w:t>…</w:t>
      </w:r>
      <w:r>
        <w:rPr>
          <w:rStyle w:val="13"/>
          <w:rFonts w:hint="eastAsia" w:ascii="宋体"/>
          <w:bCs/>
          <w:sz w:val="24"/>
        </w:rPr>
        <w:t>…………………………</w:t>
      </w:r>
      <w:r>
        <w:rPr>
          <w:rStyle w:val="13"/>
          <w:rFonts w:hint="eastAsia" w:ascii="宋体" w:hAnsi="宋体"/>
          <w:bCs/>
          <w:sz w:val="24"/>
        </w:rPr>
        <w:t>…</w:t>
      </w:r>
      <w:r>
        <w:rPr>
          <w:rStyle w:val="13"/>
          <w:rFonts w:hint="eastAsia" w:ascii="宋体"/>
          <w:bCs/>
          <w:sz w:val="24"/>
        </w:rPr>
        <w:t>……………………………………</w:t>
      </w:r>
      <w:r>
        <w:rPr>
          <w:rStyle w:val="13"/>
          <w:rFonts w:hint="eastAsia" w:ascii="宋体" w:hAnsi="宋体"/>
          <w:bCs/>
          <w:sz w:val="24"/>
        </w:rPr>
        <w:t>………</w:t>
      </w:r>
      <w:r>
        <w:rPr>
          <w:rStyle w:val="13"/>
          <w:rFonts w:hint="eastAsia" w:ascii="宋体" w:hAnsi="宋体"/>
          <w:bCs/>
          <w:sz w:val="24"/>
          <w:lang w:val="en-US"/>
        </w:rPr>
        <w:t xml:space="preserve">  4</w:t>
      </w:r>
    </w:p>
    <w:p>
      <w:pPr>
        <w:tabs>
          <w:tab w:val="left" w:pos="1245"/>
          <w:tab w:val="center" w:pos="4535"/>
        </w:tabs>
        <w:spacing w:line="520" w:lineRule="exact"/>
        <w:jc w:val="distribute"/>
        <w:rPr>
          <w:rStyle w:val="13"/>
          <w:rFonts w:hint="default" w:ascii="宋体"/>
          <w:bCs/>
          <w:sz w:val="24"/>
          <w:lang w:val="en-US"/>
        </w:rPr>
      </w:pPr>
      <w:r>
        <w:rPr>
          <w:rStyle w:val="13"/>
          <w:rFonts w:hint="eastAsia" w:ascii="宋体" w:hAnsi="宋体"/>
          <w:bCs/>
          <w:sz w:val="24"/>
        </w:rPr>
        <w:t>第三章</w:t>
      </w:r>
      <w:r>
        <w:rPr>
          <w:rStyle w:val="13"/>
          <w:rFonts w:ascii="宋体" w:hAnsi="宋体"/>
          <w:bCs/>
          <w:sz w:val="24"/>
        </w:rPr>
        <w:t xml:space="preserve">  </w:t>
      </w:r>
      <w:r>
        <w:rPr>
          <w:rStyle w:val="13"/>
          <w:rFonts w:hint="eastAsia" w:ascii="宋体" w:hAnsi="宋体"/>
          <w:bCs/>
          <w:sz w:val="24"/>
          <w:lang w:val="en-US" w:eastAsia="zh-CN"/>
        </w:rPr>
        <w:t>评审工作程序</w:t>
      </w:r>
      <w:r>
        <w:rPr>
          <w:rStyle w:val="13"/>
          <w:rFonts w:ascii="宋体" w:hAnsi="宋体"/>
          <w:bCs/>
          <w:sz w:val="24"/>
        </w:rPr>
        <w:t xml:space="preserve">  </w:t>
      </w:r>
      <w:r>
        <w:rPr>
          <w:rStyle w:val="13"/>
          <w:rFonts w:hint="eastAsia" w:ascii="宋体" w:hAnsi="宋体"/>
          <w:bCs/>
          <w:sz w:val="24"/>
        </w:rPr>
        <w:t>……………………………………………………………</w:t>
      </w:r>
      <w:r>
        <w:rPr>
          <w:rStyle w:val="13"/>
          <w:rFonts w:hint="eastAsia" w:ascii="宋体"/>
          <w:bCs/>
          <w:sz w:val="24"/>
        </w:rPr>
        <w:t>…………</w:t>
      </w:r>
      <w:r>
        <w:rPr>
          <w:rStyle w:val="13"/>
          <w:rFonts w:ascii="宋体" w:hAnsi="宋体"/>
          <w:bCs/>
          <w:sz w:val="24"/>
        </w:rPr>
        <w:t xml:space="preserve"> </w:t>
      </w:r>
      <w:r>
        <w:rPr>
          <w:rStyle w:val="13"/>
          <w:rFonts w:hint="eastAsia" w:ascii="宋体" w:hAnsi="宋体"/>
          <w:bCs/>
          <w:sz w:val="24"/>
          <w:lang w:val="en-US"/>
        </w:rPr>
        <w:t>6</w:t>
      </w:r>
    </w:p>
    <w:p>
      <w:pPr>
        <w:tabs>
          <w:tab w:val="left" w:pos="1245"/>
          <w:tab w:val="center" w:pos="4535"/>
        </w:tabs>
        <w:spacing w:line="520" w:lineRule="exact"/>
        <w:jc w:val="distribute"/>
        <w:rPr>
          <w:rStyle w:val="13"/>
          <w:rFonts w:hint="default" w:ascii="宋体"/>
          <w:bCs/>
          <w:sz w:val="24"/>
          <w:lang w:val="en-US"/>
        </w:rPr>
      </w:pPr>
      <w:r>
        <w:rPr>
          <w:rStyle w:val="13"/>
          <w:rFonts w:hint="eastAsia" w:ascii="宋体" w:hAnsi="宋体"/>
          <w:bCs/>
          <w:sz w:val="24"/>
        </w:rPr>
        <w:t>第四章</w:t>
      </w:r>
      <w:r>
        <w:rPr>
          <w:rStyle w:val="13"/>
          <w:rFonts w:ascii="宋体" w:hAnsi="宋体"/>
          <w:bCs/>
          <w:sz w:val="24"/>
        </w:rPr>
        <w:t xml:space="preserve"> </w:t>
      </w:r>
      <w:r>
        <w:rPr>
          <w:rStyle w:val="13"/>
          <w:rFonts w:hint="eastAsia" w:ascii="宋体" w:hAnsi="宋体"/>
          <w:bCs/>
          <w:sz w:val="24"/>
        </w:rPr>
        <w:t>竞选文件格式</w:t>
      </w:r>
      <w:r>
        <w:rPr>
          <w:rStyle w:val="13"/>
          <w:rFonts w:hint="eastAsia" w:ascii="宋体"/>
          <w:bCs/>
          <w:sz w:val="24"/>
        </w:rPr>
        <w:t>……………………………………………………………</w:t>
      </w:r>
      <w:r>
        <w:rPr>
          <w:rStyle w:val="13"/>
          <w:rFonts w:hint="eastAsia" w:ascii="宋体" w:hAnsi="宋体"/>
          <w:bCs/>
          <w:sz w:val="24"/>
        </w:rPr>
        <w:t>…</w:t>
      </w:r>
      <w:r>
        <w:rPr>
          <w:rStyle w:val="13"/>
          <w:rFonts w:hint="eastAsia" w:ascii="宋体"/>
          <w:bCs/>
          <w:sz w:val="24"/>
        </w:rPr>
        <w:t>…………</w:t>
      </w:r>
      <w:r>
        <w:rPr>
          <w:rStyle w:val="13"/>
          <w:rFonts w:ascii="宋体" w:hAnsi="宋体"/>
          <w:bCs/>
          <w:sz w:val="24"/>
        </w:rPr>
        <w:t xml:space="preserve"> </w:t>
      </w:r>
      <w:r>
        <w:rPr>
          <w:rStyle w:val="13"/>
          <w:rFonts w:hint="eastAsia" w:ascii="宋体" w:hAnsi="宋体"/>
          <w:bCs/>
          <w:sz w:val="24"/>
          <w:lang w:val="en-US"/>
        </w:rPr>
        <w:t>10</w:t>
      </w: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p>
    <w:p>
      <w:pPr>
        <w:tabs>
          <w:tab w:val="left" w:pos="1426"/>
          <w:tab w:val="center" w:pos="4882"/>
        </w:tabs>
        <w:spacing w:line="560" w:lineRule="exact"/>
        <w:jc w:val="center"/>
        <w:outlineLvl w:val="0"/>
        <w:rPr>
          <w:rFonts w:hint="eastAsia" w:ascii="宋体" w:hAnsi="宋体" w:eastAsia="宋体" w:cs="宋体"/>
          <w:b/>
          <w:sz w:val="36"/>
        </w:rPr>
      </w:pPr>
      <w:r>
        <w:rPr>
          <w:rFonts w:hint="eastAsia" w:ascii="宋体" w:hAnsi="宋体" w:eastAsia="宋体" w:cs="宋体"/>
          <w:b/>
          <w:sz w:val="36"/>
        </w:rPr>
        <w:t xml:space="preserve">第一章  </w:t>
      </w:r>
      <w:r>
        <w:rPr>
          <w:rFonts w:hint="eastAsia" w:ascii="宋体" w:hAnsi="宋体" w:cs="宋体"/>
          <w:b/>
          <w:sz w:val="36"/>
          <w:lang w:val="en-US" w:eastAsia="zh-CN"/>
        </w:rPr>
        <w:t>磋商</w:t>
      </w:r>
      <w:r>
        <w:rPr>
          <w:rFonts w:hint="eastAsia" w:ascii="宋体" w:hAnsi="宋体" w:eastAsia="宋体" w:cs="宋体"/>
          <w:b/>
          <w:sz w:val="36"/>
        </w:rPr>
        <w:t>公告</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bCs/>
          <w:i w:val="0"/>
          <w:iCs w:val="0"/>
          <w:caps w:val="0"/>
          <w:color w:val="333333"/>
          <w:spacing w:val="0"/>
          <w:sz w:val="28"/>
          <w:szCs w:val="28"/>
          <w:shd w:val="clear" w:fill="FFFFFF"/>
        </w:rPr>
      </w:pPr>
      <w:r>
        <w:rPr>
          <w:rStyle w:val="12"/>
          <w:rFonts w:hint="eastAsia" w:asciiTheme="minorEastAsia" w:hAnsiTheme="minorEastAsia" w:eastAsiaTheme="minorEastAsia" w:cstheme="minorEastAsia"/>
          <w:b/>
          <w:bCs/>
          <w:i w:val="0"/>
          <w:iCs w:val="0"/>
          <w:caps w:val="0"/>
          <w:color w:val="333333"/>
          <w:spacing w:val="0"/>
          <w:sz w:val="28"/>
          <w:szCs w:val="28"/>
          <w:shd w:val="clear" w:fill="FFFFFF"/>
        </w:rPr>
        <w:t>一、项目概况</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1.项目名称：贵州普定农村商业银行股份有限公司公开征集中心机房网络设备维保服商项目</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2.项目预算：7万元</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bCs/>
          <w:i w:val="0"/>
          <w:iCs w:val="0"/>
          <w:caps w:val="0"/>
          <w:color w:val="333333"/>
          <w:spacing w:val="0"/>
          <w:sz w:val="28"/>
          <w:szCs w:val="28"/>
          <w:shd w:val="clear" w:fill="FFFFFF"/>
        </w:rPr>
      </w:pPr>
      <w:r>
        <w:rPr>
          <w:rStyle w:val="12"/>
          <w:rFonts w:hint="eastAsia" w:asciiTheme="minorEastAsia" w:hAnsiTheme="minorEastAsia" w:eastAsiaTheme="minorEastAsia" w:cstheme="minorEastAsia"/>
          <w:b/>
          <w:bCs/>
          <w:i w:val="0"/>
          <w:iCs w:val="0"/>
          <w:caps w:val="0"/>
          <w:color w:val="333333"/>
          <w:spacing w:val="0"/>
          <w:sz w:val="28"/>
          <w:szCs w:val="28"/>
          <w:shd w:val="clear" w:fill="FFFFFF"/>
        </w:rPr>
        <w:t>二、</w:t>
      </w:r>
      <w:r>
        <w:rPr>
          <w:rStyle w:val="12"/>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竞选人</w:t>
      </w:r>
      <w:r>
        <w:rPr>
          <w:rStyle w:val="12"/>
          <w:rFonts w:hint="eastAsia" w:asciiTheme="minorEastAsia" w:hAnsiTheme="minorEastAsia" w:eastAsiaTheme="minorEastAsia" w:cstheme="minorEastAsia"/>
          <w:b/>
          <w:bCs/>
          <w:i w:val="0"/>
          <w:iCs w:val="0"/>
          <w:caps w:val="0"/>
          <w:color w:val="333333"/>
          <w:spacing w:val="0"/>
          <w:sz w:val="28"/>
          <w:szCs w:val="28"/>
          <w:shd w:val="clear" w:fill="FFFFFF"/>
        </w:rPr>
        <w:t>资格要求</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（一）符合《中华人民共和国政府采购法》第二十二条资格条件：</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1.具有独立承担民事责任的能力。</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2.具有良好的商业信誉和健全的财务会计制度并提供近两年财务审计报告</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3.有依法缴纳税收和社会保障资金的良好记录。</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4.参加本项目采购活动前3年内，在经营活动中没有重大违法记录。</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5.法律、行政法规规定的其他条件。</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（二）单位负责人为同一人或者存在直接控股、管理关系的不同供应商，不得同时参加同一包的采购活动。</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（三）未被列入政府采购失信名单，未被“信用中国” 网站列入失信被执行人、重大税收违法案件当事人。</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（四）报名厂商为授权代理商的，必须具备针对本项目涉的原厂商授权资格认证。</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（五）须在中国境内有分公司（或办事处），具有较大规模的销售和售后服务的组织机构及完善快捷的技术支持能力，且具有良好的商业信誉。</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（六）本项目不接受联合体投标。</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（七）报价供应商应当具备服务履约的能力，在履约环节不得转包和违法分包，一经发现存在转包和违法分包行为，转包和违法分包的相关企业均将受到相关处罚。</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报名时，须提供以上资料复印件加盖公章一套，不提供或提供不齐全不予报名。</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pPr>
      <w:r>
        <w:rPr>
          <w:rStyle w:val="12"/>
          <w:rFonts w:hint="eastAsia" w:asciiTheme="minorEastAsia" w:hAnsiTheme="minorEastAsia" w:eastAsiaTheme="minorEastAsia" w:cstheme="minorEastAsia"/>
          <w:b/>
          <w:bCs/>
          <w:i w:val="0"/>
          <w:iCs w:val="0"/>
          <w:caps w:val="0"/>
          <w:color w:val="333333"/>
          <w:spacing w:val="0"/>
          <w:sz w:val="28"/>
          <w:szCs w:val="28"/>
          <w:shd w:val="clear" w:fill="FFFFFF"/>
          <w:lang w:eastAsia="zh-CN"/>
        </w:rPr>
        <w:t>三、获取</w:t>
      </w:r>
      <w:r>
        <w:rPr>
          <w:rStyle w:val="12"/>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磋商</w:t>
      </w:r>
      <w:r>
        <w:rPr>
          <w:rStyle w:val="12"/>
          <w:rFonts w:hint="eastAsia" w:asciiTheme="minorEastAsia" w:hAnsiTheme="minorEastAsia" w:eastAsiaTheme="minorEastAsia" w:cstheme="minorEastAsia"/>
          <w:b/>
          <w:bCs/>
          <w:i w:val="0"/>
          <w:iCs w:val="0"/>
          <w:caps w:val="0"/>
          <w:color w:val="333333"/>
          <w:spacing w:val="0"/>
          <w:sz w:val="28"/>
          <w:szCs w:val="28"/>
          <w:shd w:val="clear" w:fill="FFFFFF"/>
          <w:lang w:eastAsia="zh-CN"/>
        </w:rPr>
        <w:t>文件信息</w:t>
      </w:r>
      <w:r>
        <w:rPr>
          <w:rStyle w:val="12"/>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 xml:space="preserve"> </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磋商</w:t>
      </w: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rPr>
        <w:t>文件获取方式：</w:t>
      </w: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贵州普定农村商业银行官方网站</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bCs/>
          <w:i w:val="0"/>
          <w:iCs w:val="0"/>
          <w:caps w:val="0"/>
          <w:color w:val="333333"/>
          <w:spacing w:val="0"/>
          <w:sz w:val="28"/>
          <w:szCs w:val="28"/>
          <w:shd w:val="clear" w:fill="FFFFFF"/>
          <w:lang w:eastAsia="zh-CN"/>
        </w:rPr>
      </w:pPr>
      <w:r>
        <w:rPr>
          <w:rStyle w:val="12"/>
          <w:rFonts w:hint="eastAsia" w:asciiTheme="minorEastAsia" w:hAnsiTheme="minorEastAsia" w:eastAsiaTheme="minorEastAsia" w:cstheme="minorEastAsia"/>
          <w:b/>
          <w:bCs/>
          <w:i w:val="0"/>
          <w:iCs w:val="0"/>
          <w:caps w:val="0"/>
          <w:color w:val="333333"/>
          <w:spacing w:val="0"/>
          <w:sz w:val="28"/>
          <w:szCs w:val="28"/>
          <w:shd w:val="clear" w:fill="FFFFFF"/>
          <w:lang w:val="en-US" w:eastAsia="zh-CN"/>
        </w:rPr>
        <w:t>四、</w:t>
      </w:r>
      <w:r>
        <w:rPr>
          <w:rStyle w:val="12"/>
          <w:rFonts w:hint="eastAsia" w:asciiTheme="minorEastAsia" w:hAnsiTheme="minorEastAsia" w:eastAsiaTheme="minorEastAsia" w:cstheme="minorEastAsia"/>
          <w:b/>
          <w:bCs/>
          <w:i w:val="0"/>
          <w:iCs w:val="0"/>
          <w:caps w:val="0"/>
          <w:color w:val="333333"/>
          <w:spacing w:val="0"/>
          <w:sz w:val="28"/>
          <w:szCs w:val="28"/>
          <w:shd w:val="clear" w:fill="FFFFFF"/>
          <w:lang w:eastAsia="zh-CN"/>
        </w:rPr>
        <w:t>响应文件的递交</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1.响应文件递交的截止时间：2024年4月7日15时30分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2.开标时间：2024年4月8日15时30分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3.开标地点：安顺市普定县穿洞街道中心大道（新县委大楼旁）（贵州普定农村商业银行股份有限公司）；</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eastAsia="zh-CN"/>
        </w:rPr>
        <w:t>【逾期送达的、未送达指定地点的或者不按照磋商文件要求密封的响应文件，将予以拒收。】</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bCs/>
          <w:i w:val="0"/>
          <w:iCs w:val="0"/>
          <w:caps w:val="0"/>
          <w:color w:val="333333"/>
          <w:spacing w:val="0"/>
          <w:sz w:val="28"/>
          <w:szCs w:val="28"/>
          <w:shd w:val="clear" w:fill="FFFFFF"/>
          <w:lang w:eastAsia="zh-CN"/>
        </w:rPr>
      </w:pPr>
      <w:r>
        <w:rPr>
          <w:rStyle w:val="12"/>
          <w:rFonts w:hint="eastAsia" w:asciiTheme="minorEastAsia" w:hAnsiTheme="minorEastAsia" w:eastAsiaTheme="minorEastAsia" w:cstheme="minorEastAsia"/>
          <w:b/>
          <w:bCs/>
          <w:i w:val="0"/>
          <w:iCs w:val="0"/>
          <w:caps w:val="0"/>
          <w:color w:val="333333"/>
          <w:spacing w:val="0"/>
          <w:sz w:val="28"/>
          <w:szCs w:val="28"/>
          <w:shd w:val="clear" w:fill="FFFFFF"/>
          <w:lang w:eastAsia="zh-CN"/>
        </w:rPr>
        <w:t>五、联系方式</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rPr>
        <w:t>采购单位：</w:t>
      </w: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贵州普定农村商业银行股份有限公司</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rPr>
        <w:t>地址：贵州省安顺市普定县穿洞街道中心大道（新县委大楼旁）</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rPr>
        <w:t>联系人：杨发光</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baseline"/>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rPr>
      </w:pP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rPr>
        <w:t>电话：18690786543</w:t>
      </w:r>
    </w:p>
    <w:p>
      <w:pPr>
        <w:tabs>
          <w:tab w:val="left" w:pos="1426"/>
          <w:tab w:val="center" w:pos="4882"/>
        </w:tabs>
        <w:spacing w:line="560" w:lineRule="exact"/>
        <w:jc w:val="center"/>
        <w:outlineLvl w:val="0"/>
        <w:rPr>
          <w:rFonts w:hint="eastAsia" w:ascii="宋体" w:hAnsi="宋体" w:eastAsia="宋体" w:cs="宋体"/>
          <w:b/>
          <w:sz w:val="36"/>
          <w:lang w:val="en-US" w:eastAsia="zh-CN"/>
        </w:rPr>
      </w:pPr>
    </w:p>
    <w:p>
      <w:pPr>
        <w:tabs>
          <w:tab w:val="left" w:pos="1426"/>
          <w:tab w:val="center" w:pos="4882"/>
        </w:tabs>
        <w:spacing w:line="560" w:lineRule="exact"/>
        <w:jc w:val="center"/>
        <w:outlineLvl w:val="0"/>
        <w:rPr>
          <w:rFonts w:hint="eastAsia" w:ascii="宋体" w:hAnsi="宋体" w:eastAsia="宋体" w:cs="宋体"/>
          <w:b/>
          <w:sz w:val="28"/>
          <w:szCs w:val="21"/>
          <w:lang w:val="en-US" w:eastAsia="zh-CN"/>
        </w:rPr>
      </w:pPr>
      <w:r>
        <w:rPr>
          <w:rFonts w:hint="eastAsia" w:ascii="宋体" w:hAnsi="宋体" w:eastAsia="宋体" w:cs="宋体"/>
          <w:b/>
          <w:sz w:val="36"/>
          <w:lang w:val="en-US" w:eastAsia="zh-CN"/>
        </w:rPr>
        <w:t xml:space="preserve">第二章  </w:t>
      </w:r>
      <w:r>
        <w:rPr>
          <w:rFonts w:hint="eastAsia" w:ascii="宋体" w:hAnsi="宋体" w:cs="宋体"/>
          <w:b/>
          <w:sz w:val="36"/>
          <w:lang w:val="en-US" w:eastAsia="zh-CN"/>
        </w:rPr>
        <w:t>磋商</w:t>
      </w:r>
      <w:r>
        <w:rPr>
          <w:rFonts w:hint="eastAsia" w:ascii="宋体" w:hAnsi="宋体" w:eastAsia="宋体" w:cs="宋体"/>
          <w:b/>
          <w:sz w:val="36"/>
        </w:rPr>
        <w:t>须知</w:t>
      </w:r>
    </w:p>
    <w:p>
      <w:pPr>
        <w:pStyle w:val="5"/>
        <w:spacing w:line="323" w:lineRule="auto"/>
        <w:rPr>
          <w:lang w:eastAsia="zh-CN"/>
        </w:rPr>
      </w:pPr>
    </w:p>
    <w:p>
      <w:pPr>
        <w:ind w:firstLine="560" w:firstLineChars="200"/>
        <w:rPr>
          <w:rStyle w:val="18"/>
          <w:rFonts w:ascii="宋体" w:hAnsi="宋体" w:eastAsia="宋体" w:cs="宋体"/>
          <w:b w:val="0"/>
          <w:bCs/>
          <w:sz w:val="28"/>
          <w:szCs w:val="28"/>
          <w:lang w:eastAsia="zh-CN"/>
        </w:rPr>
      </w:pPr>
      <w:bookmarkStart w:id="0" w:name="_Toc30915"/>
      <w:r>
        <w:rPr>
          <w:rStyle w:val="18"/>
          <w:rFonts w:hint="eastAsia" w:ascii="宋体" w:hAnsi="宋体" w:eastAsia="宋体" w:cs="宋体"/>
          <w:b w:val="0"/>
          <w:bCs/>
          <w:sz w:val="28"/>
          <w:szCs w:val="28"/>
          <w:lang w:eastAsia="zh-CN"/>
        </w:rPr>
        <w:t>一、项目概况</w:t>
      </w:r>
      <w:bookmarkEnd w:id="0"/>
    </w:p>
    <w:p>
      <w:pPr>
        <w:ind w:firstLine="480" w:firstLineChars="200"/>
        <w:rPr>
          <w:rFonts w:ascii="宋体" w:hAnsi="宋体" w:eastAsia="宋体" w:cs="宋体"/>
          <w:lang w:eastAsia="zh-CN"/>
        </w:rPr>
      </w:pPr>
      <w:r>
        <w:rPr>
          <w:rFonts w:hint="eastAsia" w:ascii="宋体" w:hAnsi="宋体" w:eastAsia="宋体" w:cs="宋体"/>
          <w:sz w:val="24"/>
          <w:szCs w:val="24"/>
          <w:lang w:eastAsia="zh-CN"/>
        </w:rPr>
        <w:t>为与 2024年机房网络设备维保及相关软件升级服务，保证机房设备稳定运行及相关安全设备软件升级（详细配置见请示附件），</w:t>
      </w:r>
    </w:p>
    <w:p>
      <w:pPr>
        <w:rPr>
          <w:lang w:eastAsia="zh-CN"/>
        </w:rPr>
      </w:pPr>
    </w:p>
    <w:p>
      <w:pPr>
        <w:ind w:firstLine="560" w:firstLineChars="200"/>
        <w:rPr>
          <w:rStyle w:val="18"/>
          <w:rFonts w:ascii="宋体" w:hAnsi="宋体" w:eastAsia="宋体" w:cs="宋体"/>
          <w:b w:val="0"/>
          <w:bCs/>
          <w:sz w:val="28"/>
          <w:szCs w:val="28"/>
          <w:lang w:eastAsia="zh-CN"/>
        </w:rPr>
      </w:pPr>
      <w:bookmarkStart w:id="1" w:name="_Toc417"/>
      <w:r>
        <w:rPr>
          <w:rStyle w:val="18"/>
          <w:rFonts w:hint="eastAsia" w:ascii="宋体" w:hAnsi="宋体" w:eastAsia="宋体" w:cs="宋体"/>
          <w:b w:val="0"/>
          <w:bCs/>
          <w:sz w:val="28"/>
          <w:szCs w:val="28"/>
          <w:lang w:eastAsia="zh-CN"/>
        </w:rPr>
        <w:t>二、服务（技术）要求</w:t>
      </w:r>
      <w:bookmarkEnd w:id="1"/>
    </w:p>
    <w:p>
      <w:pPr>
        <w:ind w:firstLine="480" w:firstLineChars="200"/>
        <w:rPr>
          <w:rFonts w:ascii="宋体" w:hAnsi="宋体" w:eastAsia="宋体" w:cs="宋体"/>
          <w:sz w:val="24"/>
          <w:szCs w:val="24"/>
          <w:lang w:eastAsia="zh-CN"/>
        </w:rPr>
      </w:pPr>
      <w:bookmarkStart w:id="2" w:name="_Toc3523"/>
      <w:r>
        <w:rPr>
          <w:rFonts w:hint="eastAsia" w:ascii="宋体" w:hAnsi="宋体" w:eastAsia="宋体" w:cs="宋体"/>
          <w:sz w:val="24"/>
          <w:szCs w:val="24"/>
          <w:lang w:eastAsia="zh-CN"/>
        </w:rPr>
        <w:t>（一）本次采购的网络设备维保及相关软件升级产品要求</w:t>
      </w:r>
      <w:bookmarkEnd w:id="2"/>
      <w:r>
        <w:rPr>
          <w:rFonts w:hint="eastAsia" w:ascii="宋体" w:hAnsi="宋体" w:eastAsia="宋体" w:cs="宋体"/>
          <w:sz w:val="24"/>
          <w:szCs w:val="24"/>
          <w:lang w:eastAsia="zh-CN"/>
        </w:rPr>
        <w:t>包含设备巡检报告，软件产品等相关资料。（</w:t>
      </w:r>
      <w:r>
        <w:rPr>
          <w:rFonts w:hint="eastAsia" w:ascii="宋体" w:hAnsi="宋体" w:eastAsia="宋体" w:cs="宋体"/>
          <w:color w:val="FF0000"/>
          <w:sz w:val="24"/>
          <w:szCs w:val="24"/>
          <w:lang w:eastAsia="zh-CN"/>
        </w:rPr>
        <w:t>网络设备维保期限一年，软件升级服务期限三年</w:t>
      </w:r>
      <w:r>
        <w:rPr>
          <w:rFonts w:hint="eastAsia" w:ascii="宋体" w:hAnsi="宋体" w:eastAsia="宋体" w:cs="宋体"/>
          <w:sz w:val="24"/>
          <w:szCs w:val="24"/>
          <w:lang w:eastAsia="zh-CN"/>
        </w:rPr>
        <w:t>。）</w:t>
      </w:r>
    </w:p>
    <w:p>
      <w:pPr>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（二）软件产品须包含三年原厂标准服务。服务方式包括但不限于提供学习培训、远程电话支持，现场支持、补丁更新、介质下载等。</w:t>
      </w:r>
    </w:p>
    <w:p>
      <w:pPr>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color w:val="FF0000"/>
          <w:sz w:val="24"/>
          <w:szCs w:val="24"/>
          <w:lang w:eastAsia="zh-CN"/>
        </w:rPr>
        <w:t>维保升级服务：本次维保项目网络设备维保期内每季度必须巡检一次，并出具相关巡检报告。本软件产品维保期内须提供维原厂免费版本升级</w:t>
      </w:r>
      <w:r>
        <w:rPr>
          <w:rFonts w:hint="eastAsia" w:ascii="宋体" w:hAnsi="宋体" w:eastAsia="宋体" w:cs="宋体"/>
          <w:sz w:val="24"/>
          <w:szCs w:val="24"/>
          <w:lang w:eastAsia="zh-CN"/>
        </w:rPr>
        <w:t>。</w:t>
      </w:r>
    </w:p>
    <w:p>
      <w:pPr>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）快速响应服务：维保期内须提供维原厂快速响应服务。 当中间件产品出现故障不能正常运行时，招标方通过电话、邮件等方式通知原厂技术服务对接人后，需在15分钟内电话响应，及时分析和排查问题根源，最大限度减少故障事件对系统正常运作的影响；如果通过电话、远程协助等方式无法使系统恢复正常，需在4小时内安排原厂技术工程师到现场进行故障定位及处置。</w:t>
      </w:r>
    </w:p>
    <w:p>
      <w:pPr>
        <w:ind w:firstLine="480" w:firstLineChars="200"/>
        <w:rPr>
          <w:rFonts w:ascii="宋体" w:hAnsi="宋体" w:eastAsia="宋体" w:cs="宋体"/>
          <w:sz w:val="24"/>
          <w:szCs w:val="24"/>
          <w:lang w:eastAsia="zh-CN"/>
        </w:rPr>
      </w:pPr>
    </w:p>
    <w:p>
      <w:pPr>
        <w:numPr>
          <w:ilvl w:val="0"/>
          <w:numId w:val="2"/>
        </w:numPr>
        <w:ind w:firstLine="560" w:firstLineChars="200"/>
        <w:rPr>
          <w:rStyle w:val="18"/>
          <w:rFonts w:ascii="宋体" w:hAnsi="宋体" w:eastAsia="宋体" w:cs="宋体"/>
          <w:b w:val="0"/>
          <w:bCs/>
          <w:sz w:val="28"/>
          <w:szCs w:val="28"/>
          <w:lang w:eastAsia="zh-CN"/>
        </w:rPr>
      </w:pPr>
      <w:r>
        <w:rPr>
          <w:rStyle w:val="18"/>
          <w:rFonts w:hint="eastAsia" w:ascii="宋体" w:hAnsi="宋体" w:eastAsia="宋体" w:cs="宋体"/>
          <w:b w:val="0"/>
          <w:bCs/>
          <w:sz w:val="28"/>
          <w:szCs w:val="28"/>
          <w:lang w:eastAsia="zh-CN"/>
        </w:rPr>
        <w:t>产品维保及软件清单</w:t>
      </w:r>
    </w:p>
    <w:p>
      <w:pPr>
        <w:rPr>
          <w:rStyle w:val="18"/>
          <w:rFonts w:ascii="宋体" w:hAnsi="宋体" w:eastAsia="宋体" w:cs="宋体"/>
          <w:b w:val="0"/>
          <w:bCs/>
          <w:sz w:val="28"/>
          <w:szCs w:val="28"/>
          <w:lang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网络设备清单</w:t>
      </w:r>
    </w:p>
    <w:tbl>
      <w:tblPr>
        <w:tblStyle w:val="9"/>
        <w:tblW w:w="8619" w:type="dxa"/>
        <w:tblInd w:w="93" w:type="dxa"/>
        <w:tblLayout w:type="autofit"/>
        <w:tblCellMar>
          <w:top w:w="0" w:type="dxa"/>
          <w:left w:w="108" w:type="dxa"/>
          <w:bottom w:w="0" w:type="dxa"/>
          <w:right w:w="108" w:type="dxa"/>
        </w:tblCellMar>
      </w:tblPr>
      <w:tblGrid>
        <w:gridCol w:w="734"/>
        <w:gridCol w:w="456"/>
        <w:gridCol w:w="1884"/>
        <w:gridCol w:w="1680"/>
        <w:gridCol w:w="3409"/>
        <w:gridCol w:w="456"/>
      </w:tblGrid>
      <w:tr>
        <w:tblPrEx>
          <w:tblCellMar>
            <w:top w:w="0" w:type="dxa"/>
            <w:left w:w="108" w:type="dxa"/>
            <w:bottom w:w="0" w:type="dxa"/>
            <w:right w:w="108" w:type="dxa"/>
          </w:tblCellMar>
        </w:tblPrEx>
        <w:trPr>
          <w:trHeight w:val="813" w:hRule="atLeast"/>
        </w:trPr>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类别</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Pr>
          <w:p>
            <w:pPr>
              <w:jc w:val="center"/>
              <w:textAlignment w:val="top"/>
              <w:rPr>
                <w:rFonts w:ascii="宋体" w:hAnsi="宋体" w:eastAsia="宋体" w:cs="宋体"/>
                <w:sz w:val="24"/>
                <w:szCs w:val="24"/>
              </w:rPr>
            </w:pPr>
            <w:r>
              <w:rPr>
                <w:rFonts w:hint="eastAsia" w:ascii="宋体" w:hAnsi="宋体" w:eastAsia="宋体" w:cs="宋体"/>
                <w:sz w:val="24"/>
                <w:szCs w:val="24"/>
                <w:lang w:eastAsia="zh-CN"/>
              </w:rPr>
              <w:t>序号</w:t>
            </w:r>
          </w:p>
        </w:tc>
        <w:tc>
          <w:tcPr>
            <w:tcW w:w="1915" w:type="dxa"/>
            <w:tcBorders>
              <w:top w:val="single" w:color="000000" w:sz="4" w:space="0"/>
              <w:left w:val="single" w:color="000000" w:sz="4" w:space="0"/>
              <w:bottom w:val="single" w:color="000000" w:sz="4" w:space="0"/>
              <w:right w:val="single" w:color="000000" w:sz="4" w:space="0"/>
            </w:tcBorders>
            <w:shd w:val="clear" w:color="auto" w:fill="FFFFFF"/>
          </w:tcPr>
          <w:p>
            <w:pPr>
              <w:jc w:val="center"/>
              <w:textAlignment w:val="top"/>
              <w:rPr>
                <w:rFonts w:ascii="宋体" w:hAnsi="宋体" w:eastAsia="宋体" w:cs="宋体"/>
                <w:sz w:val="24"/>
                <w:szCs w:val="24"/>
              </w:rPr>
            </w:pPr>
            <w:r>
              <w:rPr>
                <w:rFonts w:hint="eastAsia" w:ascii="宋体" w:hAnsi="宋体" w:eastAsia="宋体" w:cs="宋体"/>
                <w:sz w:val="24"/>
                <w:szCs w:val="24"/>
                <w:lang w:eastAsia="zh-CN"/>
              </w:rPr>
              <w:t>产品名称</w:t>
            </w:r>
          </w:p>
        </w:tc>
        <w:tc>
          <w:tcPr>
            <w:tcW w:w="1690" w:type="dxa"/>
            <w:tcBorders>
              <w:top w:val="single" w:color="000000" w:sz="4" w:space="0"/>
              <w:left w:val="single" w:color="000000" w:sz="4" w:space="0"/>
              <w:bottom w:val="single" w:color="000000" w:sz="4" w:space="0"/>
              <w:right w:val="single" w:color="000000" w:sz="4" w:space="0"/>
            </w:tcBorders>
            <w:shd w:val="clear" w:color="auto" w:fill="FFFFFF"/>
          </w:tcPr>
          <w:p>
            <w:pPr>
              <w:jc w:val="center"/>
              <w:textAlignment w:val="top"/>
              <w:rPr>
                <w:rFonts w:ascii="宋体" w:hAnsi="宋体" w:eastAsia="宋体" w:cs="宋体"/>
                <w:sz w:val="24"/>
                <w:szCs w:val="24"/>
              </w:rPr>
            </w:pPr>
            <w:r>
              <w:rPr>
                <w:rFonts w:hint="eastAsia" w:ascii="宋体" w:hAnsi="宋体" w:eastAsia="宋体" w:cs="宋体"/>
                <w:sz w:val="24"/>
                <w:szCs w:val="24"/>
                <w:lang w:eastAsia="zh-CN"/>
              </w:rPr>
              <w:t>产品型号</w:t>
            </w:r>
          </w:p>
        </w:tc>
        <w:tc>
          <w:tcPr>
            <w:tcW w:w="3463" w:type="dxa"/>
            <w:tcBorders>
              <w:top w:val="single" w:color="000000" w:sz="4" w:space="0"/>
              <w:left w:val="single" w:color="000000" w:sz="4" w:space="0"/>
              <w:bottom w:val="single" w:color="000000" w:sz="4" w:space="0"/>
              <w:right w:val="single" w:color="000000" w:sz="4" w:space="0"/>
            </w:tcBorders>
            <w:shd w:val="clear" w:color="auto" w:fill="FFFFFF"/>
          </w:tcPr>
          <w:p>
            <w:pPr>
              <w:jc w:val="center"/>
              <w:textAlignment w:val="top"/>
              <w:rPr>
                <w:rFonts w:ascii="宋体" w:hAnsi="宋体" w:eastAsia="宋体" w:cs="宋体"/>
                <w:sz w:val="24"/>
                <w:szCs w:val="24"/>
              </w:rPr>
            </w:pPr>
            <w:r>
              <w:rPr>
                <w:rFonts w:hint="eastAsia" w:ascii="宋体" w:hAnsi="宋体" w:eastAsia="宋体" w:cs="宋体"/>
                <w:sz w:val="24"/>
                <w:szCs w:val="24"/>
                <w:lang w:eastAsia="zh-CN"/>
              </w:rPr>
              <w:t>产品描述</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Pr>
          <w:p>
            <w:pPr>
              <w:jc w:val="center"/>
              <w:textAlignment w:val="top"/>
              <w:rPr>
                <w:rFonts w:ascii="宋体" w:hAnsi="宋体" w:eastAsia="宋体" w:cs="宋体"/>
                <w:sz w:val="24"/>
                <w:szCs w:val="24"/>
              </w:rPr>
            </w:pPr>
            <w:r>
              <w:rPr>
                <w:rFonts w:hint="eastAsia" w:ascii="宋体" w:hAnsi="宋体" w:eastAsia="宋体" w:cs="宋体"/>
                <w:sz w:val="24"/>
                <w:szCs w:val="24"/>
                <w:lang w:eastAsia="zh-CN"/>
              </w:rPr>
              <w:t>数量</w:t>
            </w:r>
          </w:p>
        </w:tc>
      </w:tr>
      <w:tr>
        <w:tblPrEx>
          <w:tblCellMar>
            <w:top w:w="0" w:type="dxa"/>
            <w:left w:w="108" w:type="dxa"/>
            <w:bottom w:w="0" w:type="dxa"/>
            <w:right w:w="108" w:type="dxa"/>
          </w:tblCellMar>
        </w:tblPrEx>
        <w:trPr>
          <w:trHeight w:val="413"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移动展业</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外联路由器</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MSR36-40</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H3C MSR 36-40 路由器主机维保服务1年</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r>
      <w:tr>
        <w:tblPrEx>
          <w:tblCellMar>
            <w:top w:w="0" w:type="dxa"/>
            <w:left w:w="108" w:type="dxa"/>
            <w:bottom w:w="0" w:type="dxa"/>
            <w:right w:w="108" w:type="dxa"/>
          </w:tblCellMar>
        </w:tblPrEx>
        <w:trPr>
          <w:trHeight w:val="413"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w:t>
            </w: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防火墙（网关）</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SecPath F1030</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H3C SecPath  F1030 防火墙主机维保服务1年</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r>
      <w:tr>
        <w:tblPrEx>
          <w:tblCellMar>
            <w:top w:w="0" w:type="dxa"/>
            <w:left w:w="108" w:type="dxa"/>
            <w:bottom w:w="0" w:type="dxa"/>
            <w:right w:w="108" w:type="dxa"/>
          </w:tblCellMar>
        </w:tblPrEx>
        <w:trPr>
          <w:trHeight w:val="413"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3</w:t>
            </w: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防火墙</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SecPath F1020</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H3C SecPath  F1020 防火墙主机维保服务1年</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r>
      <w:tr>
        <w:tblPrEx>
          <w:tblCellMar>
            <w:top w:w="0" w:type="dxa"/>
            <w:left w:w="108" w:type="dxa"/>
            <w:bottom w:w="0" w:type="dxa"/>
            <w:right w:w="108" w:type="dxa"/>
          </w:tblCellMar>
        </w:tblPrEx>
        <w:trPr>
          <w:trHeight w:val="813"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4</w:t>
            </w: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网闸</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GAP-2000b</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H3C SecPath GAP2000-B 安全隔离与信息交换系统设备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r>
      <w:tr>
        <w:tblPrEx>
          <w:tblCellMar>
            <w:top w:w="0" w:type="dxa"/>
            <w:left w:w="108" w:type="dxa"/>
            <w:bottom w:w="0" w:type="dxa"/>
            <w:right w:w="108" w:type="dxa"/>
          </w:tblCellMar>
        </w:tblPrEx>
        <w:trPr>
          <w:trHeight w:val="413"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核心网络设备</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5</w:t>
            </w: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网络改造汇聚路由器</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MSR36-40</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H3C MSR 36-40 路由器主机维保服务1年</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w:t>
            </w:r>
          </w:p>
        </w:tc>
      </w:tr>
      <w:tr>
        <w:tblPrEx>
          <w:tblCellMar>
            <w:top w:w="0" w:type="dxa"/>
            <w:left w:w="108" w:type="dxa"/>
            <w:bottom w:w="0" w:type="dxa"/>
            <w:right w:w="108" w:type="dxa"/>
          </w:tblCellMar>
        </w:tblPrEx>
        <w:trPr>
          <w:trHeight w:val="413"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6</w:t>
            </w: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核心交换机</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w:t>
            </w:r>
          </w:p>
        </w:tc>
      </w:tr>
      <w:tr>
        <w:tblPrEx>
          <w:tblCellMar>
            <w:top w:w="0" w:type="dxa"/>
            <w:left w:w="108" w:type="dxa"/>
            <w:bottom w:w="0" w:type="dxa"/>
            <w:right w:w="108" w:type="dxa"/>
          </w:tblCellMar>
        </w:tblPrEx>
        <w:trPr>
          <w:trHeight w:val="413"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互联网统一出口</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7</w:t>
            </w: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边界防火墙</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r>
      <w:tr>
        <w:tblPrEx>
          <w:tblCellMar>
            <w:top w:w="0" w:type="dxa"/>
            <w:left w:w="108" w:type="dxa"/>
            <w:bottom w:w="0" w:type="dxa"/>
            <w:right w:w="108" w:type="dxa"/>
          </w:tblCellMar>
        </w:tblPrEx>
        <w:trPr>
          <w:trHeight w:val="413"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8</w:t>
            </w: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全网行为管理</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r>
      <w:tr>
        <w:tblPrEx>
          <w:tblCellMar>
            <w:top w:w="0" w:type="dxa"/>
            <w:left w:w="108" w:type="dxa"/>
            <w:bottom w:w="0" w:type="dxa"/>
            <w:right w:w="108" w:type="dxa"/>
          </w:tblCellMar>
        </w:tblPrEx>
        <w:trPr>
          <w:trHeight w:val="413"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互联网业务平台</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9</w:t>
            </w: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边界防火墙</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r>
      <w:tr>
        <w:tblPrEx>
          <w:tblCellMar>
            <w:top w:w="0" w:type="dxa"/>
            <w:left w:w="108" w:type="dxa"/>
            <w:bottom w:w="0" w:type="dxa"/>
            <w:right w:w="108" w:type="dxa"/>
          </w:tblCellMar>
        </w:tblPrEx>
        <w:trPr>
          <w:trHeight w:val="813"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10</w:t>
            </w: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WEB防火墙</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r>
    </w:tbl>
    <w:p>
      <w:pPr>
        <w:rPr>
          <w:rStyle w:val="18"/>
          <w:rFonts w:ascii="宋体" w:hAnsi="宋体" w:eastAsia="宋体" w:cs="宋体"/>
          <w:b w:val="0"/>
          <w:bCs/>
          <w:sz w:val="28"/>
          <w:szCs w:val="28"/>
          <w:lang w:eastAsia="zh-CN"/>
        </w:rPr>
      </w:pPr>
    </w:p>
    <w:p>
      <w:pPr>
        <w:rPr>
          <w:rStyle w:val="18"/>
          <w:rFonts w:ascii="宋体" w:hAnsi="宋体" w:eastAsia="宋体" w:cs="宋体"/>
          <w:b w:val="0"/>
          <w:bCs/>
          <w:sz w:val="28"/>
          <w:szCs w:val="28"/>
          <w:lang w:eastAsia="zh-CN"/>
        </w:rPr>
      </w:pPr>
    </w:p>
    <w:p>
      <w:pPr>
        <w:numPr>
          <w:ilvl w:val="0"/>
          <w:numId w:val="3"/>
        </w:numPr>
        <w:rPr>
          <w:rFonts w:ascii="宋体" w:hAnsi="宋体" w:eastAsia="宋体" w:cs="宋体"/>
          <w:sz w:val="24"/>
          <w:szCs w:val="24"/>
          <w:lang w:eastAsia="zh-CN"/>
        </w:rPr>
      </w:pPr>
      <w:r>
        <w:rPr>
          <w:rFonts w:hint="eastAsia" w:ascii="宋体" w:hAnsi="宋体" w:eastAsia="宋体" w:cs="宋体"/>
          <w:sz w:val="24"/>
          <w:szCs w:val="24"/>
          <w:lang w:eastAsia="zh-CN"/>
        </w:rPr>
        <w:t>软件升级服务</w:t>
      </w:r>
    </w:p>
    <w:tbl>
      <w:tblPr>
        <w:tblStyle w:val="9"/>
        <w:tblW w:w="8836" w:type="dxa"/>
        <w:tblInd w:w="93" w:type="dxa"/>
        <w:tblLayout w:type="autofit"/>
        <w:tblCellMar>
          <w:top w:w="0" w:type="dxa"/>
          <w:left w:w="108" w:type="dxa"/>
          <w:bottom w:w="0" w:type="dxa"/>
          <w:right w:w="108" w:type="dxa"/>
        </w:tblCellMar>
      </w:tblPr>
      <w:tblGrid>
        <w:gridCol w:w="759"/>
        <w:gridCol w:w="414"/>
        <w:gridCol w:w="1964"/>
        <w:gridCol w:w="1733"/>
        <w:gridCol w:w="3552"/>
        <w:gridCol w:w="414"/>
      </w:tblGrid>
      <w:tr>
        <w:tblPrEx>
          <w:tblCellMar>
            <w:top w:w="0" w:type="dxa"/>
            <w:left w:w="108" w:type="dxa"/>
            <w:bottom w:w="0" w:type="dxa"/>
            <w:right w:w="108" w:type="dxa"/>
          </w:tblCellMar>
        </w:tblPrEx>
        <w:trPr>
          <w:trHeight w:val="1142"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升级服务</w:t>
            </w: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移动展业防火墙特征库升级服务</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AV、IPS</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H3C 防病毒及防入侵特征库升级服务3年</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r>
      <w:tr>
        <w:tblPrEx>
          <w:tblCellMar>
            <w:top w:w="0" w:type="dxa"/>
            <w:left w:w="108" w:type="dxa"/>
            <w:bottom w:w="0" w:type="dxa"/>
            <w:right w:w="108" w:type="dxa"/>
          </w:tblCellMar>
        </w:tblPrEx>
        <w:trPr>
          <w:trHeight w:val="1142"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互联网统一出口防火墙特征库升级服务</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杀毒更新、云智订阅</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深信服杀毒更新及云智订阅服务3年</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r>
      <w:tr>
        <w:tblPrEx>
          <w:tblCellMar>
            <w:top w:w="0" w:type="dxa"/>
            <w:left w:w="108" w:type="dxa"/>
            <w:bottom w:w="0" w:type="dxa"/>
            <w:right w:w="108" w:type="dxa"/>
          </w:tblCellMar>
        </w:tblPrEx>
        <w:trPr>
          <w:trHeight w:val="1171"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互联网业务平台防火墙特征库升级服务</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AV、IPS</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H3C 防病毒及防入侵特征库升级服务3年</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r>
    </w:tbl>
    <w:p>
      <w:pPr>
        <w:rPr>
          <w:rFonts w:ascii="宋体" w:hAnsi="宋体" w:eastAsia="宋体" w:cs="宋体"/>
          <w:sz w:val="24"/>
          <w:szCs w:val="24"/>
          <w:lang w:eastAsia="zh-CN"/>
        </w:rPr>
      </w:pPr>
    </w:p>
    <w:p>
      <w:pPr>
        <w:rPr>
          <w:rFonts w:ascii="宋体" w:hAnsi="宋体" w:eastAsia="宋体" w:cs="宋体"/>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exact"/>
        <w:ind w:right="-199" w:rightChars="-95" w:firstLine="482" w:firstLineChars="200"/>
        <w:textAlignment w:val="auto"/>
        <w:outlineLvl w:val="9"/>
        <w:rPr>
          <w:rFonts w:hint="eastAsia" w:asciiTheme="minorEastAsia" w:hAnsiTheme="minorEastAsia" w:eastAsiaTheme="minorEastAsia" w:cstheme="minorEastAsia"/>
          <w:b/>
          <w:sz w:val="24"/>
          <w:szCs w:val="24"/>
          <w:lang w:val="en-US" w:eastAsia="zh-CN"/>
        </w:rPr>
      </w:pPr>
    </w:p>
    <w:p>
      <w:pPr>
        <w:numPr>
          <w:ilvl w:val="0"/>
          <w:numId w:val="0"/>
        </w:numPr>
        <w:tabs>
          <w:tab w:val="left" w:pos="1426"/>
          <w:tab w:val="center" w:pos="4882"/>
        </w:tabs>
        <w:spacing w:line="600" w:lineRule="exact"/>
        <w:jc w:val="both"/>
        <w:outlineLvl w:val="0"/>
        <w:rPr>
          <w:rFonts w:hint="eastAsia" w:asciiTheme="minorEastAsia" w:hAnsiTheme="minorEastAsia" w:eastAsiaTheme="minorEastAsia" w:cstheme="minorEastAsia"/>
          <w:sz w:val="24"/>
          <w:szCs w:val="24"/>
        </w:rPr>
      </w:pPr>
      <w:bookmarkStart w:id="3" w:name="_Toc257724565"/>
      <w:bookmarkStart w:id="4" w:name="_Toc132254106"/>
      <w:bookmarkStart w:id="5" w:name="_Toc140467269"/>
      <w:bookmarkStart w:id="6" w:name="_Toc132254458"/>
      <w:bookmarkStart w:id="7" w:name="_Toc132253940"/>
      <w:bookmarkStart w:id="8" w:name="_Toc138581182"/>
      <w:bookmarkStart w:id="9" w:name="_Toc134953364"/>
      <w:bookmarkStart w:id="10" w:name="_Toc138581101"/>
      <w:r>
        <w:rPr>
          <w:rFonts w:hint="eastAsia" w:ascii="宋体" w:hAnsi="宋体" w:cs="宋体"/>
          <w:b/>
          <w:sz w:val="28"/>
          <w:szCs w:val="21"/>
          <w:lang w:val="en-US" w:eastAsia="zh-CN"/>
        </w:rPr>
        <w:t>三、磋商</w:t>
      </w:r>
      <w:r>
        <w:rPr>
          <w:rFonts w:hint="eastAsia" w:ascii="宋体" w:hAnsi="宋体" w:eastAsia="宋体" w:cs="宋体"/>
          <w:b/>
          <w:sz w:val="28"/>
          <w:szCs w:val="21"/>
          <w:lang w:val="en-US" w:eastAsia="zh-CN"/>
        </w:rPr>
        <w:t>文件（编制要求）</w:t>
      </w:r>
    </w:p>
    <w:p>
      <w:pPr>
        <w:pStyle w:val="14"/>
        <w:numPr>
          <w:ilvl w:val="0"/>
          <w:numId w:val="4"/>
        </w:numPr>
        <w:tabs>
          <w:tab w:val="left" w:pos="630"/>
          <w:tab w:val="clear" w:pos="420"/>
        </w:tabs>
        <w:spacing w:line="440" w:lineRule="exact"/>
        <w:ind w:left="431" w:hanging="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文件的构成</w:t>
      </w:r>
      <w:bookmarkEnd w:id="3"/>
    </w:p>
    <w:p>
      <w:pPr>
        <w:pStyle w:val="15"/>
        <w:numPr>
          <w:ilvl w:val="1"/>
          <w:numId w:val="4"/>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法定代表人授权委托书</w:t>
      </w:r>
    </w:p>
    <w:p>
      <w:pPr>
        <w:pStyle w:val="15"/>
        <w:numPr>
          <w:ilvl w:val="1"/>
          <w:numId w:val="4"/>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报价表</w:t>
      </w:r>
    </w:p>
    <w:p>
      <w:pPr>
        <w:pStyle w:val="15"/>
        <w:numPr>
          <w:ilvl w:val="1"/>
          <w:numId w:val="4"/>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服务方案</w:t>
      </w:r>
    </w:p>
    <w:p>
      <w:pPr>
        <w:pStyle w:val="15"/>
        <w:numPr>
          <w:ilvl w:val="1"/>
          <w:numId w:val="4"/>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人资质证明资料</w:t>
      </w:r>
    </w:p>
    <w:p>
      <w:pPr>
        <w:pStyle w:val="15"/>
        <w:numPr>
          <w:ilvl w:val="1"/>
          <w:numId w:val="4"/>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信用承诺函</w:t>
      </w:r>
    </w:p>
    <w:bookmarkEnd w:id="4"/>
    <w:bookmarkEnd w:id="5"/>
    <w:bookmarkEnd w:id="6"/>
    <w:bookmarkEnd w:id="7"/>
    <w:bookmarkEnd w:id="8"/>
    <w:bookmarkEnd w:id="9"/>
    <w:bookmarkEnd w:id="10"/>
    <w:p>
      <w:pPr>
        <w:pStyle w:val="14"/>
        <w:numPr>
          <w:ilvl w:val="0"/>
          <w:numId w:val="4"/>
        </w:numPr>
        <w:tabs>
          <w:tab w:val="left" w:pos="630"/>
          <w:tab w:val="clear" w:pos="420"/>
        </w:tabs>
        <w:spacing w:line="440" w:lineRule="exact"/>
        <w:ind w:left="431" w:hanging="431"/>
        <w:rPr>
          <w:rFonts w:hint="eastAsia" w:asciiTheme="minorEastAsia" w:hAnsiTheme="minorEastAsia" w:eastAsiaTheme="minorEastAsia" w:cstheme="minorEastAsia"/>
          <w:sz w:val="24"/>
          <w:szCs w:val="24"/>
          <w:lang w:val="en-US" w:eastAsia="zh-CN"/>
        </w:rPr>
      </w:pPr>
      <w:bookmarkStart w:id="11" w:name="_Toc138581183"/>
      <w:bookmarkStart w:id="12" w:name="_Toc140467270"/>
      <w:bookmarkStart w:id="13" w:name="_Toc134953365"/>
      <w:bookmarkStart w:id="14" w:name="_Toc257724566"/>
      <w:bookmarkStart w:id="15" w:name="_Toc132254459"/>
      <w:bookmarkStart w:id="16" w:name="_Toc132253941"/>
      <w:bookmarkStart w:id="17" w:name="_Toc138581102"/>
      <w:bookmarkStart w:id="18" w:name="_Toc211218925"/>
      <w:bookmarkStart w:id="19" w:name="_Toc132254107"/>
      <w:r>
        <w:rPr>
          <w:rFonts w:hint="eastAsia" w:asciiTheme="minorEastAsia" w:hAnsiTheme="minorEastAsia" w:eastAsiaTheme="minorEastAsia" w:cstheme="minorEastAsia"/>
          <w:sz w:val="24"/>
          <w:szCs w:val="24"/>
          <w:lang w:val="en-US" w:eastAsia="zh-CN"/>
        </w:rPr>
        <w:t>装订、密封、递交要求</w:t>
      </w:r>
    </w:p>
    <w:p>
      <w:pPr>
        <w:pStyle w:val="15"/>
        <w:numPr>
          <w:ilvl w:val="1"/>
          <w:numId w:val="4"/>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响应文件一式</w:t>
      </w:r>
      <w:r>
        <w:rPr>
          <w:rFonts w:hint="eastAsia" w:asciiTheme="minorEastAsia" w:hAnsiTheme="minorEastAsia" w:eastAsiaTheme="minorEastAsia" w:cstheme="minorEastAsia"/>
          <w:sz w:val="24"/>
          <w:szCs w:val="24"/>
          <w:lang w:val="en-US" w:eastAsia="zh-CN"/>
        </w:rPr>
        <w:t>贰</w:t>
      </w:r>
      <w:r>
        <w:rPr>
          <w:rFonts w:hint="eastAsia" w:asciiTheme="minorEastAsia" w:hAnsiTheme="minorEastAsia" w:eastAsiaTheme="minorEastAsia" w:cstheme="minorEastAsia"/>
          <w:sz w:val="24"/>
          <w:szCs w:val="24"/>
        </w:rPr>
        <w:t>份，其中正本一份，副本</w:t>
      </w:r>
      <w:r>
        <w:rPr>
          <w:rFonts w:hint="eastAsia" w:asciiTheme="minorEastAsia" w:hAnsiTheme="minorEastAsia" w:eastAsiaTheme="minorEastAsia" w:cstheme="minorEastAsia"/>
          <w:sz w:val="24"/>
          <w:szCs w:val="24"/>
          <w:lang w:val="en-US" w:eastAsia="zh-CN"/>
        </w:rPr>
        <w:t>壹</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zh-CN"/>
        </w:rPr>
        <w:t>均应标明：项目名称、竞选人名称、年 月 日。</w:t>
      </w:r>
      <w:r>
        <w:rPr>
          <w:rFonts w:hint="eastAsia" w:asciiTheme="minorEastAsia" w:hAnsiTheme="minorEastAsia" w:eastAsiaTheme="minorEastAsia" w:cstheme="minorEastAsia"/>
          <w:sz w:val="24"/>
          <w:szCs w:val="24"/>
        </w:rPr>
        <w:t>所有外层密封袋的封口处应粘贴牢固，每一封口处均应贴密封条，并加盖公章。装订成册。外封套至少标明：</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人名称、地址、及项目名称，并加盖公章。</w:t>
      </w:r>
    </w:p>
    <w:p>
      <w:pPr>
        <w:pStyle w:val="15"/>
        <w:numPr>
          <w:ilvl w:val="1"/>
          <w:numId w:val="4"/>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文件必须加盖</w:t>
      </w:r>
      <w:r>
        <w:rPr>
          <w:rFonts w:hint="eastAsia" w:asciiTheme="minorEastAsia" w:hAnsiTheme="minorEastAsia" w:eastAsiaTheme="minorEastAsia" w:cstheme="minorEastAsia"/>
          <w:sz w:val="24"/>
          <w:szCs w:val="24"/>
          <w:lang w:eastAsia="zh-CN"/>
        </w:rPr>
        <w:t>竞选</w:t>
      </w:r>
      <w:r>
        <w:rPr>
          <w:rFonts w:hint="eastAsia" w:asciiTheme="minorEastAsia" w:hAnsiTheme="minorEastAsia" w:eastAsiaTheme="minorEastAsia" w:cstheme="minorEastAsia"/>
          <w:sz w:val="24"/>
          <w:szCs w:val="24"/>
        </w:rPr>
        <w:t>人公章和全权代表签字。</w:t>
      </w:r>
    </w:p>
    <w:p>
      <w:pPr>
        <w:pStyle w:val="15"/>
        <w:numPr>
          <w:ilvl w:val="1"/>
          <w:numId w:val="4"/>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磋商单位未按上述规定提交，其将被拒收，并原封退还给竞选单位。 </w:t>
      </w:r>
    </w:p>
    <w:p>
      <w:pPr>
        <w:pStyle w:val="15"/>
        <w:numPr>
          <w:ilvl w:val="1"/>
          <w:numId w:val="4"/>
        </w:numPr>
        <w:tabs>
          <w:tab w:val="left" w:pos="842"/>
        </w:tabs>
        <w:spacing w:line="440" w:lineRule="exact"/>
        <w:ind w:hanging="5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正、副本不一致时，以正本为准。</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5" w:lineRule="exact"/>
        <w:ind w:righ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2.5  递交截止时间</w:t>
      </w:r>
      <w:r>
        <w:rPr>
          <w:rStyle w:val="12"/>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2024年4月7日15时30分</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p>
    <w:bookmarkEnd w:id="11"/>
    <w:bookmarkEnd w:id="12"/>
    <w:bookmarkEnd w:id="13"/>
    <w:bookmarkEnd w:id="14"/>
    <w:bookmarkEnd w:id="15"/>
    <w:bookmarkEnd w:id="16"/>
    <w:bookmarkEnd w:id="17"/>
    <w:bookmarkEnd w:id="18"/>
    <w:bookmarkEnd w:id="19"/>
    <w:p>
      <w:pPr>
        <w:pStyle w:val="16"/>
        <w:spacing w:beforeLines="0" w:afterLines="0" w:line="360" w:lineRule="exact"/>
        <w:jc w:val="center"/>
        <w:rPr>
          <w:rFonts w:hint="eastAsia" w:asciiTheme="minorEastAsia" w:hAnsiTheme="minorEastAsia" w:eastAsiaTheme="minorEastAsia" w:cstheme="minorEastAsia"/>
          <w:sz w:val="24"/>
          <w:szCs w:val="24"/>
        </w:rPr>
      </w:pPr>
      <w:bookmarkStart w:id="20" w:name="_Toc132254108"/>
      <w:bookmarkStart w:id="21" w:name="_Toc132254460"/>
      <w:bookmarkStart w:id="22" w:name="_Toc138581103"/>
      <w:bookmarkStart w:id="23" w:name="_Toc211218926"/>
      <w:bookmarkStart w:id="24" w:name="_Toc138581184"/>
      <w:bookmarkStart w:id="25" w:name="_Toc140467271"/>
      <w:bookmarkStart w:id="26" w:name="_Toc257724568"/>
      <w:bookmarkStart w:id="27" w:name="_Toc132253942"/>
      <w:bookmarkStart w:id="28" w:name="_Toc134953366"/>
      <w:r>
        <w:rPr>
          <w:rFonts w:hint="eastAsia" w:asciiTheme="minorEastAsia" w:hAnsiTheme="minorEastAsia" w:eastAsiaTheme="minorEastAsia" w:cstheme="minorEastAsia"/>
          <w:sz w:val="24"/>
          <w:szCs w:val="24"/>
        </w:rPr>
        <w:br w:type="page"/>
      </w:r>
      <w:bookmarkEnd w:id="20"/>
      <w:bookmarkEnd w:id="21"/>
      <w:bookmarkEnd w:id="22"/>
      <w:bookmarkEnd w:id="23"/>
      <w:bookmarkEnd w:id="24"/>
      <w:bookmarkEnd w:id="25"/>
      <w:bookmarkEnd w:id="26"/>
      <w:bookmarkEnd w:id="27"/>
      <w:bookmarkEnd w:id="28"/>
      <w:bookmarkStart w:id="29" w:name="_Toc385992353"/>
      <w:bookmarkStart w:id="30" w:name="_Toc389620192"/>
      <w:bookmarkStart w:id="31" w:name="_Toc138581112"/>
      <w:bookmarkStart w:id="32" w:name="_Toc138581193"/>
      <w:bookmarkStart w:id="33" w:name="_Toc173680909"/>
      <w:bookmarkStart w:id="34" w:name="_Toc140467280"/>
      <w:bookmarkStart w:id="35" w:name="_Toc132254117"/>
      <w:bookmarkStart w:id="36" w:name="_Toc134953375"/>
      <w:bookmarkStart w:id="37" w:name="_Toc132253951"/>
      <w:bookmarkStart w:id="38" w:name="_Toc132254469"/>
      <w:bookmarkStart w:id="39" w:name="_Toc182068833"/>
    </w:p>
    <w:p>
      <w:pPr>
        <w:pStyle w:val="16"/>
        <w:spacing w:beforeLines="0" w:afterLines="0" w:line="360" w:lineRule="exact"/>
        <w:jc w:val="center"/>
      </w:pPr>
      <w:r>
        <w:rPr>
          <w:rFonts w:hint="eastAsia" w:ascii="宋体" w:hAnsi="宋体" w:eastAsia="宋体" w:cs="宋体"/>
          <w:b/>
          <w:kern w:val="2"/>
          <w:sz w:val="36"/>
          <w:szCs w:val="24"/>
          <w:lang w:val="en-US" w:eastAsia="zh-CN" w:bidi="ar-SA"/>
        </w:rPr>
        <w:t>第三章 评审工作程序</w:t>
      </w:r>
    </w:p>
    <w:bookmarkEnd w:id="29"/>
    <w:bookmarkEnd w:id="30"/>
    <w:p>
      <w:pPr>
        <w:pStyle w:val="14"/>
        <w:numPr>
          <w:ilvl w:val="0"/>
          <w:numId w:val="5"/>
        </w:numPr>
        <w:tabs>
          <w:tab w:val="clear" w:pos="420"/>
        </w:tabs>
        <w:spacing w:line="440" w:lineRule="exact"/>
        <w:ind w:left="431" w:hanging="431"/>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磋商程序</w:t>
      </w:r>
    </w:p>
    <w:p>
      <w:pPr>
        <w:pStyle w:val="15"/>
        <w:numPr>
          <w:ilvl w:val="1"/>
          <w:numId w:val="5"/>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竞选人全权代表向磋商小组递交响应文件</w:t>
      </w:r>
    </w:p>
    <w:p>
      <w:pPr>
        <w:pStyle w:val="15"/>
        <w:numPr>
          <w:ilvl w:val="1"/>
          <w:numId w:val="5"/>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磋商小组审阅响应文件</w:t>
      </w:r>
    </w:p>
    <w:p>
      <w:pPr>
        <w:pStyle w:val="15"/>
        <w:numPr>
          <w:ilvl w:val="0"/>
          <w:numId w:val="6"/>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磋商小组依据磋商文件的规定，对响应文件的有效性、完整性和对磋商文件的响应程度进行审查，</w:t>
      </w:r>
    </w:p>
    <w:p>
      <w:pPr>
        <w:pStyle w:val="15"/>
        <w:numPr>
          <w:ilvl w:val="0"/>
          <w:numId w:val="6"/>
        </w:numPr>
        <w:tabs>
          <w:tab w:val="clear" w:pos="312"/>
        </w:tabs>
        <w:spacing w:line="440" w:lineRule="exact"/>
        <w:ind w:left="630" w:left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在磋商文件及程序符合法律规定的前提下，未响应磋商文件的竞选将不进入综合评分环节。递交响应文件作出实质响应的竞选人不足3家的，终止磋商，重新组织采购。</w:t>
      </w:r>
    </w:p>
    <w:p>
      <w:pPr>
        <w:pStyle w:val="15"/>
        <w:numPr>
          <w:ilvl w:val="1"/>
          <w:numId w:val="5"/>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评标：</w:t>
      </w:r>
    </w:p>
    <w:p>
      <w:pPr>
        <w:pStyle w:val="15"/>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由磋商小组采用综合评分法对竞选人的响应文件进行综合评分。</w:t>
      </w:r>
    </w:p>
    <w:bookmarkEnd w:id="31"/>
    <w:bookmarkEnd w:id="32"/>
    <w:bookmarkEnd w:id="33"/>
    <w:bookmarkEnd w:id="34"/>
    <w:bookmarkEnd w:id="35"/>
    <w:bookmarkEnd w:id="36"/>
    <w:bookmarkEnd w:id="37"/>
    <w:bookmarkEnd w:id="38"/>
    <w:bookmarkEnd w:id="39"/>
    <w:p>
      <w:pPr>
        <w:pStyle w:val="14"/>
        <w:numPr>
          <w:ilvl w:val="0"/>
          <w:numId w:val="5"/>
        </w:numPr>
        <w:tabs>
          <w:tab w:val="clear" w:pos="420"/>
        </w:tabs>
        <w:spacing w:line="440" w:lineRule="exact"/>
        <w:ind w:left="431" w:hanging="431"/>
        <w:rPr>
          <w:rFonts w:hint="eastAsia" w:asciiTheme="minorEastAsia" w:hAnsiTheme="minorEastAsia" w:eastAsiaTheme="minorEastAsia" w:cstheme="minorEastAsia"/>
          <w:b w:val="0"/>
          <w:kern w:val="2"/>
          <w:sz w:val="24"/>
          <w:szCs w:val="24"/>
          <w:lang w:val="en-US" w:eastAsia="zh-CN" w:bidi="ar-SA"/>
        </w:rPr>
      </w:pPr>
      <w:bookmarkStart w:id="40" w:name="_Toc257724579"/>
      <w:r>
        <w:rPr>
          <w:rFonts w:hint="eastAsia" w:asciiTheme="minorEastAsia" w:hAnsiTheme="minorEastAsia" w:eastAsiaTheme="minorEastAsia" w:cstheme="minorEastAsia"/>
          <w:b w:val="0"/>
          <w:kern w:val="2"/>
          <w:sz w:val="24"/>
          <w:szCs w:val="24"/>
          <w:lang w:val="en-US" w:eastAsia="zh-CN" w:bidi="ar-SA"/>
        </w:rPr>
        <w:t>评审原则和评审方法</w:t>
      </w:r>
    </w:p>
    <w:p>
      <w:pPr>
        <w:pStyle w:val="15"/>
        <w:numPr>
          <w:ilvl w:val="1"/>
          <w:numId w:val="5"/>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评审原则</w:t>
      </w:r>
    </w:p>
    <w:p>
      <w:pPr>
        <w:pStyle w:val="15"/>
        <w:spacing w:line="440" w:lineRule="exact"/>
        <w:ind w:left="7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竞选人。 </w:t>
      </w:r>
    </w:p>
    <w:p>
      <w:pPr>
        <w:pStyle w:val="15"/>
        <w:numPr>
          <w:ilvl w:val="1"/>
          <w:numId w:val="5"/>
        </w:numPr>
        <w:tabs>
          <w:tab w:val="left" w:pos="842"/>
        </w:tabs>
        <w:spacing w:line="440" w:lineRule="exact"/>
        <w:ind w:hanging="595"/>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评分标准 </w:t>
      </w: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根据有关规定，磋商小组成员按照客观、公正、谨慎的原则，根据磋商文件规定的评审程序、评审方法和评审标准进行独立评审。根据排名先后确定成交候选竞选人。</w:t>
      </w: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tbl>
      <w:tblPr>
        <w:tblStyle w:val="9"/>
        <w:tblW w:w="861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1312"/>
        <w:gridCol w:w="1735"/>
        <w:gridCol w:w="4357"/>
        <w:gridCol w:w="1214"/>
      </w:tblGrid>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810" w:hRule="atLeast"/>
          <w:jc w:val="center"/>
        </w:trPr>
        <w:tc>
          <w:tcPr>
            <w:tcW w:w="1312" w:type="dxa"/>
            <w:tcBorders>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 w:hAnsi="仿宋" w:eastAsia="仿宋" w:cs="仿宋"/>
                <w:color w:val="auto"/>
                <w:sz w:val="24"/>
              </w:rPr>
            </w:pPr>
            <w:r>
              <w:rPr>
                <w:rFonts w:hint="eastAsia" w:ascii="仿宋" w:hAnsi="仿宋" w:eastAsia="仿宋" w:cs="仿宋"/>
                <w:color w:val="auto"/>
                <w:sz w:val="24"/>
              </w:rPr>
              <w:t>价格分（</w:t>
            </w:r>
            <w:r>
              <w:rPr>
                <w:rFonts w:hint="eastAsia" w:ascii="仿宋" w:hAnsi="仿宋" w:eastAsia="仿宋" w:cs="仿宋"/>
                <w:color w:val="auto"/>
                <w:sz w:val="24"/>
                <w:lang w:eastAsia="zh-CN"/>
              </w:rPr>
              <w:t>30</w:t>
            </w:r>
            <w:r>
              <w:rPr>
                <w:rFonts w:hint="eastAsia" w:ascii="仿宋" w:hAnsi="仿宋" w:eastAsia="仿宋" w:cs="仿宋"/>
                <w:color w:val="auto"/>
                <w:sz w:val="24"/>
              </w:rPr>
              <w:t>分）</w:t>
            </w:r>
          </w:p>
        </w:tc>
        <w:tc>
          <w:tcPr>
            <w:tcW w:w="6092" w:type="dxa"/>
            <w:gridSpan w:val="2"/>
            <w:tcBorders>
              <w:left w:val="nil"/>
              <w:bottom w:val="single" w:color="auto" w:sz="4" w:space="0"/>
              <w:right w:val="single" w:color="auto" w:sz="4" w:space="0"/>
            </w:tcBorders>
            <w:shd w:val="clear" w:color="000000" w:fill="FFFFFF"/>
            <w:vAlign w:val="center"/>
          </w:tcPr>
          <w:p>
            <w:pPr>
              <w:spacing w:line="276" w:lineRule="auto"/>
              <w:ind w:firstLine="1440" w:firstLineChars="600"/>
              <w:rPr>
                <w:rFonts w:ascii="仿宋" w:hAnsi="仿宋" w:eastAsia="仿宋" w:cs="仿宋"/>
                <w:color w:val="auto"/>
                <w:sz w:val="24"/>
                <w:lang w:eastAsia="zh-CN"/>
              </w:rPr>
            </w:pPr>
            <w:r>
              <w:rPr>
                <w:rFonts w:hint="eastAsia" w:ascii="仿宋" w:hAnsi="仿宋" w:eastAsia="仿宋" w:cs="仿宋"/>
                <w:color w:val="auto"/>
                <w:sz w:val="24"/>
                <w:lang w:eastAsia="zh-CN"/>
              </w:rPr>
              <w:t>本项目为响应报价</w:t>
            </w:r>
          </w:p>
        </w:tc>
        <w:tc>
          <w:tcPr>
            <w:tcW w:w="1214" w:type="dxa"/>
            <w:tcBorders>
              <w:left w:val="nil"/>
              <w:bottom w:val="single" w:color="auto" w:sz="4" w:space="0"/>
              <w:right w:val="single" w:color="auto" w:sz="4" w:space="0"/>
            </w:tcBorders>
            <w:shd w:val="clear" w:color="000000" w:fill="FFFFFF"/>
            <w:vAlign w:val="center"/>
          </w:tcPr>
          <w:p>
            <w:pPr>
              <w:spacing w:line="276" w:lineRule="auto"/>
              <w:jc w:val="center"/>
              <w:rPr>
                <w:rFonts w:ascii="仿宋" w:hAnsi="仿宋" w:eastAsia="仿宋" w:cs="仿宋"/>
                <w:color w:val="auto"/>
                <w:sz w:val="24"/>
              </w:rPr>
            </w:pPr>
            <w:r>
              <w:rPr>
                <w:rFonts w:hint="eastAsia" w:ascii="仿宋" w:hAnsi="仿宋" w:eastAsia="仿宋" w:cs="仿宋"/>
                <w:color w:val="auto"/>
                <w:sz w:val="24"/>
              </w:rPr>
              <w:t>0-</w:t>
            </w:r>
            <w:r>
              <w:rPr>
                <w:rFonts w:hint="eastAsia" w:ascii="仿宋" w:hAnsi="仿宋" w:eastAsia="仿宋" w:cs="仿宋"/>
                <w:color w:val="auto"/>
                <w:sz w:val="24"/>
                <w:lang w:eastAsia="zh-CN"/>
              </w:rPr>
              <w:t>30</w:t>
            </w:r>
            <w:r>
              <w:rPr>
                <w:rFonts w:hint="eastAsia" w:ascii="仿宋" w:hAnsi="仿宋" w:eastAsia="仿宋" w:cs="仿宋"/>
                <w:color w:val="auto"/>
                <w:sz w:val="24"/>
              </w:rPr>
              <w:t>分</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3211" w:hRule="atLeast"/>
          <w:jc w:val="center"/>
        </w:trPr>
        <w:tc>
          <w:tcPr>
            <w:tcW w:w="1312" w:type="dxa"/>
            <w:tcBorders>
              <w:left w:val="single" w:color="auto" w:sz="4" w:space="0"/>
              <w:right w:val="single" w:color="auto" w:sz="4" w:space="0"/>
            </w:tcBorders>
            <w:shd w:val="clear" w:color="000000" w:fill="FFFFFF"/>
            <w:vAlign w:val="center"/>
          </w:tcPr>
          <w:p>
            <w:pPr>
              <w:spacing w:line="276" w:lineRule="auto"/>
              <w:jc w:val="center"/>
              <w:rPr>
                <w:rFonts w:ascii="仿宋" w:hAnsi="仿宋" w:eastAsia="仿宋" w:cs="仿宋"/>
                <w:color w:val="auto"/>
                <w:sz w:val="24"/>
                <w:lang w:eastAsia="zh-CN"/>
              </w:rPr>
            </w:pPr>
            <w:r>
              <w:rPr>
                <w:rFonts w:hint="eastAsia" w:ascii="仿宋" w:hAnsi="仿宋" w:eastAsia="仿宋" w:cs="仿宋"/>
                <w:color w:val="auto"/>
                <w:sz w:val="24"/>
              </w:rPr>
              <w:t>技术分</w:t>
            </w:r>
          </w:p>
          <w:p>
            <w:pPr>
              <w:spacing w:line="276" w:lineRule="auto"/>
              <w:jc w:val="center"/>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10</w:t>
            </w:r>
            <w:r>
              <w:rPr>
                <w:rFonts w:hint="eastAsia" w:ascii="仿宋" w:hAnsi="仿宋" w:eastAsia="仿宋" w:cs="仿宋"/>
                <w:color w:val="auto"/>
                <w:sz w:val="24"/>
              </w:rPr>
              <w:t>分）</w:t>
            </w:r>
          </w:p>
        </w:tc>
        <w:tc>
          <w:tcPr>
            <w:tcW w:w="1735" w:type="dxa"/>
            <w:tcBorders>
              <w:top w:val="nil"/>
              <w:left w:val="nil"/>
              <w:right w:val="single" w:color="auto" w:sz="4" w:space="0"/>
            </w:tcBorders>
            <w:shd w:val="clear" w:color="000000" w:fill="FFFFFF"/>
            <w:vAlign w:val="center"/>
          </w:tcPr>
          <w:p>
            <w:pPr>
              <w:spacing w:line="276" w:lineRule="auto"/>
              <w:jc w:val="center"/>
              <w:rPr>
                <w:rFonts w:ascii="仿宋" w:hAnsi="仿宋" w:eastAsia="仿宋" w:cs="仿宋"/>
                <w:color w:val="auto"/>
              </w:rPr>
            </w:pPr>
            <w:r>
              <w:rPr>
                <w:rFonts w:hint="eastAsia" w:ascii="仿宋" w:hAnsi="仿宋" w:eastAsia="仿宋" w:cs="仿宋"/>
                <w:color w:val="auto"/>
                <w:sz w:val="24"/>
              </w:rPr>
              <w:t>整体服务方案</w:t>
            </w:r>
            <w:r>
              <w:rPr>
                <w:rFonts w:hint="eastAsia" w:ascii="仿宋" w:hAnsi="仿宋" w:eastAsia="仿宋" w:cs="仿宋"/>
                <w:color w:val="auto"/>
              </w:rPr>
              <w:t>（</w:t>
            </w:r>
            <w:r>
              <w:rPr>
                <w:rFonts w:hint="eastAsia" w:ascii="仿宋" w:hAnsi="仿宋" w:eastAsia="仿宋" w:cs="仿宋"/>
                <w:color w:val="auto"/>
                <w:lang w:eastAsia="zh-CN"/>
              </w:rPr>
              <w:t>10</w:t>
            </w:r>
            <w:r>
              <w:rPr>
                <w:rFonts w:hint="eastAsia" w:ascii="仿宋" w:hAnsi="仿宋" w:eastAsia="仿宋" w:cs="仿宋"/>
                <w:color w:val="auto"/>
              </w:rPr>
              <w:t>分）</w:t>
            </w:r>
          </w:p>
        </w:tc>
        <w:tc>
          <w:tcPr>
            <w:tcW w:w="4357" w:type="dxa"/>
            <w:tcBorders>
              <w:top w:val="nil"/>
              <w:left w:val="nil"/>
              <w:right w:val="single" w:color="auto" w:sz="4" w:space="0"/>
            </w:tcBorders>
            <w:shd w:val="clear" w:color="000000" w:fill="FFFFFF"/>
            <w:vAlign w:val="center"/>
          </w:tcPr>
          <w:p>
            <w:pPr>
              <w:spacing w:line="276" w:lineRule="auto"/>
              <w:rPr>
                <w:rFonts w:ascii="仿宋" w:hAnsi="仿宋" w:eastAsia="仿宋" w:cs="仿宋"/>
                <w:color w:val="auto"/>
                <w:sz w:val="24"/>
                <w:lang w:eastAsia="zh-CN"/>
              </w:rPr>
            </w:pPr>
            <w:r>
              <w:rPr>
                <w:rFonts w:hint="eastAsia" w:ascii="仿宋" w:hAnsi="仿宋" w:eastAsia="仿宋" w:cs="仿宋"/>
                <w:color w:val="auto"/>
                <w:sz w:val="24"/>
                <w:lang w:eastAsia="zh-CN"/>
              </w:rPr>
              <w:t>1.整体服务方案安排合理、可行，针对性强，满足本项目需要，保证措施系统、详尽、合理有效得6-10分；</w:t>
            </w:r>
          </w:p>
          <w:p>
            <w:pPr>
              <w:pStyle w:val="4"/>
              <w:spacing w:afterLines="0" w:line="276" w:lineRule="auto"/>
              <w:ind w:left="0" w:leftChars="0" w:firstLine="0" w:firstLineChars="0"/>
              <w:rPr>
                <w:rFonts w:ascii="仿宋" w:hAnsi="仿宋" w:eastAsia="仿宋" w:cs="仿宋"/>
                <w:color w:val="auto"/>
                <w:sz w:val="24"/>
                <w:lang w:val="en-US"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整体服务方案</w:t>
            </w:r>
            <w:r>
              <w:rPr>
                <w:rFonts w:hint="eastAsia" w:ascii="仿宋" w:hAnsi="仿宋" w:eastAsia="仿宋" w:cs="仿宋"/>
                <w:color w:val="auto"/>
                <w:sz w:val="24"/>
                <w:lang w:val="en-US" w:eastAsia="zh-CN"/>
              </w:rPr>
              <w:t>比较合理、可行，针对性比较强，满足本项目需要，保证措施比较系统、比较详尽、比较合理得3-5分；</w:t>
            </w:r>
          </w:p>
          <w:p>
            <w:pPr>
              <w:spacing w:line="276" w:lineRule="auto"/>
              <w:rPr>
                <w:rFonts w:ascii="仿宋" w:hAnsi="仿宋" w:eastAsia="仿宋" w:cs="仿宋"/>
                <w:color w:val="auto"/>
                <w:sz w:val="24"/>
                <w:lang w:eastAsia="zh-CN"/>
              </w:rPr>
            </w:pPr>
            <w:r>
              <w:rPr>
                <w:rFonts w:hint="eastAsia" w:ascii="仿宋" w:hAnsi="仿宋" w:eastAsia="仿宋" w:cs="仿宋"/>
                <w:color w:val="auto"/>
                <w:sz w:val="24"/>
                <w:lang w:eastAsia="zh-CN"/>
              </w:rPr>
              <w:t>3</w:t>
            </w:r>
            <w:r>
              <w:rPr>
                <w:rFonts w:hint="eastAsia" w:ascii="仿宋" w:hAnsi="仿宋" w:eastAsia="仿宋" w:cs="仿宋"/>
                <w:color w:val="auto"/>
                <w:sz w:val="24"/>
                <w:lang w:val="en-US" w:eastAsia="zh-CN"/>
              </w:rPr>
              <w:t>.</w:t>
            </w:r>
            <w:r>
              <w:rPr>
                <w:rFonts w:hint="eastAsia" w:ascii="仿宋" w:hAnsi="仿宋" w:eastAsia="仿宋" w:cs="仿宋"/>
                <w:color w:val="auto"/>
                <w:sz w:val="24"/>
                <w:lang w:eastAsia="zh-CN"/>
              </w:rPr>
              <w:t>整体服务方案基本合理、可行，有针对性，满足本项目需要，保证措施一般，内容简单，基本合理得1-2分。</w:t>
            </w:r>
          </w:p>
          <w:p>
            <w:pPr>
              <w:spacing w:line="276" w:lineRule="auto"/>
              <w:rPr>
                <w:rFonts w:ascii="仿宋" w:hAnsi="仿宋" w:eastAsia="仿宋" w:cs="仿宋"/>
                <w:color w:val="auto"/>
                <w:lang w:eastAsia="zh-CN"/>
              </w:rPr>
            </w:pPr>
            <w:r>
              <w:rPr>
                <w:rFonts w:hint="eastAsia" w:ascii="仿宋" w:hAnsi="仿宋" w:eastAsia="仿宋" w:cs="仿宋"/>
                <w:color w:val="auto"/>
                <w:sz w:val="24"/>
                <w:lang w:eastAsia="zh-CN"/>
              </w:rPr>
              <w:t>4.整体服务方案片面，保证措施合理性差或缺项得0分。</w:t>
            </w:r>
          </w:p>
        </w:tc>
        <w:tc>
          <w:tcPr>
            <w:tcW w:w="1214" w:type="dxa"/>
            <w:tcBorders>
              <w:top w:val="nil"/>
              <w:left w:val="nil"/>
              <w:right w:val="single" w:color="auto" w:sz="4" w:space="0"/>
            </w:tcBorders>
            <w:shd w:val="clear" w:color="000000" w:fill="FFFFFF"/>
            <w:vAlign w:val="center"/>
          </w:tcPr>
          <w:p>
            <w:pPr>
              <w:spacing w:line="276" w:lineRule="auto"/>
              <w:jc w:val="center"/>
              <w:rPr>
                <w:rFonts w:ascii="仿宋" w:hAnsi="仿宋" w:eastAsia="仿宋" w:cs="仿宋"/>
                <w:color w:val="auto"/>
                <w:sz w:val="24"/>
              </w:rPr>
            </w:pPr>
            <w:r>
              <w:rPr>
                <w:rFonts w:hint="eastAsia" w:ascii="仿宋" w:hAnsi="仿宋" w:eastAsia="仿宋" w:cs="仿宋"/>
                <w:color w:val="auto"/>
                <w:sz w:val="24"/>
              </w:rPr>
              <w:t>0-</w:t>
            </w:r>
            <w:r>
              <w:rPr>
                <w:rFonts w:hint="eastAsia" w:ascii="仿宋" w:hAnsi="仿宋" w:eastAsia="仿宋" w:cs="仿宋"/>
                <w:color w:val="auto"/>
                <w:sz w:val="24"/>
                <w:lang w:eastAsia="zh-CN"/>
              </w:rPr>
              <w:t>1</w:t>
            </w:r>
            <w:r>
              <w:rPr>
                <w:rFonts w:hint="eastAsia" w:ascii="仿宋" w:hAnsi="仿宋" w:eastAsia="仿宋" w:cs="仿宋"/>
                <w:color w:val="auto"/>
                <w:sz w:val="24"/>
              </w:rPr>
              <w:t>0分</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976" w:hRule="atLeast"/>
          <w:jc w:val="center"/>
        </w:trPr>
        <w:tc>
          <w:tcPr>
            <w:tcW w:w="1312" w:type="dxa"/>
            <w:vMerge w:val="restart"/>
            <w:tcBorders>
              <w:top w:val="single" w:color="auto" w:sz="4" w:space="0"/>
              <w:left w:val="single" w:color="auto" w:sz="4" w:space="0"/>
              <w:right w:val="single" w:color="auto" w:sz="4" w:space="0"/>
            </w:tcBorders>
            <w:shd w:val="clear" w:color="000000" w:fill="FFFFFF"/>
            <w:vAlign w:val="center"/>
          </w:tcPr>
          <w:p>
            <w:pPr>
              <w:spacing w:line="276" w:lineRule="auto"/>
              <w:jc w:val="center"/>
              <w:rPr>
                <w:rFonts w:ascii="仿宋" w:hAnsi="仿宋" w:eastAsia="仿宋" w:cs="仿宋"/>
                <w:color w:val="auto"/>
                <w:sz w:val="24"/>
                <w:lang w:eastAsia="zh-CN"/>
              </w:rPr>
            </w:pPr>
            <w:r>
              <w:rPr>
                <w:rFonts w:hint="eastAsia" w:ascii="仿宋" w:hAnsi="仿宋" w:eastAsia="仿宋" w:cs="仿宋"/>
                <w:color w:val="auto"/>
                <w:sz w:val="24"/>
              </w:rPr>
              <w:t>商务分</w:t>
            </w:r>
          </w:p>
          <w:p>
            <w:pPr>
              <w:spacing w:line="276" w:lineRule="auto"/>
              <w:jc w:val="center"/>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60</w:t>
            </w:r>
            <w:r>
              <w:rPr>
                <w:rFonts w:hint="eastAsia" w:ascii="仿宋" w:hAnsi="仿宋" w:eastAsia="仿宋" w:cs="仿宋"/>
                <w:color w:val="auto"/>
                <w:sz w:val="24"/>
              </w:rPr>
              <w:t>分）</w:t>
            </w:r>
          </w:p>
        </w:tc>
        <w:tc>
          <w:tcPr>
            <w:tcW w:w="1735" w:type="dxa"/>
            <w:tcBorders>
              <w:top w:val="single" w:color="auto" w:sz="4" w:space="0"/>
              <w:left w:val="nil"/>
              <w:bottom w:val="single" w:color="auto" w:sz="4" w:space="0"/>
              <w:right w:val="single" w:color="auto" w:sz="4" w:space="0"/>
            </w:tcBorders>
            <w:shd w:val="clear" w:color="000000" w:fill="FFFFFF"/>
            <w:vAlign w:val="center"/>
          </w:tcPr>
          <w:p>
            <w:pPr>
              <w:spacing w:line="276" w:lineRule="auto"/>
              <w:jc w:val="center"/>
              <w:rPr>
                <w:rFonts w:ascii="仿宋" w:hAnsi="仿宋" w:eastAsia="仿宋" w:cs="仿宋"/>
                <w:color w:val="auto"/>
                <w:sz w:val="24"/>
              </w:rPr>
            </w:pPr>
            <w:r>
              <w:rPr>
                <w:rFonts w:hint="eastAsia" w:ascii="仿宋" w:hAnsi="仿宋" w:eastAsia="仿宋" w:cs="仿宋"/>
                <w:color w:val="auto"/>
                <w:sz w:val="24"/>
                <w:lang w:eastAsia="zh-CN"/>
              </w:rPr>
              <w:t>服务承诺</w:t>
            </w:r>
            <w:r>
              <w:rPr>
                <w:rFonts w:hint="eastAsia" w:ascii="仿宋" w:hAnsi="仿宋" w:eastAsia="仿宋" w:cs="仿宋"/>
                <w:color w:val="auto"/>
                <w:sz w:val="24"/>
              </w:rPr>
              <w:t>（</w:t>
            </w:r>
            <w:r>
              <w:rPr>
                <w:rFonts w:hint="eastAsia" w:ascii="仿宋" w:hAnsi="仿宋" w:eastAsia="仿宋" w:cs="仿宋"/>
                <w:color w:val="auto"/>
                <w:sz w:val="24"/>
                <w:lang w:eastAsia="zh-CN"/>
              </w:rPr>
              <w:t>5</w:t>
            </w:r>
            <w:r>
              <w:rPr>
                <w:rFonts w:hint="eastAsia" w:ascii="仿宋" w:hAnsi="仿宋" w:eastAsia="仿宋" w:cs="仿宋"/>
                <w:color w:val="auto"/>
                <w:sz w:val="24"/>
              </w:rPr>
              <w:t>分）</w:t>
            </w:r>
          </w:p>
        </w:tc>
        <w:tc>
          <w:tcPr>
            <w:tcW w:w="4357" w:type="dxa"/>
            <w:tcBorders>
              <w:top w:val="single" w:color="auto" w:sz="4" w:space="0"/>
              <w:left w:val="nil"/>
              <w:bottom w:val="single" w:color="auto" w:sz="4" w:space="0"/>
              <w:right w:val="single" w:color="auto" w:sz="4" w:space="0"/>
            </w:tcBorders>
            <w:shd w:val="clear" w:color="000000" w:fill="FFFFFF"/>
          </w:tcPr>
          <w:p>
            <w:pPr>
              <w:pStyle w:val="4"/>
              <w:spacing w:afterLines="0" w:line="276" w:lineRule="auto"/>
              <w:ind w:left="0" w:leftChars="0" w:firstLine="0" w:firstLineChars="0"/>
              <w:rPr>
                <w:lang w:val="en-US" w:eastAsia="zh-CN"/>
              </w:rPr>
            </w:pPr>
            <w:r>
              <w:rPr>
                <w:rFonts w:hint="eastAsia" w:ascii="仿宋" w:hAnsi="仿宋" w:eastAsia="仿宋" w:cs="仿宋"/>
                <w:color w:val="auto"/>
                <w:kern w:val="2"/>
                <w:sz w:val="24"/>
                <w:szCs w:val="24"/>
                <w:lang w:val="en-US" w:eastAsia="zh-CN" w:bidi="ar-SA"/>
              </w:rPr>
              <w:t>供应商提供原厂授权</w:t>
            </w:r>
          </w:p>
        </w:tc>
        <w:tc>
          <w:tcPr>
            <w:tcW w:w="1214" w:type="dxa"/>
            <w:tcBorders>
              <w:top w:val="single" w:color="auto" w:sz="4" w:space="0"/>
              <w:left w:val="nil"/>
              <w:bottom w:val="single" w:color="auto" w:sz="4" w:space="0"/>
              <w:right w:val="single" w:color="auto" w:sz="4" w:space="0"/>
            </w:tcBorders>
            <w:shd w:val="clear" w:color="000000" w:fill="FFFFFF"/>
            <w:vAlign w:val="center"/>
          </w:tcPr>
          <w:p>
            <w:pPr>
              <w:spacing w:line="276" w:lineRule="auto"/>
              <w:jc w:val="center"/>
              <w:rPr>
                <w:rFonts w:ascii="仿宋" w:hAnsi="仿宋" w:eastAsia="仿宋" w:cs="仿宋"/>
                <w:color w:val="auto"/>
                <w:sz w:val="24"/>
              </w:rPr>
            </w:pPr>
            <w:r>
              <w:rPr>
                <w:rFonts w:hint="eastAsia" w:ascii="仿宋" w:hAnsi="仿宋" w:eastAsia="仿宋" w:cs="仿宋"/>
                <w:color w:val="auto"/>
                <w:sz w:val="24"/>
                <w:lang w:eastAsia="zh-CN"/>
              </w:rPr>
              <w:t>0-5分</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474" w:hRule="atLeast"/>
          <w:jc w:val="center"/>
        </w:trPr>
        <w:tc>
          <w:tcPr>
            <w:tcW w:w="1312" w:type="dxa"/>
            <w:vMerge w:val="continue"/>
            <w:tcBorders>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 w:hAnsi="仿宋" w:eastAsia="仿宋" w:cs="仿宋"/>
                <w:color w:val="auto"/>
                <w:sz w:val="24"/>
              </w:rPr>
            </w:pPr>
          </w:p>
        </w:tc>
        <w:tc>
          <w:tcPr>
            <w:tcW w:w="1735" w:type="dxa"/>
            <w:tcBorders>
              <w:top w:val="single" w:color="auto" w:sz="4" w:space="0"/>
              <w:left w:val="nil"/>
              <w:bottom w:val="single" w:color="auto" w:sz="4" w:space="0"/>
              <w:right w:val="single" w:color="auto" w:sz="4" w:space="0"/>
            </w:tcBorders>
            <w:shd w:val="clear" w:color="000000" w:fill="FFFFFF"/>
            <w:vAlign w:val="center"/>
          </w:tcPr>
          <w:p>
            <w:pPr>
              <w:spacing w:line="276" w:lineRule="auto"/>
              <w:jc w:val="center"/>
              <w:rPr>
                <w:rFonts w:ascii="仿宋" w:hAnsi="仿宋" w:eastAsia="仿宋" w:cs="仿宋"/>
                <w:color w:val="auto"/>
                <w:sz w:val="24"/>
                <w:lang w:eastAsia="zh-CN"/>
              </w:rPr>
            </w:pPr>
            <w:r>
              <w:rPr>
                <w:rFonts w:hint="eastAsia" w:ascii="仿宋" w:hAnsi="仿宋" w:eastAsia="仿宋" w:cs="仿宋"/>
                <w:color w:val="auto"/>
                <w:sz w:val="24"/>
                <w:lang w:eastAsia="zh-CN"/>
              </w:rPr>
              <w:t>公司实力（30分）</w:t>
            </w:r>
          </w:p>
        </w:tc>
        <w:tc>
          <w:tcPr>
            <w:tcW w:w="4357" w:type="dxa"/>
            <w:tcBorders>
              <w:top w:val="single" w:color="auto" w:sz="4" w:space="0"/>
              <w:left w:val="nil"/>
              <w:bottom w:val="single" w:color="auto" w:sz="4" w:space="0"/>
              <w:right w:val="single" w:color="auto" w:sz="4" w:space="0"/>
            </w:tcBorders>
            <w:shd w:val="clear" w:color="000000" w:fill="FFFFFF"/>
          </w:tcPr>
          <w:p>
            <w:pPr>
              <w:spacing w:line="276"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具备以下证书提供复印件盖公章 采购方有权进行真伪及有效期查询（过期无效）：</w:t>
            </w:r>
          </w:p>
          <w:p>
            <w:pPr>
              <w:spacing w:line="276"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1、信息安全管理体系认证证书IS027001 （2分）；2、质量管理体系认证证书IS09001（2分）；3、环境管理体系认证证书IS014001 （2分）；4、职业健康安全管理体系认证证书IS045001（2分）；5、重合同守信用企业等级证书（2分）；6、质量/服务诚信单位等级证书（2分）；7、诚信经营示范单位等级证书（2分）；8、投标单位负责人为： 诚信经理人（2分）</w:t>
            </w:r>
          </w:p>
          <w:p>
            <w:pPr>
              <w:spacing w:line="276"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9、投标单位负责人为：诚信企业家（2分）</w:t>
            </w:r>
          </w:p>
          <w:p>
            <w:pPr>
              <w:spacing w:line="276" w:lineRule="auto"/>
              <w:rPr>
                <w:lang w:val="en-US" w:eastAsia="zh-CN"/>
              </w:rPr>
            </w:pPr>
            <w:r>
              <w:rPr>
                <w:rFonts w:hint="eastAsia" w:ascii="仿宋" w:hAnsi="仿宋" w:eastAsia="仿宋" w:cs="仿宋"/>
                <w:color w:val="auto"/>
                <w:sz w:val="24"/>
                <w:lang w:eastAsia="zh-CN"/>
              </w:rPr>
              <w:t>10软件能力成熟度模型集成(CIMI)3 级（5分）；</w:t>
            </w:r>
            <w:r>
              <w:rPr>
                <w:rFonts w:hint="eastAsia" w:ascii="仿宋" w:hAnsi="仿宋" w:eastAsia="仿宋" w:cs="仿宋"/>
                <w:color w:val="auto"/>
                <w:sz w:val="24"/>
                <w:lang w:val="en-US" w:eastAsia="zh-CN"/>
              </w:rPr>
              <w:t>11.</w:t>
            </w:r>
            <w:r>
              <w:rPr>
                <w:rFonts w:hint="eastAsia" w:ascii="仿宋" w:hAnsi="仿宋" w:eastAsia="仿宋" w:cs="仿宋"/>
                <w:color w:val="auto"/>
                <w:sz w:val="24"/>
                <w:lang w:eastAsia="zh-CN"/>
              </w:rPr>
              <w:t>投标单位具备 资信等级证书 （2分）；</w:t>
            </w:r>
            <w:r>
              <w:rPr>
                <w:rFonts w:hint="eastAsia" w:ascii="仿宋" w:hAnsi="仿宋" w:eastAsia="仿宋" w:cs="仿宋"/>
                <w:color w:val="auto"/>
                <w:sz w:val="24"/>
                <w:lang w:val="en-US" w:eastAsia="zh-CN"/>
              </w:rPr>
              <w:t>12.提供2年内财务审计报告（5分）。</w:t>
            </w:r>
          </w:p>
        </w:tc>
        <w:tc>
          <w:tcPr>
            <w:tcW w:w="1214" w:type="dxa"/>
            <w:tcBorders>
              <w:top w:val="single" w:color="auto" w:sz="4" w:space="0"/>
              <w:left w:val="nil"/>
              <w:bottom w:val="single" w:color="auto" w:sz="4" w:space="0"/>
              <w:right w:val="single" w:color="auto" w:sz="4" w:space="0"/>
            </w:tcBorders>
            <w:shd w:val="clear" w:color="000000" w:fill="FFFFFF"/>
            <w:vAlign w:val="center"/>
          </w:tcPr>
          <w:p>
            <w:pPr>
              <w:spacing w:line="276" w:lineRule="auto"/>
              <w:jc w:val="center"/>
              <w:rPr>
                <w:rFonts w:ascii="仿宋" w:hAnsi="仿宋" w:eastAsia="仿宋" w:cs="仿宋"/>
                <w:color w:val="auto"/>
                <w:sz w:val="24"/>
                <w:lang w:eastAsia="zh-CN"/>
              </w:rPr>
            </w:pPr>
            <w:r>
              <w:rPr>
                <w:rFonts w:hint="eastAsia" w:ascii="仿宋" w:hAnsi="仿宋" w:eastAsia="仿宋" w:cs="仿宋"/>
                <w:color w:val="auto"/>
                <w:sz w:val="24"/>
                <w:lang w:eastAsia="zh-CN"/>
              </w:rPr>
              <w:t>0-30分</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1859" w:hRule="atLeast"/>
          <w:jc w:val="center"/>
        </w:trPr>
        <w:tc>
          <w:tcPr>
            <w:tcW w:w="1312" w:type="dxa"/>
            <w:vMerge w:val="continue"/>
            <w:tcBorders>
              <w:top w:val="single" w:color="auto" w:sz="4" w:space="0"/>
              <w:left w:val="single" w:color="auto" w:sz="4" w:space="0"/>
              <w:right w:val="single" w:color="auto" w:sz="4" w:space="0"/>
            </w:tcBorders>
            <w:shd w:val="clear" w:color="000000" w:fill="FFFFFF"/>
            <w:vAlign w:val="center"/>
          </w:tcPr>
          <w:p>
            <w:pPr>
              <w:spacing w:line="276" w:lineRule="auto"/>
              <w:jc w:val="center"/>
              <w:rPr>
                <w:rFonts w:ascii="仿宋" w:hAnsi="仿宋" w:eastAsia="仿宋" w:cs="仿宋"/>
                <w:color w:val="auto"/>
                <w:sz w:val="24"/>
              </w:rPr>
            </w:pPr>
          </w:p>
        </w:tc>
        <w:tc>
          <w:tcPr>
            <w:tcW w:w="1735" w:type="dxa"/>
            <w:tcBorders>
              <w:top w:val="single" w:color="auto" w:sz="4" w:space="0"/>
              <w:left w:val="nil"/>
              <w:right w:val="single" w:color="auto" w:sz="4" w:space="0"/>
            </w:tcBorders>
            <w:shd w:val="clear" w:color="000000" w:fill="FFFFFF"/>
            <w:vAlign w:val="center"/>
          </w:tcPr>
          <w:p>
            <w:pPr>
              <w:spacing w:line="276" w:lineRule="auto"/>
              <w:jc w:val="both"/>
              <w:rPr>
                <w:rFonts w:ascii="仿宋" w:hAnsi="仿宋" w:eastAsia="仿宋" w:cs="仿宋"/>
                <w:color w:val="auto"/>
                <w:sz w:val="24"/>
                <w:lang w:eastAsia="zh-CN"/>
              </w:rPr>
            </w:pPr>
            <w:r>
              <w:rPr>
                <w:rFonts w:hint="eastAsia" w:ascii="仿宋" w:hAnsi="仿宋" w:eastAsia="仿宋" w:cs="仿宋"/>
                <w:color w:val="auto"/>
                <w:sz w:val="24"/>
                <w:lang w:eastAsia="zh-CN"/>
              </w:rPr>
              <w:t>响应承诺（10分）</w:t>
            </w:r>
          </w:p>
        </w:tc>
        <w:tc>
          <w:tcPr>
            <w:tcW w:w="4357" w:type="dxa"/>
            <w:tcBorders>
              <w:top w:val="single" w:color="auto" w:sz="4" w:space="0"/>
              <w:left w:val="nil"/>
              <w:bottom w:val="single" w:color="auto" w:sz="4" w:space="0"/>
              <w:right w:val="single" w:color="auto" w:sz="4" w:space="0"/>
            </w:tcBorders>
            <w:shd w:val="clear" w:color="000000" w:fill="FFFFFF"/>
          </w:tcPr>
          <w:p>
            <w:pPr>
              <w:pStyle w:val="4"/>
              <w:spacing w:afterLines="0" w:line="276" w:lineRule="auto"/>
              <w:ind w:left="0" w:leftChars="0" w:firstLine="0" w:firstLineChars="0"/>
              <w:rPr>
                <w:rFonts w:hint="eastAsia"/>
                <w:lang w:val="en-US" w:eastAsia="zh-CN"/>
              </w:rPr>
            </w:pPr>
            <w:r>
              <w:rPr>
                <w:rFonts w:hint="eastAsia"/>
                <w:lang w:val="en-US" w:eastAsia="zh-CN"/>
              </w:rPr>
              <w:t>供货响应：供应商承诺接采购人通知后，在采购人规定的时间内配送，缺货、少货的情况，需要经过采购人同意后才可延迟配送，如有不实，采购人有权以书面形式解除合同。提供承诺的5分，不可供不得分。</w:t>
            </w:r>
          </w:p>
          <w:p>
            <w:pPr>
              <w:pStyle w:val="4"/>
              <w:spacing w:afterLines="0" w:line="276" w:lineRule="auto"/>
              <w:ind w:left="0" w:leftChars="0" w:firstLine="0" w:firstLineChars="0"/>
              <w:rPr>
                <w:rFonts w:hint="eastAsia"/>
                <w:lang w:val="en-US" w:eastAsia="zh-CN"/>
              </w:rPr>
            </w:pPr>
            <w:r>
              <w:rPr>
                <w:rFonts w:hint="eastAsia"/>
                <w:lang w:eastAsia="zh-CN"/>
              </w:rPr>
              <w:t xml:space="preserve">维修、维保响应：供应商承诺接采购人通知后，12小时内安排技术人员到现场处理；应急或突发情况，接采购人通知后2小时内安排技术人员到现场处理，如有不实，采购人有权以书面形式解除合同。 </w:t>
            </w:r>
            <w:r>
              <w:rPr>
                <w:rFonts w:hint="eastAsia"/>
                <w:lang w:val="en-US" w:eastAsia="zh-CN"/>
              </w:rPr>
              <w:t>提供承诺的5分，不可供不得分。</w:t>
            </w:r>
          </w:p>
          <w:p>
            <w:pPr>
              <w:rPr>
                <w:lang w:eastAsia="zh-CN"/>
              </w:rPr>
            </w:pPr>
          </w:p>
        </w:tc>
        <w:tc>
          <w:tcPr>
            <w:tcW w:w="1214" w:type="dxa"/>
            <w:tcBorders>
              <w:top w:val="single" w:color="auto" w:sz="4" w:space="0"/>
              <w:left w:val="nil"/>
              <w:bottom w:val="single" w:color="auto" w:sz="4" w:space="0"/>
              <w:right w:val="single" w:color="auto" w:sz="4" w:space="0"/>
            </w:tcBorders>
            <w:shd w:val="clear" w:color="000000" w:fill="FFFFFF"/>
            <w:vAlign w:val="center"/>
          </w:tcPr>
          <w:p>
            <w:pPr>
              <w:spacing w:line="276" w:lineRule="auto"/>
              <w:jc w:val="center"/>
              <w:rPr>
                <w:rFonts w:ascii="仿宋" w:hAnsi="仿宋" w:eastAsia="仿宋" w:cs="仿宋"/>
                <w:color w:val="auto"/>
                <w:sz w:val="24"/>
                <w:lang w:eastAsia="zh-CN"/>
              </w:rPr>
            </w:pPr>
            <w:r>
              <w:rPr>
                <w:rFonts w:hint="eastAsia" w:ascii="仿宋" w:hAnsi="仿宋" w:eastAsia="仿宋" w:cs="仿宋"/>
                <w:color w:val="auto"/>
                <w:sz w:val="24"/>
                <w:lang w:eastAsia="zh-CN"/>
              </w:rPr>
              <w:t>0-10分</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12" w:type="dxa"/>
            <w:vMerge w:val="continue"/>
            <w:tcBorders>
              <w:left w:val="single" w:color="auto" w:sz="4" w:space="0"/>
              <w:bottom w:val="single" w:color="auto" w:sz="4" w:space="0"/>
              <w:right w:val="single" w:color="auto" w:sz="4" w:space="0"/>
            </w:tcBorders>
            <w:shd w:val="clear" w:color="000000" w:fill="FFFFFF"/>
            <w:vAlign w:val="center"/>
          </w:tcPr>
          <w:p>
            <w:pPr>
              <w:spacing w:line="276" w:lineRule="auto"/>
              <w:rPr>
                <w:rFonts w:ascii="仿宋" w:hAnsi="仿宋" w:eastAsia="仿宋" w:cs="仿宋"/>
                <w:color w:val="auto"/>
                <w:sz w:val="24"/>
              </w:rPr>
            </w:pPr>
          </w:p>
        </w:tc>
        <w:tc>
          <w:tcPr>
            <w:tcW w:w="1735" w:type="dxa"/>
            <w:tcBorders>
              <w:top w:val="single" w:color="auto" w:sz="4" w:space="0"/>
              <w:left w:val="nil"/>
              <w:bottom w:val="single" w:color="auto" w:sz="4" w:space="0"/>
              <w:right w:val="single" w:color="auto" w:sz="4" w:space="0"/>
            </w:tcBorders>
            <w:shd w:val="clear" w:color="000000" w:fill="FFFFFF"/>
            <w:vAlign w:val="center"/>
          </w:tcPr>
          <w:p>
            <w:pPr>
              <w:spacing w:line="276" w:lineRule="auto"/>
              <w:jc w:val="center"/>
              <w:rPr>
                <w:rFonts w:ascii="仿宋" w:hAnsi="仿宋" w:eastAsia="仿宋" w:cs="仿宋"/>
                <w:color w:val="auto"/>
                <w:sz w:val="24"/>
              </w:rPr>
            </w:pPr>
            <w:r>
              <w:rPr>
                <w:rFonts w:hint="eastAsia" w:ascii="仿宋" w:hAnsi="仿宋" w:eastAsia="仿宋" w:cs="仿宋"/>
                <w:color w:val="auto"/>
                <w:sz w:val="24"/>
              </w:rPr>
              <w:t>类似业绩（</w:t>
            </w:r>
            <w:r>
              <w:rPr>
                <w:rFonts w:hint="eastAsia" w:ascii="仿宋" w:hAnsi="仿宋" w:eastAsia="仿宋" w:cs="仿宋"/>
                <w:color w:val="auto"/>
                <w:sz w:val="24"/>
                <w:lang w:eastAsia="zh-CN"/>
              </w:rPr>
              <w:t>15</w:t>
            </w:r>
            <w:r>
              <w:rPr>
                <w:rFonts w:hint="eastAsia" w:ascii="仿宋" w:hAnsi="仿宋" w:eastAsia="仿宋" w:cs="仿宋"/>
                <w:color w:val="auto"/>
                <w:sz w:val="24"/>
              </w:rPr>
              <w:t>分）</w:t>
            </w:r>
          </w:p>
        </w:tc>
        <w:tc>
          <w:tcPr>
            <w:tcW w:w="4357" w:type="dxa"/>
            <w:tcBorders>
              <w:top w:val="single" w:color="auto" w:sz="4" w:space="0"/>
              <w:left w:val="nil"/>
              <w:bottom w:val="single" w:color="auto" w:sz="4" w:space="0"/>
              <w:right w:val="single" w:color="auto" w:sz="4" w:space="0"/>
            </w:tcBorders>
            <w:shd w:val="clear" w:color="000000" w:fill="FFFFFF"/>
            <w:vAlign w:val="center"/>
          </w:tcPr>
          <w:p>
            <w:pPr>
              <w:spacing w:line="276" w:lineRule="auto"/>
              <w:rPr>
                <w:rFonts w:ascii="仿宋" w:hAnsi="仿宋" w:eastAsia="仿宋" w:cs="仿宋"/>
                <w:color w:val="auto"/>
                <w:sz w:val="24"/>
                <w:lang w:eastAsia="zh-CN"/>
              </w:rPr>
            </w:pPr>
            <w:r>
              <w:rPr>
                <w:rFonts w:hint="eastAsia" w:ascii="仿宋" w:hAnsi="仿宋" w:eastAsia="仿宋" w:cs="仿宋"/>
                <w:color w:val="auto"/>
                <w:sz w:val="24"/>
                <w:lang w:eastAsia="zh-CN"/>
              </w:rPr>
              <w:t>供应商提供</w:t>
            </w:r>
            <w:r>
              <w:rPr>
                <w:rFonts w:hint="eastAsia" w:ascii="仿宋" w:hAnsi="仿宋" w:eastAsia="仿宋" w:cs="仿宋"/>
                <w:color w:val="auto"/>
                <w:sz w:val="24"/>
                <w:lang w:val="en-US" w:eastAsia="zh-CN"/>
              </w:rPr>
              <w:t>2018年以来</w:t>
            </w:r>
            <w:bookmarkStart w:id="41" w:name="_GoBack"/>
            <w:bookmarkEnd w:id="41"/>
            <w:r>
              <w:rPr>
                <w:rFonts w:hint="eastAsia" w:ascii="仿宋" w:hAnsi="仿宋" w:eastAsia="仿宋" w:cs="仿宋"/>
                <w:color w:val="auto"/>
                <w:sz w:val="24"/>
                <w:lang w:eastAsia="zh-CN"/>
              </w:rPr>
              <w:t>类似项目的业绩，一个3分，本项满分15分。</w:t>
            </w:r>
          </w:p>
          <w:p>
            <w:pPr>
              <w:spacing w:line="276" w:lineRule="auto"/>
              <w:rPr>
                <w:rFonts w:ascii="仿宋" w:hAnsi="仿宋" w:eastAsia="仿宋" w:cs="仿宋"/>
                <w:color w:val="auto"/>
                <w:sz w:val="24"/>
                <w:lang w:eastAsia="zh-CN"/>
              </w:rPr>
            </w:pPr>
            <w:r>
              <w:rPr>
                <w:rFonts w:hint="eastAsia" w:ascii="仿宋" w:hAnsi="仿宋" w:eastAsia="仿宋" w:cs="仿宋"/>
                <w:color w:val="auto"/>
                <w:sz w:val="24"/>
                <w:lang w:eastAsia="zh-CN"/>
              </w:rPr>
              <w:t>类似业绩：指给非个人提供的供货合同。</w:t>
            </w:r>
          </w:p>
          <w:p>
            <w:pPr>
              <w:spacing w:line="276" w:lineRule="auto"/>
              <w:rPr>
                <w:rFonts w:ascii="仿宋" w:hAnsi="仿宋" w:eastAsia="仿宋" w:cs="仿宋"/>
                <w:color w:val="auto"/>
                <w:sz w:val="24"/>
                <w:lang w:eastAsia="zh-CN"/>
              </w:rPr>
            </w:pPr>
            <w:r>
              <w:rPr>
                <w:rFonts w:hint="eastAsia" w:ascii="仿宋" w:hAnsi="仿宋" w:eastAsia="仿宋" w:cs="仿宋"/>
                <w:color w:val="auto"/>
                <w:sz w:val="24"/>
                <w:lang w:eastAsia="zh-CN"/>
              </w:rPr>
              <w:t>提供合同复印件或扫描件加盖单位公章。</w:t>
            </w:r>
          </w:p>
        </w:tc>
        <w:tc>
          <w:tcPr>
            <w:tcW w:w="1214" w:type="dxa"/>
            <w:tcBorders>
              <w:top w:val="nil"/>
              <w:left w:val="nil"/>
              <w:bottom w:val="single" w:color="auto" w:sz="4" w:space="0"/>
              <w:right w:val="single" w:color="auto" w:sz="4" w:space="0"/>
            </w:tcBorders>
            <w:shd w:val="clear" w:color="000000" w:fill="FFFFFF"/>
            <w:vAlign w:val="center"/>
          </w:tcPr>
          <w:p>
            <w:pPr>
              <w:spacing w:line="276" w:lineRule="auto"/>
              <w:jc w:val="center"/>
              <w:rPr>
                <w:rFonts w:ascii="仿宋" w:hAnsi="仿宋" w:eastAsia="仿宋" w:cs="仿宋"/>
                <w:color w:val="auto"/>
                <w:sz w:val="24"/>
              </w:rPr>
            </w:pPr>
            <w:r>
              <w:rPr>
                <w:rFonts w:hint="eastAsia" w:ascii="仿宋" w:hAnsi="仿宋" w:eastAsia="仿宋" w:cs="仿宋"/>
                <w:color w:val="auto"/>
                <w:sz w:val="24"/>
              </w:rPr>
              <w:t>0-</w:t>
            </w:r>
            <w:r>
              <w:rPr>
                <w:rFonts w:hint="eastAsia" w:ascii="仿宋" w:hAnsi="仿宋" w:eastAsia="仿宋" w:cs="仿宋"/>
                <w:color w:val="auto"/>
                <w:sz w:val="24"/>
                <w:lang w:eastAsia="zh-CN"/>
              </w:rPr>
              <w:t>15</w:t>
            </w:r>
            <w:r>
              <w:rPr>
                <w:rFonts w:hint="eastAsia" w:ascii="仿宋" w:hAnsi="仿宋" w:eastAsia="仿宋" w:cs="仿宋"/>
                <w:color w:val="auto"/>
                <w:sz w:val="24"/>
              </w:rPr>
              <w:t>分</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65" w:hRule="atLeast"/>
          <w:jc w:val="center"/>
        </w:trPr>
        <w:tc>
          <w:tcPr>
            <w:tcW w:w="740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rPr>
                <w:rFonts w:ascii="仿宋" w:hAnsi="仿宋" w:eastAsia="仿宋" w:cs="仿宋"/>
                <w:color w:val="auto"/>
                <w:sz w:val="24"/>
              </w:rPr>
            </w:pPr>
            <w:r>
              <w:rPr>
                <w:rFonts w:hint="eastAsia" w:ascii="仿宋" w:hAnsi="仿宋" w:eastAsia="仿宋" w:cs="仿宋"/>
                <w:color w:val="auto"/>
                <w:sz w:val="24"/>
              </w:rPr>
              <w:t>得分</w:t>
            </w:r>
          </w:p>
        </w:tc>
        <w:tc>
          <w:tcPr>
            <w:tcW w:w="1214" w:type="dxa"/>
            <w:tcBorders>
              <w:top w:val="nil"/>
              <w:left w:val="nil"/>
              <w:bottom w:val="single" w:color="auto" w:sz="4" w:space="0"/>
              <w:right w:val="single" w:color="auto" w:sz="4" w:space="0"/>
            </w:tcBorders>
            <w:shd w:val="clear" w:color="000000" w:fill="FFFFFF"/>
            <w:vAlign w:val="center"/>
          </w:tcPr>
          <w:p>
            <w:pPr>
              <w:spacing w:line="276" w:lineRule="auto"/>
              <w:jc w:val="center"/>
              <w:rPr>
                <w:rFonts w:ascii="仿宋" w:hAnsi="仿宋" w:eastAsia="仿宋" w:cs="仿宋"/>
                <w:color w:val="auto"/>
                <w:sz w:val="24"/>
              </w:rPr>
            </w:pPr>
            <w:r>
              <w:rPr>
                <w:rFonts w:hint="eastAsia" w:ascii="仿宋" w:hAnsi="仿宋" w:eastAsia="仿宋" w:cs="仿宋"/>
                <w:color w:val="auto"/>
                <w:sz w:val="24"/>
              </w:rPr>
              <w:t>100分</w:t>
            </w:r>
          </w:p>
        </w:tc>
      </w:tr>
    </w:tbl>
    <w:p>
      <w:pPr>
        <w:pStyle w:val="15"/>
        <w:spacing w:line="440" w:lineRule="exact"/>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rPr>
          <w:rFonts w:hint="eastAsia" w:asciiTheme="minorEastAsia" w:hAnsiTheme="minorEastAsia" w:eastAsiaTheme="minorEastAsia" w:cstheme="minorEastAsia"/>
          <w:b w:val="0"/>
          <w:kern w:val="2"/>
          <w:sz w:val="24"/>
          <w:szCs w:val="24"/>
          <w:lang w:val="en-US" w:eastAsia="zh-CN" w:bidi="ar-SA"/>
        </w:rPr>
      </w:pPr>
    </w:p>
    <w:p>
      <w:pPr>
        <w:pStyle w:val="15"/>
        <w:spacing w:line="440" w:lineRule="exact"/>
        <w:ind w:left="105" w:leftChars="50" w:firstLine="720" w:firstLineChars="300"/>
        <w:rPr>
          <w:rFonts w:hint="eastAsia" w:asciiTheme="minorEastAsia" w:hAnsiTheme="minorEastAsia" w:eastAsiaTheme="minorEastAsia" w:cstheme="minorEastAsia"/>
          <w:b w:val="0"/>
          <w:kern w:val="2"/>
          <w:sz w:val="24"/>
          <w:szCs w:val="24"/>
          <w:lang w:val="en-US" w:eastAsia="zh-CN" w:bidi="ar-SA"/>
        </w:rPr>
      </w:pPr>
    </w:p>
    <w:bookmarkEnd w:id="40"/>
    <w:p>
      <w:pPr>
        <w:tabs>
          <w:tab w:val="left" w:pos="1426"/>
          <w:tab w:val="center" w:pos="4882"/>
        </w:tabs>
        <w:spacing w:line="360" w:lineRule="auto"/>
        <w:jc w:val="center"/>
        <w:outlineLvl w:val="0"/>
        <w:rPr>
          <w:rFonts w:hint="eastAsia" w:asciiTheme="minorEastAsia" w:hAnsiTheme="minorEastAsia" w:eastAsiaTheme="minorEastAsia" w:cstheme="minorEastAsia"/>
          <w:b w:val="0"/>
          <w:kern w:val="2"/>
          <w:sz w:val="24"/>
          <w:szCs w:val="24"/>
          <w:lang w:val="en-US" w:eastAsia="zh-CN" w:bidi="ar-SA"/>
        </w:rPr>
      </w:pP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p>
    <w:p>
      <w:pPr>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br w:type="page"/>
      </w:r>
    </w:p>
    <w:p>
      <w:pPr>
        <w:tabs>
          <w:tab w:val="left" w:pos="1426"/>
          <w:tab w:val="center" w:pos="4882"/>
        </w:tabs>
        <w:spacing w:line="360" w:lineRule="auto"/>
        <w:jc w:val="center"/>
        <w:outlineLvl w:val="0"/>
        <w:rPr>
          <w:rFonts w:hint="eastAsia" w:ascii="宋体" w:hAnsi="宋体" w:eastAsia="宋体" w:cs="宋体"/>
          <w:b/>
          <w:kern w:val="2"/>
          <w:sz w:val="36"/>
          <w:szCs w:val="24"/>
          <w:lang w:val="en-US" w:eastAsia="zh-CN" w:bidi="ar-SA"/>
        </w:rPr>
      </w:pPr>
      <w:r>
        <w:rPr>
          <w:rFonts w:hint="eastAsia" w:ascii="宋体" w:hAnsi="宋体" w:eastAsia="宋体" w:cs="宋体"/>
          <w:b/>
          <w:kern w:val="2"/>
          <w:sz w:val="36"/>
          <w:szCs w:val="24"/>
          <w:lang w:val="en-US" w:eastAsia="zh-CN" w:bidi="ar-SA"/>
        </w:rPr>
        <w:t>第</w:t>
      </w:r>
      <w:r>
        <w:rPr>
          <w:rFonts w:hint="eastAsia" w:ascii="宋体" w:hAnsi="宋体" w:cs="宋体"/>
          <w:b/>
          <w:kern w:val="2"/>
          <w:sz w:val="36"/>
          <w:szCs w:val="24"/>
          <w:lang w:val="en-US" w:eastAsia="zh-CN" w:bidi="ar-SA"/>
        </w:rPr>
        <w:t>四</w:t>
      </w:r>
      <w:r>
        <w:rPr>
          <w:rFonts w:hint="eastAsia" w:ascii="宋体" w:hAnsi="宋体" w:eastAsia="宋体" w:cs="宋体"/>
          <w:b/>
          <w:kern w:val="2"/>
          <w:sz w:val="36"/>
          <w:szCs w:val="24"/>
          <w:lang w:val="en-US" w:eastAsia="zh-CN" w:bidi="ar-SA"/>
        </w:rPr>
        <w:t xml:space="preserve">章  </w:t>
      </w:r>
      <w:r>
        <w:rPr>
          <w:rFonts w:hint="eastAsia" w:ascii="宋体" w:hAnsi="宋体" w:cs="宋体"/>
          <w:b/>
          <w:kern w:val="2"/>
          <w:sz w:val="36"/>
          <w:szCs w:val="24"/>
          <w:lang w:val="en-US" w:eastAsia="zh-CN" w:bidi="ar-SA"/>
        </w:rPr>
        <w:t>竞选</w:t>
      </w:r>
      <w:r>
        <w:rPr>
          <w:rFonts w:hint="eastAsia" w:ascii="宋体" w:hAnsi="宋体" w:eastAsia="宋体" w:cs="宋体"/>
          <w:b/>
          <w:kern w:val="2"/>
          <w:sz w:val="36"/>
          <w:szCs w:val="24"/>
          <w:lang w:val="en-US" w:eastAsia="zh-CN" w:bidi="ar-SA"/>
        </w:rPr>
        <w:t>文件格式</w:t>
      </w:r>
    </w:p>
    <w:p>
      <w:pPr>
        <w:pStyle w:val="7"/>
        <w:spacing w:beforeLines="100"/>
        <w:jc w:val="center"/>
        <w:rPr>
          <w:rFonts w:ascii="宋体"/>
          <w:sz w:val="24"/>
        </w:rPr>
      </w:pPr>
      <w:r>
        <w:rPr>
          <w:rFonts w:hint="eastAsia"/>
          <w:b/>
          <w:sz w:val="28"/>
          <w:szCs w:val="28"/>
        </w:rPr>
        <w:t>一、</w:t>
      </w:r>
      <w:r>
        <w:rPr>
          <w:rFonts w:hint="eastAsia"/>
          <w:b/>
          <w:sz w:val="28"/>
          <w:szCs w:val="22"/>
        </w:rPr>
        <w:t>法定代表人授权委托书</w:t>
      </w:r>
    </w:p>
    <w:p>
      <w:pPr>
        <w:spacing w:line="480" w:lineRule="exact"/>
        <w:rPr>
          <w:rFonts w:ascii="宋体"/>
        </w:rPr>
      </w:pPr>
      <w:r>
        <w:rPr>
          <w:rFonts w:hint="eastAsia" w:ascii="宋体" w:hAnsi="宋体"/>
          <w:lang w:eastAsia="zh-CN"/>
        </w:rPr>
        <w:t>贵州普定农村商业银行股份有限公司</w:t>
      </w:r>
      <w:r>
        <w:rPr>
          <w:rFonts w:hint="eastAsia" w:ascii="宋体" w:hAnsi="宋体"/>
        </w:rPr>
        <w:t>：</w:t>
      </w:r>
    </w:p>
    <w:p>
      <w:pPr>
        <w:spacing w:line="480" w:lineRule="exact"/>
        <w:ind w:firstLine="420" w:firstLineChars="200"/>
        <w:rPr>
          <w:rFonts w:ascii="宋体"/>
        </w:rPr>
      </w:pPr>
      <w:r>
        <w:rPr>
          <w:rFonts w:hint="eastAsia" w:ascii="宋体" w:hAnsi="宋体"/>
        </w:rPr>
        <w:t>我</w:t>
      </w:r>
      <w:r>
        <w:rPr>
          <w:rFonts w:hint="eastAsia" w:ascii="宋体" w:hAnsi="宋体"/>
          <w:u w:val="single"/>
          <w:lang w:val="en-US" w:eastAsia="zh-CN"/>
        </w:rPr>
        <w:t xml:space="preserve">       （姓名）</w:t>
      </w:r>
      <w:r>
        <w:rPr>
          <w:rFonts w:hint="eastAsia" w:ascii="宋体" w:hAnsi="宋体"/>
          <w:lang w:val="en-US" w:eastAsia="zh-CN"/>
        </w:rPr>
        <w:t>系</w:t>
      </w:r>
      <w:r>
        <w:rPr>
          <w:rFonts w:hint="eastAsia" w:ascii="宋体" w:hAnsi="宋体"/>
          <w:u w:val="single"/>
          <w:lang w:val="en-US" w:eastAsia="zh-CN"/>
        </w:rPr>
        <w:t xml:space="preserve">            （公司名称）</w:t>
      </w:r>
      <w:r>
        <w:rPr>
          <w:rFonts w:hint="eastAsia" w:ascii="宋体" w:hAnsi="宋体"/>
          <w:lang w:val="en-US" w:eastAsia="zh-CN"/>
        </w:rPr>
        <w:t>的</w:t>
      </w:r>
      <w:r>
        <w:rPr>
          <w:rFonts w:hint="eastAsia" w:ascii="宋体" w:hAnsi="宋体"/>
        </w:rPr>
        <w:t>法定代表人</w:t>
      </w:r>
      <w:r>
        <w:rPr>
          <w:rFonts w:hint="eastAsia" w:ascii="宋体" w:hAnsi="宋体"/>
          <w:lang w:val="en-US" w:eastAsia="zh-CN"/>
        </w:rPr>
        <w:t>现</w:t>
      </w:r>
      <w:r>
        <w:rPr>
          <w:rFonts w:hint="eastAsia" w:ascii="宋体" w:hAnsi="宋体"/>
        </w:rPr>
        <w:t>授权委托</w:t>
      </w:r>
      <w:r>
        <w:rPr>
          <w:rFonts w:ascii="宋体" w:hAnsi="宋体"/>
          <w:u w:val="single"/>
        </w:rPr>
        <w:t xml:space="preserve">      </w:t>
      </w:r>
      <w:r>
        <w:rPr>
          <w:rFonts w:hint="eastAsia" w:ascii="宋体" w:hAnsi="宋体"/>
          <w:u w:val="single"/>
        </w:rPr>
        <w:t>（公司职务：</w:t>
      </w:r>
      <w:r>
        <w:rPr>
          <w:rFonts w:ascii="宋体" w:hAnsi="宋体"/>
          <w:u w:val="single"/>
        </w:rPr>
        <w:t xml:space="preserve">    </w:t>
      </w:r>
      <w:r>
        <w:rPr>
          <w:rFonts w:hint="eastAsia" w:ascii="宋体" w:hAnsi="宋体"/>
          <w:u w:val="single"/>
        </w:rPr>
        <w:t>）</w:t>
      </w:r>
      <w:r>
        <w:rPr>
          <w:rFonts w:hint="eastAsia" w:ascii="宋体" w:hAnsi="宋体"/>
        </w:rPr>
        <w:t>为其代理人，参加贵单位于</w:t>
      </w:r>
      <w:r>
        <w:rPr>
          <w:rFonts w:hint="eastAsia" w:ascii="宋体" w:hAnsi="宋体"/>
          <w:lang w:val="en-US" w:eastAsia="zh-CN"/>
        </w:rPr>
        <w:t xml:space="preserve">  </w:t>
      </w:r>
      <w:r>
        <w:rPr>
          <w:rFonts w:ascii="宋体" w:hAnsi="宋体"/>
          <w:u w:val="single"/>
        </w:rPr>
        <w:t xml:space="preserve">   </w:t>
      </w:r>
      <w:r>
        <w:rPr>
          <w:rFonts w:hint="eastAsia" w:ascii="宋体" w:hAnsi="宋体"/>
          <w:lang w:val="en-US" w:eastAsia="zh-CN"/>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日组织的</w:t>
      </w:r>
      <w:r>
        <w:rPr>
          <w:rFonts w:hint="eastAsia" w:ascii="宋体" w:hAnsi="宋体"/>
          <w:u w:val="single"/>
          <w:lang w:val="en-US" w:eastAsia="zh-CN"/>
        </w:rPr>
        <w:t xml:space="preserve">           （项目名称）</w:t>
      </w:r>
      <w:r>
        <w:rPr>
          <w:rFonts w:hint="eastAsia" w:ascii="宋体" w:hAnsi="宋体"/>
          <w:u w:val="none"/>
          <w:lang w:val="en-US" w:eastAsia="zh-CN"/>
        </w:rPr>
        <w:t>磋商</w:t>
      </w:r>
      <w:r>
        <w:rPr>
          <w:rFonts w:hint="eastAsia" w:ascii="宋体" w:hAnsi="宋体"/>
        </w:rPr>
        <w:t>活动，全权代表我公司处理</w:t>
      </w:r>
      <w:r>
        <w:rPr>
          <w:rFonts w:hint="eastAsia" w:ascii="宋体" w:hAnsi="宋体"/>
          <w:u w:val="none"/>
          <w:lang w:val="en-US" w:eastAsia="zh-CN"/>
        </w:rPr>
        <w:t>磋商</w:t>
      </w:r>
      <w:r>
        <w:rPr>
          <w:rFonts w:hint="eastAsia" w:ascii="宋体" w:hAnsi="宋体"/>
        </w:rPr>
        <w:t>活动中的一切事宜，我公司均予承认。</w:t>
      </w:r>
    </w:p>
    <w:p>
      <w:pPr>
        <w:spacing w:line="440" w:lineRule="exact"/>
        <w:rPr>
          <w:rFonts w:ascii="宋体"/>
        </w:rPr>
      </w:pPr>
      <w:r>
        <w:rPr>
          <w:rFonts w:ascii="宋体" w:hAnsi="宋体"/>
        </w:rPr>
        <w:t xml:space="preserve">    </w:t>
      </w:r>
      <w:r>
        <w:rPr>
          <w:rFonts w:hint="eastAsia" w:ascii="宋体" w:hAnsi="宋体"/>
        </w:rPr>
        <w:t>被授权人无转委托权，特此委托。</w:t>
      </w:r>
    </w:p>
    <w:p>
      <w:pPr>
        <w:spacing w:line="440" w:lineRule="exact"/>
        <w:rPr>
          <w:rFonts w:ascii="宋体"/>
        </w:rPr>
      </w:pPr>
    </w:p>
    <w:p>
      <w:pPr>
        <w:spacing w:line="440" w:lineRule="exact"/>
        <w:ind w:left="420" w:leftChars="200"/>
        <w:rPr>
          <w:rFonts w:ascii="宋体"/>
        </w:rPr>
      </w:pPr>
      <w:r>
        <w:rPr>
          <w:rFonts w:hint="eastAsia" w:ascii="宋体" w:hAnsi="宋体"/>
          <w:lang w:eastAsia="zh-CN"/>
        </w:rPr>
        <w:t>竞选</w:t>
      </w:r>
      <w:r>
        <w:rPr>
          <w:rFonts w:hint="eastAsia" w:ascii="宋体" w:hAnsi="宋体"/>
        </w:rPr>
        <w:t>人名称（加盖公章）：</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期：</w:t>
      </w:r>
      <w:r>
        <w:rPr>
          <w:rFonts w:ascii="宋体" w:hAnsi="宋体"/>
          <w:u w:val="single"/>
        </w:rPr>
        <w:t xml:space="preserve">                        </w:t>
      </w:r>
    </w:p>
    <w:p>
      <w:pPr>
        <w:spacing w:line="440" w:lineRule="exact"/>
        <w:rPr>
          <w:rFonts w:ascii="宋体"/>
        </w:rPr>
      </w:pPr>
    </w:p>
    <w:p>
      <w:pPr>
        <w:spacing w:line="440" w:lineRule="exact"/>
        <w:ind w:left="420" w:leftChars="200"/>
        <w:rPr>
          <w:rFonts w:ascii="宋体" w:hAnsi="宋体"/>
        </w:rPr>
      </w:pPr>
      <w:r>
        <w:rPr>
          <w:rFonts w:hint="eastAsia" w:ascii="宋体" w:hAnsi="宋体"/>
        </w:rPr>
        <w:t>法定代表人（签字或印章）：</w:t>
      </w:r>
      <w:r>
        <w:rPr>
          <w:rFonts w:ascii="宋体" w:hAnsi="宋体"/>
          <w:u w:val="single"/>
        </w:rPr>
        <w:t xml:space="preserve">           </w:t>
      </w:r>
      <w:r>
        <w:rPr>
          <w:rFonts w:ascii="宋体" w:hAnsi="宋体"/>
        </w:rPr>
        <w:t xml:space="preserve"> </w:t>
      </w:r>
    </w:p>
    <w:p>
      <w:pPr>
        <w:spacing w:line="440" w:lineRule="exact"/>
        <w:ind w:left="420" w:leftChars="200"/>
        <w:rPr>
          <w:rFonts w:ascii="宋体" w:hAnsi="宋体"/>
        </w:rPr>
      </w:pPr>
      <w:r>
        <w:rPr>
          <w:rFonts w:hint="eastAsia" w:ascii="宋体" w:hAnsi="宋体"/>
        </w:rPr>
        <w:t>身份证号：</w:t>
      </w:r>
      <w:r>
        <w:rPr>
          <w:rFonts w:ascii="宋体" w:hAnsi="宋体"/>
          <w:u w:val="single"/>
        </w:rPr>
        <w:t xml:space="preserve">                        </w:t>
      </w:r>
      <w:r>
        <w:rPr>
          <w:rFonts w:ascii="宋体" w:hAnsi="宋体"/>
        </w:rPr>
        <w:t xml:space="preserve">                            </w:t>
      </w:r>
    </w:p>
    <w:p>
      <w:pPr>
        <w:spacing w:line="440" w:lineRule="exact"/>
        <w:ind w:left="420" w:leftChars="200"/>
        <w:rPr>
          <w:rFonts w:ascii="宋体"/>
        </w:rPr>
      </w:pPr>
      <w:r>
        <w:rPr>
          <w:rFonts w:hint="eastAsia" w:ascii="宋体" w:hAnsi="宋体"/>
        </w:rPr>
        <w:t>（附加盖</w:t>
      </w:r>
      <w:r>
        <w:rPr>
          <w:rFonts w:hint="eastAsia" w:ascii="宋体" w:hAnsi="宋体"/>
          <w:lang w:eastAsia="zh-CN"/>
        </w:rPr>
        <w:t>竞选</w:t>
      </w:r>
      <w:r>
        <w:rPr>
          <w:rFonts w:hint="eastAsia" w:ascii="宋体" w:hAnsi="宋体"/>
        </w:rPr>
        <w:t>人公章的法定代表人身份证复印件）</w:t>
      </w:r>
    </w:p>
    <w:p>
      <w:pPr>
        <w:spacing w:line="440" w:lineRule="exact"/>
        <w:ind w:left="420" w:leftChars="200"/>
        <w:rPr>
          <w:rFonts w:ascii="宋体"/>
        </w:rPr>
      </w:pPr>
    </w:p>
    <w:p>
      <w:pPr>
        <w:spacing w:line="440" w:lineRule="exact"/>
        <w:ind w:left="420" w:leftChars="200"/>
        <w:rPr>
          <w:rFonts w:ascii="宋体" w:hAnsi="宋体"/>
        </w:rPr>
      </w:pPr>
      <w:r>
        <w:rPr>
          <w:rFonts w:hint="eastAsia" w:ascii="宋体" w:hAnsi="宋体"/>
        </w:rPr>
        <w:t>被授权代理人签字：</w:t>
      </w:r>
      <w:r>
        <w:rPr>
          <w:rFonts w:ascii="宋体" w:hAnsi="宋体"/>
          <w:u w:val="single"/>
        </w:rPr>
        <w:t xml:space="preserve">                   </w:t>
      </w:r>
      <w:r>
        <w:rPr>
          <w:rFonts w:ascii="宋体" w:hAnsi="宋体"/>
        </w:rPr>
        <w:t xml:space="preserve"> </w:t>
      </w:r>
    </w:p>
    <w:p>
      <w:pPr>
        <w:spacing w:line="440" w:lineRule="exact"/>
        <w:ind w:left="420" w:leftChars="200"/>
        <w:rPr>
          <w:rFonts w:hint="eastAsia" w:ascii="宋体" w:hAnsi="宋体" w:eastAsia="宋体"/>
          <w:u w:val="single"/>
          <w:lang w:eastAsia="zh-CN"/>
        </w:rPr>
      </w:pPr>
      <w:r>
        <w:rPr>
          <w:rFonts w:hint="eastAsia" w:ascii="宋体" w:hAnsi="宋体"/>
        </w:rPr>
        <w:t>身份证号：</w:t>
      </w:r>
      <w:r>
        <w:rPr>
          <w:rFonts w:ascii="宋体" w:hAnsi="宋体"/>
          <w:u w:val="single"/>
        </w:rPr>
        <w:t xml:space="preserve">                   </w:t>
      </w:r>
      <w:r>
        <w:rPr>
          <w:rFonts w:ascii="宋体" w:hAnsi="宋体"/>
        </w:rPr>
        <w:t xml:space="preserve"> </w:t>
      </w:r>
    </w:p>
    <w:tbl>
      <w:tblPr>
        <w:tblStyle w:val="10"/>
        <w:tblpPr w:leftFromText="180" w:rightFromText="180" w:vertAnchor="text" w:horzAnchor="page" w:tblpX="1287" w:tblpY="681"/>
        <w:tblOverlap w:val="never"/>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u w:val="none"/>
                <w:vertAlign w:val="baseline"/>
                <w:lang w:val="en-US" w:eastAsia="zh-CN"/>
              </w:rPr>
            </w:pPr>
            <w:r>
              <w:rPr>
                <w:rFonts w:hint="eastAsia" w:ascii="宋体" w:hAnsi="宋体"/>
                <w:u w:val="none"/>
                <w:vertAlign w:val="baseline"/>
                <w:lang w:val="en-US" w:eastAsia="zh-CN"/>
              </w:rPr>
              <w:t>法定代表人身份证（国徽面）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4878" w:type="dxa"/>
          </w:tcPr>
          <w:p>
            <w:pPr>
              <w:keepNext w:val="0"/>
              <w:keepLines w:val="0"/>
              <w:widowControl w:val="0"/>
              <w:suppressLineNumbers w:val="0"/>
              <w:spacing w:before="0" w:beforeAutospacing="0" w:after="0" w:afterAutospacing="0" w:line="440" w:lineRule="exact"/>
              <w:ind w:left="0" w:right="0"/>
              <w:jc w:val="center"/>
              <w:rPr>
                <w:rFonts w:hint="default" w:ascii="宋体" w:hAnsi="宋体"/>
                <w:u w:val="none"/>
                <w:vertAlign w:val="baseline"/>
              </w:rPr>
            </w:pPr>
            <w:r>
              <w:rPr>
                <w:rFonts w:hint="eastAsia" w:ascii="宋体" w:hAnsi="宋体"/>
                <w:u w:val="none"/>
                <w:vertAlign w:val="baseline"/>
                <w:lang w:val="en-US" w:eastAsia="zh-CN"/>
              </w:rPr>
              <w:t>法定代表人身份证（人像面）</w:t>
            </w:r>
          </w:p>
        </w:tc>
        <w:tc>
          <w:tcPr>
            <w:tcW w:w="4878" w:type="dxa"/>
            <w:vAlign w:val="top"/>
          </w:tcPr>
          <w:p>
            <w:pPr>
              <w:keepNext w:val="0"/>
              <w:keepLines w:val="0"/>
              <w:widowControl w:val="0"/>
              <w:suppressLineNumbers w:val="0"/>
              <w:spacing w:before="0" w:beforeAutospacing="0" w:after="0" w:afterAutospacing="0" w:line="440" w:lineRule="exact"/>
              <w:ind w:left="0" w:right="0"/>
              <w:jc w:val="center"/>
              <w:rPr>
                <w:rFonts w:hint="default" w:ascii="宋体" w:hAnsi="宋体" w:eastAsia="宋体" w:cs="Times New Roman"/>
                <w:kern w:val="2"/>
                <w:sz w:val="21"/>
                <w:szCs w:val="24"/>
                <w:u w:val="none"/>
                <w:vertAlign w:val="baseline"/>
                <w:lang w:val="en-US" w:eastAsia="zh-CN" w:bidi="ar-SA"/>
              </w:rPr>
            </w:pPr>
            <w:r>
              <w:rPr>
                <w:rFonts w:hint="eastAsia" w:ascii="宋体" w:hAnsi="宋体"/>
              </w:rPr>
              <w:t>被授权代理人</w:t>
            </w:r>
            <w:r>
              <w:rPr>
                <w:rFonts w:hint="eastAsia" w:ascii="宋体" w:hAnsi="宋体"/>
                <w:u w:val="none"/>
                <w:vertAlign w:val="baseline"/>
                <w:lang w:val="en-US" w:eastAsia="zh-CN"/>
              </w:rPr>
              <w:t>身份证（人像面）</w:t>
            </w:r>
          </w:p>
        </w:tc>
      </w:tr>
    </w:tbl>
    <w:p>
      <w:pPr>
        <w:spacing w:line="440" w:lineRule="exact"/>
        <w:rPr>
          <w:rFonts w:ascii="宋体"/>
        </w:rPr>
      </w:pPr>
    </w:p>
    <w:p>
      <w:pPr>
        <w:spacing w:beforeLines="100" w:afterLines="100" w:line="300" w:lineRule="exact"/>
        <w:jc w:val="center"/>
        <w:rPr>
          <w:b/>
          <w:sz w:val="32"/>
        </w:rPr>
      </w:pPr>
      <w:r>
        <w:rPr>
          <w:b/>
          <w:sz w:val="24"/>
        </w:rPr>
        <w:br w:type="page"/>
      </w:r>
      <w:r>
        <w:rPr>
          <w:rFonts w:hint="eastAsia"/>
          <w:b/>
          <w:sz w:val="32"/>
          <w:lang w:val="en-US" w:eastAsia="zh-CN"/>
        </w:rPr>
        <w:t>二</w:t>
      </w:r>
      <w:r>
        <w:rPr>
          <w:rFonts w:hint="eastAsia"/>
          <w:b/>
          <w:sz w:val="32"/>
        </w:rPr>
        <w:t>、报价表</w:t>
      </w:r>
    </w:p>
    <w:p>
      <w:pPr>
        <w:rPr>
          <w:rStyle w:val="18"/>
          <w:rFonts w:ascii="宋体" w:hAnsi="宋体" w:eastAsia="宋体" w:cs="宋体"/>
          <w:b w:val="0"/>
          <w:bCs/>
          <w:sz w:val="28"/>
          <w:szCs w:val="28"/>
          <w:lang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网络设备清单</w:t>
      </w:r>
    </w:p>
    <w:tbl>
      <w:tblPr>
        <w:tblStyle w:val="9"/>
        <w:tblW w:w="9445" w:type="dxa"/>
        <w:tblInd w:w="93" w:type="dxa"/>
        <w:tblLayout w:type="autofit"/>
        <w:tblCellMar>
          <w:top w:w="0" w:type="dxa"/>
          <w:left w:w="108" w:type="dxa"/>
          <w:bottom w:w="0" w:type="dxa"/>
          <w:right w:w="108" w:type="dxa"/>
        </w:tblCellMar>
      </w:tblPr>
      <w:tblGrid>
        <w:gridCol w:w="734"/>
        <w:gridCol w:w="456"/>
        <w:gridCol w:w="1884"/>
        <w:gridCol w:w="1680"/>
        <w:gridCol w:w="3409"/>
        <w:gridCol w:w="596"/>
        <w:gridCol w:w="686"/>
      </w:tblGrid>
      <w:tr>
        <w:tblPrEx>
          <w:tblCellMar>
            <w:top w:w="0" w:type="dxa"/>
            <w:left w:w="108" w:type="dxa"/>
            <w:bottom w:w="0" w:type="dxa"/>
            <w:right w:w="108" w:type="dxa"/>
          </w:tblCellMar>
        </w:tblPrEx>
        <w:trPr>
          <w:trHeight w:val="813"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类别</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Pr>
          <w:p>
            <w:pPr>
              <w:jc w:val="center"/>
              <w:textAlignment w:val="top"/>
              <w:rPr>
                <w:rFonts w:ascii="宋体" w:hAnsi="宋体" w:eastAsia="宋体" w:cs="宋体"/>
                <w:sz w:val="24"/>
                <w:szCs w:val="24"/>
              </w:rPr>
            </w:pPr>
            <w:r>
              <w:rPr>
                <w:rFonts w:hint="eastAsia" w:ascii="宋体" w:hAnsi="宋体" w:eastAsia="宋体" w:cs="宋体"/>
                <w:sz w:val="24"/>
                <w:szCs w:val="24"/>
                <w:lang w:eastAsia="zh-CN"/>
              </w:rPr>
              <w:t>序号</w:t>
            </w:r>
          </w:p>
        </w:tc>
        <w:tc>
          <w:tcPr>
            <w:tcW w:w="1884" w:type="dxa"/>
            <w:tcBorders>
              <w:top w:val="single" w:color="000000" w:sz="4" w:space="0"/>
              <w:left w:val="single" w:color="000000" w:sz="4" w:space="0"/>
              <w:bottom w:val="single" w:color="000000" w:sz="4" w:space="0"/>
              <w:right w:val="single" w:color="000000" w:sz="4" w:space="0"/>
            </w:tcBorders>
            <w:shd w:val="clear" w:color="auto" w:fill="FFFFFF"/>
          </w:tcPr>
          <w:p>
            <w:pPr>
              <w:jc w:val="center"/>
              <w:textAlignment w:val="top"/>
              <w:rPr>
                <w:rFonts w:ascii="宋体" w:hAnsi="宋体" w:eastAsia="宋体" w:cs="宋体"/>
                <w:sz w:val="24"/>
                <w:szCs w:val="24"/>
              </w:rPr>
            </w:pPr>
            <w:r>
              <w:rPr>
                <w:rFonts w:hint="eastAsia" w:ascii="宋体" w:hAnsi="宋体" w:eastAsia="宋体" w:cs="宋体"/>
                <w:sz w:val="24"/>
                <w:szCs w:val="24"/>
                <w:lang w:eastAsia="zh-CN"/>
              </w:rPr>
              <w:t>产品名称</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jc w:val="center"/>
              <w:textAlignment w:val="top"/>
              <w:rPr>
                <w:rFonts w:ascii="宋体" w:hAnsi="宋体" w:eastAsia="宋体" w:cs="宋体"/>
                <w:sz w:val="24"/>
                <w:szCs w:val="24"/>
              </w:rPr>
            </w:pPr>
            <w:r>
              <w:rPr>
                <w:rFonts w:hint="eastAsia" w:ascii="宋体" w:hAnsi="宋体" w:eastAsia="宋体" w:cs="宋体"/>
                <w:sz w:val="24"/>
                <w:szCs w:val="24"/>
                <w:lang w:eastAsia="zh-CN"/>
              </w:rPr>
              <w:t>产品型号</w:t>
            </w:r>
          </w:p>
        </w:tc>
        <w:tc>
          <w:tcPr>
            <w:tcW w:w="3409" w:type="dxa"/>
            <w:tcBorders>
              <w:top w:val="single" w:color="000000" w:sz="4" w:space="0"/>
              <w:left w:val="single" w:color="000000" w:sz="4" w:space="0"/>
              <w:bottom w:val="single" w:color="000000" w:sz="4" w:space="0"/>
              <w:right w:val="single" w:color="000000" w:sz="4" w:space="0"/>
            </w:tcBorders>
            <w:shd w:val="clear" w:color="auto" w:fill="FFFFFF"/>
          </w:tcPr>
          <w:p>
            <w:pPr>
              <w:jc w:val="center"/>
              <w:textAlignment w:val="top"/>
              <w:rPr>
                <w:rFonts w:ascii="宋体" w:hAnsi="宋体" w:eastAsia="宋体" w:cs="宋体"/>
                <w:sz w:val="24"/>
                <w:szCs w:val="24"/>
              </w:rPr>
            </w:pPr>
            <w:r>
              <w:rPr>
                <w:rFonts w:hint="eastAsia" w:ascii="宋体" w:hAnsi="宋体" w:eastAsia="宋体" w:cs="宋体"/>
                <w:sz w:val="24"/>
                <w:szCs w:val="24"/>
                <w:lang w:eastAsia="zh-CN"/>
              </w:rPr>
              <w:t>产品描述</w:t>
            </w:r>
          </w:p>
        </w:tc>
        <w:tc>
          <w:tcPr>
            <w:tcW w:w="596" w:type="dxa"/>
            <w:tcBorders>
              <w:top w:val="single" w:color="000000" w:sz="4" w:space="0"/>
              <w:left w:val="single" w:color="000000" w:sz="4" w:space="0"/>
              <w:bottom w:val="single" w:color="000000" w:sz="4" w:space="0"/>
              <w:right w:val="single" w:color="000000" w:sz="4" w:space="0"/>
            </w:tcBorders>
            <w:shd w:val="clear" w:color="auto" w:fill="FFFFFF"/>
          </w:tcPr>
          <w:p>
            <w:pPr>
              <w:jc w:val="center"/>
              <w:textAlignment w:val="top"/>
              <w:rPr>
                <w:rFonts w:ascii="宋体" w:hAnsi="宋体" w:eastAsia="宋体" w:cs="宋体"/>
                <w:sz w:val="24"/>
                <w:szCs w:val="24"/>
              </w:rPr>
            </w:pPr>
            <w:r>
              <w:rPr>
                <w:rFonts w:hint="eastAsia" w:ascii="宋体" w:hAnsi="宋体" w:eastAsia="宋体" w:cs="宋体"/>
                <w:sz w:val="24"/>
                <w:szCs w:val="24"/>
                <w:lang w:eastAsia="zh-CN"/>
              </w:rPr>
              <w:t>数量</w:t>
            </w:r>
          </w:p>
        </w:tc>
        <w:tc>
          <w:tcPr>
            <w:tcW w:w="686" w:type="dxa"/>
            <w:tcBorders>
              <w:top w:val="single" w:color="000000" w:sz="4" w:space="0"/>
              <w:left w:val="single" w:color="000000" w:sz="4" w:space="0"/>
              <w:bottom w:val="single" w:color="000000" w:sz="4" w:space="0"/>
              <w:right w:val="single" w:color="000000" w:sz="4" w:space="0"/>
            </w:tcBorders>
            <w:shd w:val="clear" w:color="auto" w:fill="FFFFFF"/>
          </w:tcPr>
          <w:p>
            <w:pPr>
              <w:jc w:val="center"/>
              <w:textAlignment w:val="top"/>
              <w:rPr>
                <w:rFonts w:hint="default" w:ascii="宋体" w:hAnsi="宋体" w:eastAsia="宋体" w:cs="宋体"/>
                <w:sz w:val="24"/>
                <w:szCs w:val="24"/>
                <w:lang w:val="en-US" w:eastAsia="zh-CN"/>
              </w:rPr>
            </w:pPr>
            <w:r>
              <w:rPr>
                <w:rFonts w:hint="eastAsia" w:ascii="宋体" w:hAnsi="宋体" w:cs="宋体"/>
                <w:sz w:val="24"/>
                <w:szCs w:val="24"/>
                <w:lang w:val="en-US" w:eastAsia="zh-CN"/>
              </w:rPr>
              <w:t>报价</w:t>
            </w:r>
          </w:p>
        </w:tc>
      </w:tr>
      <w:tr>
        <w:tblPrEx>
          <w:tblCellMar>
            <w:top w:w="0" w:type="dxa"/>
            <w:left w:w="108" w:type="dxa"/>
            <w:bottom w:w="0" w:type="dxa"/>
            <w:right w:w="108" w:type="dxa"/>
          </w:tblCellMar>
        </w:tblPrEx>
        <w:trPr>
          <w:trHeight w:val="413"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移动展业</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外联路由器</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MSR36-40</w:t>
            </w: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H3C MSR 36-40 路由器主机维保服务1年</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413"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防火墙（网关）</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SecPath F1030</w:t>
            </w: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H3C SecPath  F1030 防火墙主机维保服务1年</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413"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3</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防火墙</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SecPath F1020</w:t>
            </w: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H3C SecPath  F1020 防火墙主机维保服务1年</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813"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网闸</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GAP-2000b</w:t>
            </w: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H3C SecPath GAP2000-B 安全隔离与信息交换系统设备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413"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核心网络设备</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5</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网络改造汇聚路由器</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MSR36-40</w:t>
            </w: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H3C MSR 36-40 路由器主机维保服务1年</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413"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6</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核心交换机</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413"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互联网统一出口</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7</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边界防火墙</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413"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8</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全网行为管理</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413"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互联网业务平台</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9</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边界防火墙</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813"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10</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WEB防火墙</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813" w:hRule="atLeast"/>
        </w:trPr>
        <w:tc>
          <w:tcPr>
            <w:tcW w:w="944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合计金额:</w:t>
            </w:r>
          </w:p>
        </w:tc>
      </w:tr>
    </w:tbl>
    <w:p>
      <w:pPr>
        <w:rPr>
          <w:rStyle w:val="18"/>
          <w:rFonts w:ascii="宋体" w:hAnsi="宋体" w:eastAsia="宋体" w:cs="宋体"/>
          <w:b w:val="0"/>
          <w:bCs/>
          <w:sz w:val="28"/>
          <w:szCs w:val="28"/>
          <w:lang w:eastAsia="zh-CN"/>
        </w:rPr>
      </w:pPr>
    </w:p>
    <w:p>
      <w:pPr>
        <w:numPr>
          <w:ilvl w:val="0"/>
          <w:numId w:val="0"/>
        </w:numPr>
        <w:rPr>
          <w:rFonts w:ascii="宋体" w:hAnsi="宋体" w:eastAsia="宋体" w:cs="宋体"/>
          <w:sz w:val="24"/>
          <w:szCs w:val="24"/>
          <w:lang w:eastAsia="zh-CN"/>
        </w:rPr>
      </w:pPr>
      <w:r>
        <w:rPr>
          <w:rFonts w:hint="eastAsia" w:ascii="宋体" w:hAnsi="宋体" w:cs="宋体"/>
          <w:sz w:val="24"/>
          <w:szCs w:val="24"/>
          <w:lang w:val="en-US" w:eastAsia="zh-CN"/>
        </w:rPr>
        <w:t>(二)</w:t>
      </w:r>
      <w:r>
        <w:rPr>
          <w:rFonts w:hint="eastAsia" w:ascii="宋体" w:hAnsi="宋体" w:eastAsia="宋体" w:cs="宋体"/>
          <w:sz w:val="24"/>
          <w:szCs w:val="24"/>
          <w:lang w:eastAsia="zh-CN"/>
        </w:rPr>
        <w:t>软件升级服务</w:t>
      </w:r>
    </w:p>
    <w:tbl>
      <w:tblPr>
        <w:tblStyle w:val="9"/>
        <w:tblW w:w="9402" w:type="dxa"/>
        <w:tblInd w:w="93" w:type="dxa"/>
        <w:tblLayout w:type="autofit"/>
        <w:tblCellMar>
          <w:top w:w="0" w:type="dxa"/>
          <w:left w:w="108" w:type="dxa"/>
          <w:bottom w:w="0" w:type="dxa"/>
          <w:right w:w="108" w:type="dxa"/>
        </w:tblCellMar>
      </w:tblPr>
      <w:tblGrid>
        <w:gridCol w:w="759"/>
        <w:gridCol w:w="414"/>
        <w:gridCol w:w="1964"/>
        <w:gridCol w:w="1733"/>
        <w:gridCol w:w="3552"/>
        <w:gridCol w:w="414"/>
        <w:gridCol w:w="566"/>
      </w:tblGrid>
      <w:tr>
        <w:tblPrEx>
          <w:tblCellMar>
            <w:top w:w="0" w:type="dxa"/>
            <w:left w:w="108" w:type="dxa"/>
            <w:bottom w:w="0" w:type="dxa"/>
            <w:right w:w="108" w:type="dxa"/>
          </w:tblCellMar>
        </w:tblPrEx>
        <w:trPr>
          <w:trHeight w:val="1142"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升级服务</w:t>
            </w: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移动展业防火墙特征库升级服务</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AV、IPS</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H3C 防病毒及防入侵特征库升级服务3年</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1142"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互联网统一出口防火墙特征库升级服务</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杀毒更新、云智订阅</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深信服杀毒更新及云智订阅服务3年</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1171"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互联网业务平台防火墙特征库升级服务</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AV、IPS</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H3C 防病毒及防入侵特征库升级服务3年</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1171" w:hRule="atLeast"/>
        </w:trPr>
        <w:tc>
          <w:tcPr>
            <w:tcW w:w="94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合计金额:</w:t>
            </w:r>
          </w:p>
        </w:tc>
      </w:tr>
    </w:tbl>
    <w:p>
      <w:pPr>
        <w:spacing w:line="500" w:lineRule="exact"/>
        <w:jc w:val="center"/>
        <w:rPr>
          <w:b/>
          <w:sz w:val="32"/>
        </w:rPr>
      </w:pPr>
      <w:r>
        <w:rPr>
          <w:rFonts w:hint="eastAsia"/>
          <w:b/>
          <w:sz w:val="32"/>
          <w:lang w:val="en-US" w:eastAsia="zh-CN"/>
        </w:rPr>
        <w:t>三</w:t>
      </w:r>
      <w:r>
        <w:rPr>
          <w:rFonts w:hint="eastAsia"/>
          <w:b/>
          <w:sz w:val="32"/>
        </w:rPr>
        <w:t>、服务方案</w:t>
      </w:r>
    </w:p>
    <w:p>
      <w:pPr>
        <w:pStyle w:val="7"/>
        <w:spacing w:beforeLines="100"/>
        <w:jc w:val="center"/>
        <w:rPr>
          <w:b/>
          <w:sz w:val="24"/>
        </w:rPr>
      </w:pPr>
      <w:r>
        <w:rPr>
          <w:rFonts w:hint="eastAsia"/>
          <w:b/>
          <w:sz w:val="24"/>
        </w:rPr>
        <w:t>（</w:t>
      </w:r>
      <w:r>
        <w:rPr>
          <w:rFonts w:hint="eastAsia"/>
          <w:b/>
          <w:sz w:val="24"/>
          <w:lang w:eastAsia="zh-CN"/>
        </w:rPr>
        <w:t>竞选</w:t>
      </w:r>
      <w:r>
        <w:rPr>
          <w:rFonts w:hint="eastAsia"/>
          <w:b/>
          <w:sz w:val="24"/>
        </w:rPr>
        <w:t>人自拟格式）</w:t>
      </w:r>
    </w:p>
    <w:p>
      <w:pPr>
        <w:spacing w:line="460" w:lineRule="exact"/>
        <w:jc w:val="center"/>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left"/>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p>
    <w:p>
      <w:pPr>
        <w:spacing w:line="460" w:lineRule="exact"/>
        <w:jc w:val="center"/>
        <w:rPr>
          <w:rFonts w:ascii="宋体"/>
          <w:b/>
        </w:rPr>
      </w:pPr>
      <w:r>
        <w:rPr>
          <w:rFonts w:hint="eastAsia" w:ascii="宋体" w:hAnsi="宋体"/>
          <w:b/>
          <w:lang w:eastAsia="zh-CN"/>
        </w:rPr>
        <w:t>竞选</w:t>
      </w:r>
      <w:r>
        <w:rPr>
          <w:rFonts w:hint="eastAsia" w:ascii="宋体" w:hAnsi="宋体"/>
          <w:b/>
        </w:rPr>
        <w:t>人名称：</w:t>
      </w:r>
      <w:r>
        <w:rPr>
          <w:rFonts w:ascii="宋体" w:hAnsi="宋体"/>
          <w:b/>
          <w:u w:val="single"/>
        </w:rPr>
        <w:t xml:space="preserve">                                    </w:t>
      </w:r>
      <w:r>
        <w:rPr>
          <w:rFonts w:hint="eastAsia" w:ascii="宋体" w:hAnsi="宋体"/>
          <w:b/>
        </w:rPr>
        <w:t>（加盖公章）</w:t>
      </w:r>
    </w:p>
    <w:p>
      <w:pPr>
        <w:spacing w:line="460" w:lineRule="exact"/>
        <w:jc w:val="center"/>
        <w:rPr>
          <w:rFonts w:ascii="宋体"/>
          <w:b/>
        </w:rPr>
      </w:pPr>
    </w:p>
    <w:p>
      <w:pPr>
        <w:spacing w:line="460" w:lineRule="exact"/>
        <w:jc w:val="center"/>
        <w:rPr>
          <w:rFonts w:ascii="宋体"/>
          <w:b/>
        </w:rPr>
      </w:pPr>
      <w:r>
        <w:rPr>
          <w:rFonts w:hint="eastAsia" w:ascii="宋体" w:hAnsi="宋体"/>
          <w:b/>
        </w:rPr>
        <w:t>法定代表人或其代理人：</w:t>
      </w:r>
      <w:r>
        <w:rPr>
          <w:rFonts w:ascii="宋体" w:hAnsi="宋体"/>
          <w:b/>
          <w:u w:val="single"/>
        </w:rPr>
        <w:t xml:space="preserve">                          </w:t>
      </w:r>
      <w:r>
        <w:rPr>
          <w:rFonts w:hint="eastAsia" w:ascii="宋体" w:hAnsi="宋体"/>
          <w:b/>
        </w:rPr>
        <w:t>（签</w:t>
      </w:r>
      <w:r>
        <w:rPr>
          <w:rFonts w:ascii="宋体" w:hAnsi="宋体"/>
          <w:b/>
        </w:rPr>
        <w:t xml:space="preserve">    </w:t>
      </w:r>
      <w:r>
        <w:rPr>
          <w:rFonts w:hint="eastAsia" w:ascii="宋体" w:hAnsi="宋体"/>
          <w:b/>
        </w:rPr>
        <w:t>字）</w:t>
      </w:r>
    </w:p>
    <w:p>
      <w:pPr>
        <w:pStyle w:val="7"/>
        <w:spacing w:line="480" w:lineRule="exact"/>
        <w:ind w:firstLine="422" w:firstLineChars="200"/>
        <w:rPr>
          <w:rFonts w:ascii="宋体"/>
          <w:b/>
          <w:szCs w:val="21"/>
        </w:rPr>
      </w:pPr>
    </w:p>
    <w:p>
      <w:pPr>
        <w:spacing w:line="500" w:lineRule="exact"/>
        <w:jc w:val="center"/>
        <w:rPr>
          <w:b/>
          <w:sz w:val="32"/>
        </w:rPr>
      </w:pPr>
      <w:r>
        <w:rPr>
          <w:b/>
          <w:sz w:val="32"/>
        </w:rPr>
        <w:br w:type="page"/>
      </w:r>
      <w:r>
        <w:rPr>
          <w:rFonts w:hint="eastAsia"/>
          <w:b/>
          <w:sz w:val="32"/>
          <w:lang w:val="en-US" w:eastAsia="zh-CN"/>
        </w:rPr>
        <w:t>四</w:t>
      </w:r>
      <w:r>
        <w:rPr>
          <w:rFonts w:hint="eastAsia"/>
          <w:b/>
          <w:sz w:val="32"/>
        </w:rPr>
        <w:t>、</w:t>
      </w:r>
      <w:r>
        <w:rPr>
          <w:rFonts w:hint="eastAsia"/>
          <w:b/>
          <w:sz w:val="32"/>
          <w:lang w:eastAsia="zh-CN"/>
        </w:rPr>
        <w:t>竞选</w:t>
      </w:r>
      <w:r>
        <w:rPr>
          <w:rFonts w:hint="eastAsia"/>
          <w:b/>
          <w:sz w:val="32"/>
        </w:rPr>
        <w:t>人资质证明资料</w:t>
      </w:r>
    </w:p>
    <w:p>
      <w:pPr>
        <w:spacing w:line="500" w:lineRule="exact"/>
        <w:rPr>
          <w:b/>
          <w:sz w:val="24"/>
        </w:rPr>
      </w:pPr>
      <w:r>
        <w:rPr>
          <w:rFonts w:hint="eastAsia"/>
          <w:b/>
          <w:sz w:val="24"/>
        </w:rPr>
        <w:t>后附：</w:t>
      </w:r>
      <w:r>
        <w:rPr>
          <w:rFonts w:hint="eastAsia"/>
          <w:b/>
          <w:sz w:val="24"/>
          <w:lang w:eastAsia="zh-CN"/>
        </w:rPr>
        <w:t>磋商</w:t>
      </w:r>
      <w:r>
        <w:rPr>
          <w:rFonts w:hint="eastAsia"/>
          <w:b/>
          <w:sz w:val="24"/>
        </w:rPr>
        <w:t>文件第一章</w:t>
      </w:r>
      <w:r>
        <w:rPr>
          <w:b/>
          <w:sz w:val="24"/>
        </w:rPr>
        <w:t xml:space="preserve"> </w:t>
      </w:r>
      <w:r>
        <w:rPr>
          <w:rFonts w:hint="eastAsia"/>
          <w:b/>
          <w:sz w:val="24"/>
          <w:lang w:val="en-US" w:eastAsia="zh-CN"/>
        </w:rPr>
        <w:t>二</w:t>
      </w:r>
      <w:r>
        <w:rPr>
          <w:rFonts w:hint="eastAsia"/>
          <w:b/>
          <w:sz w:val="24"/>
        </w:rPr>
        <w:t>、</w:t>
      </w:r>
      <w:r>
        <w:rPr>
          <w:rFonts w:hint="eastAsia"/>
          <w:b/>
          <w:sz w:val="24"/>
          <w:lang w:eastAsia="zh-CN"/>
        </w:rPr>
        <w:t>竞选</w:t>
      </w:r>
      <w:r>
        <w:rPr>
          <w:rFonts w:hint="eastAsia"/>
          <w:b/>
          <w:sz w:val="24"/>
        </w:rPr>
        <w:t>人资格要求</w:t>
      </w:r>
    </w:p>
    <w:p>
      <w:pPr>
        <w:adjustRightInd w:val="0"/>
        <w:snapToGrid w:val="0"/>
        <w:spacing w:line="340" w:lineRule="exact"/>
        <w:ind w:firstLine="420" w:firstLineChars="200"/>
      </w:pPr>
    </w:p>
    <w:p>
      <w:pPr>
        <w:rPr>
          <w:rFonts w:ascii="宋体"/>
          <w:b/>
        </w:rPr>
      </w:pPr>
      <w:r>
        <w:rPr>
          <w:rFonts w:ascii="宋体"/>
          <w:b/>
        </w:rPr>
        <w:br w:type="page"/>
      </w:r>
    </w:p>
    <w:p>
      <w:pPr>
        <w:pStyle w:val="17"/>
        <w:numPr>
          <w:ilvl w:val="0"/>
          <w:numId w:val="7"/>
        </w:numPr>
        <w:jc w:val="center"/>
        <w:rPr>
          <w:rFonts w:hint="eastAsia" w:ascii="宋体" w:hAnsi="宋体" w:eastAsia="宋体" w:cs="宋体"/>
          <w:b/>
          <w:sz w:val="32"/>
          <w:lang w:eastAsia="zh-CN"/>
        </w:rPr>
      </w:pPr>
      <w:r>
        <w:rPr>
          <w:rFonts w:hint="eastAsia" w:ascii="宋体" w:hAnsi="宋体" w:eastAsia="宋体" w:cs="宋体"/>
          <w:b/>
          <w:sz w:val="32"/>
          <w:lang w:eastAsia="zh-CN"/>
        </w:rPr>
        <w:t>其它材料（竞选</w:t>
      </w:r>
      <w:r>
        <w:rPr>
          <w:rFonts w:hint="eastAsia" w:ascii="宋体" w:hAnsi="宋体" w:eastAsia="宋体" w:cs="宋体"/>
          <w:b/>
          <w:sz w:val="32"/>
        </w:rPr>
        <w:t>人</w:t>
      </w:r>
      <w:r>
        <w:rPr>
          <w:rFonts w:hint="eastAsia" w:ascii="宋体" w:hAnsi="宋体" w:eastAsia="宋体" w:cs="宋体"/>
          <w:b/>
          <w:sz w:val="32"/>
          <w:lang w:eastAsia="zh-CN"/>
        </w:rPr>
        <w:t>自行添加）</w:t>
      </w: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pStyle w:val="17"/>
        <w:numPr>
          <w:ilvl w:val="0"/>
          <w:numId w:val="0"/>
        </w:numPr>
        <w:spacing w:after="120"/>
        <w:jc w:val="center"/>
        <w:textAlignment w:val="baseline"/>
        <w:rPr>
          <w:rFonts w:hint="eastAsia" w:ascii="宋体" w:hAnsi="宋体" w:eastAsia="宋体" w:cs="宋体"/>
          <w:b/>
          <w:sz w:val="32"/>
          <w:lang w:eastAsia="zh-CN"/>
        </w:rPr>
      </w:pPr>
    </w:p>
    <w:p>
      <w:pPr>
        <w:widowControl/>
        <w:snapToGrid w:val="0"/>
        <w:spacing w:before="0" w:beforeAutospacing="0" w:after="0" w:afterAutospacing="0" w:line="800" w:lineRule="exact"/>
        <w:ind w:right="-4" w:firstLine="3092" w:firstLineChars="700"/>
        <w:jc w:val="both"/>
        <w:textAlignment w:val="baseline"/>
        <w:rPr>
          <w:rFonts w:hint="default" w:ascii="宋体" w:hAnsi="宋体" w:cstheme="minorBidi"/>
          <w:b/>
          <w:i w:val="0"/>
          <w:caps w:val="0"/>
          <w:color w:val="auto"/>
          <w:spacing w:val="0"/>
          <w:w w:val="100"/>
          <w:kern w:val="2"/>
          <w:position w:val="8"/>
          <w:sz w:val="44"/>
          <w:szCs w:val="44"/>
          <w:highlight w:val="none"/>
          <w:lang w:val="en-US" w:eastAsia="zh-CN" w:bidi="ar-SA"/>
        </w:rPr>
      </w:pPr>
      <w:r>
        <w:rPr>
          <w:rFonts w:ascii="宋体" w:hAnsi="宋体" w:cstheme="minorBidi"/>
          <w:b/>
          <w:i w:val="0"/>
          <w:caps w:val="0"/>
          <w:color w:val="auto"/>
          <w:spacing w:val="0"/>
          <w:w w:val="100"/>
          <w:kern w:val="2"/>
          <w:position w:val="8"/>
          <w:sz w:val="44"/>
          <w:szCs w:val="44"/>
          <w:highlight w:val="none"/>
          <w:lang w:val="en-US" w:eastAsia="zh-CN"/>
        </w:rPr>
        <w:t xml:space="preserve">最 终 报 价 </w:t>
      </w:r>
      <w:r>
        <w:rPr>
          <w:rFonts w:hint="eastAsia" w:ascii="宋体" w:hAnsi="宋体" w:cstheme="minorBidi"/>
          <w:b/>
          <w:i w:val="0"/>
          <w:caps w:val="0"/>
          <w:color w:val="auto"/>
          <w:spacing w:val="0"/>
          <w:w w:val="100"/>
          <w:kern w:val="2"/>
          <w:position w:val="8"/>
          <w:sz w:val="44"/>
          <w:szCs w:val="44"/>
          <w:highlight w:val="none"/>
          <w:lang w:val="en-US" w:eastAsia="zh-CN"/>
        </w:rPr>
        <w:t>表</w:t>
      </w:r>
    </w:p>
    <w:p>
      <w:pPr>
        <w:widowControl/>
        <w:snapToGrid w:val="0"/>
        <w:spacing w:before="0" w:beforeAutospacing="0" w:after="0" w:afterAutospacing="0" w:line="500" w:lineRule="exact"/>
        <w:ind w:right="-4"/>
        <w:jc w:val="left"/>
        <w:textAlignment w:val="baseline"/>
        <w:rPr>
          <w:rStyle w:val="18"/>
          <w:rFonts w:ascii="宋体" w:hAnsi="宋体" w:eastAsia="宋体" w:cs="宋体"/>
          <w:b w:val="0"/>
          <w:bCs/>
          <w:sz w:val="28"/>
          <w:szCs w:val="28"/>
          <w:lang w:eastAsia="zh-CN"/>
        </w:rPr>
      </w:pPr>
      <w:r>
        <w:rPr>
          <w:rFonts w:ascii="宋体" w:hAnsi="宋体" w:cstheme="minorBidi"/>
          <w:b w:val="0"/>
          <w:i w:val="0"/>
          <w:caps w:val="0"/>
          <w:color w:val="auto"/>
          <w:spacing w:val="0"/>
          <w:w w:val="100"/>
          <w:kern w:val="2"/>
          <w:position w:val="8"/>
          <w:sz w:val="24"/>
          <w:szCs w:val="24"/>
          <w:highlight w:val="none"/>
          <w:lang w:val="en-US" w:eastAsia="zh-CN"/>
        </w:rPr>
        <w:t xml:space="preserve"> </w:t>
      </w:r>
      <w:r>
        <w:rPr>
          <w:rFonts w:hint="eastAsia" w:ascii="宋体" w:hAnsi="宋体" w:eastAsia="宋体" w:cs="宋体"/>
          <w:sz w:val="24"/>
          <w:szCs w:val="24"/>
        </w:rPr>
        <w:t>（一）</w:t>
      </w:r>
      <w:r>
        <w:rPr>
          <w:rFonts w:hint="eastAsia" w:ascii="宋体" w:hAnsi="宋体" w:eastAsia="宋体" w:cs="宋体"/>
          <w:sz w:val="24"/>
          <w:szCs w:val="24"/>
          <w:lang w:eastAsia="zh-CN"/>
        </w:rPr>
        <w:t>网络设备清单</w:t>
      </w:r>
    </w:p>
    <w:tbl>
      <w:tblPr>
        <w:tblStyle w:val="9"/>
        <w:tblW w:w="9445" w:type="dxa"/>
        <w:tblInd w:w="93" w:type="dxa"/>
        <w:tblLayout w:type="autofit"/>
        <w:tblCellMar>
          <w:top w:w="0" w:type="dxa"/>
          <w:left w:w="108" w:type="dxa"/>
          <w:bottom w:w="0" w:type="dxa"/>
          <w:right w:w="108" w:type="dxa"/>
        </w:tblCellMar>
      </w:tblPr>
      <w:tblGrid>
        <w:gridCol w:w="734"/>
        <w:gridCol w:w="456"/>
        <w:gridCol w:w="1884"/>
        <w:gridCol w:w="1680"/>
        <w:gridCol w:w="3409"/>
        <w:gridCol w:w="596"/>
        <w:gridCol w:w="686"/>
      </w:tblGrid>
      <w:tr>
        <w:tblPrEx>
          <w:tblCellMar>
            <w:top w:w="0" w:type="dxa"/>
            <w:left w:w="108" w:type="dxa"/>
            <w:bottom w:w="0" w:type="dxa"/>
            <w:right w:w="108" w:type="dxa"/>
          </w:tblCellMar>
        </w:tblPrEx>
        <w:trPr>
          <w:trHeight w:val="813"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类别</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Pr>
          <w:p>
            <w:pPr>
              <w:jc w:val="center"/>
              <w:textAlignment w:val="top"/>
              <w:rPr>
                <w:rFonts w:ascii="宋体" w:hAnsi="宋体" w:eastAsia="宋体" w:cs="宋体"/>
                <w:sz w:val="24"/>
                <w:szCs w:val="24"/>
              </w:rPr>
            </w:pPr>
            <w:r>
              <w:rPr>
                <w:rFonts w:hint="eastAsia" w:ascii="宋体" w:hAnsi="宋体" w:eastAsia="宋体" w:cs="宋体"/>
                <w:sz w:val="24"/>
                <w:szCs w:val="24"/>
                <w:lang w:eastAsia="zh-CN"/>
              </w:rPr>
              <w:t>序号</w:t>
            </w:r>
          </w:p>
        </w:tc>
        <w:tc>
          <w:tcPr>
            <w:tcW w:w="1884" w:type="dxa"/>
            <w:tcBorders>
              <w:top w:val="single" w:color="000000" w:sz="4" w:space="0"/>
              <w:left w:val="single" w:color="000000" w:sz="4" w:space="0"/>
              <w:bottom w:val="single" w:color="000000" w:sz="4" w:space="0"/>
              <w:right w:val="single" w:color="000000" w:sz="4" w:space="0"/>
            </w:tcBorders>
            <w:shd w:val="clear" w:color="auto" w:fill="FFFFFF"/>
          </w:tcPr>
          <w:p>
            <w:pPr>
              <w:jc w:val="center"/>
              <w:textAlignment w:val="top"/>
              <w:rPr>
                <w:rFonts w:ascii="宋体" w:hAnsi="宋体" w:eastAsia="宋体" w:cs="宋体"/>
                <w:sz w:val="24"/>
                <w:szCs w:val="24"/>
              </w:rPr>
            </w:pPr>
            <w:r>
              <w:rPr>
                <w:rFonts w:hint="eastAsia" w:ascii="宋体" w:hAnsi="宋体" w:eastAsia="宋体" w:cs="宋体"/>
                <w:sz w:val="24"/>
                <w:szCs w:val="24"/>
                <w:lang w:eastAsia="zh-CN"/>
              </w:rPr>
              <w:t>产品名称</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Pr>
          <w:p>
            <w:pPr>
              <w:jc w:val="center"/>
              <w:textAlignment w:val="top"/>
              <w:rPr>
                <w:rFonts w:ascii="宋体" w:hAnsi="宋体" w:eastAsia="宋体" w:cs="宋体"/>
                <w:sz w:val="24"/>
                <w:szCs w:val="24"/>
              </w:rPr>
            </w:pPr>
            <w:r>
              <w:rPr>
                <w:rFonts w:hint="eastAsia" w:ascii="宋体" w:hAnsi="宋体" w:eastAsia="宋体" w:cs="宋体"/>
                <w:sz w:val="24"/>
                <w:szCs w:val="24"/>
                <w:lang w:eastAsia="zh-CN"/>
              </w:rPr>
              <w:t>产品型号</w:t>
            </w:r>
          </w:p>
        </w:tc>
        <w:tc>
          <w:tcPr>
            <w:tcW w:w="3409" w:type="dxa"/>
            <w:tcBorders>
              <w:top w:val="single" w:color="000000" w:sz="4" w:space="0"/>
              <w:left w:val="single" w:color="000000" w:sz="4" w:space="0"/>
              <w:bottom w:val="single" w:color="000000" w:sz="4" w:space="0"/>
              <w:right w:val="single" w:color="000000" w:sz="4" w:space="0"/>
            </w:tcBorders>
            <w:shd w:val="clear" w:color="auto" w:fill="FFFFFF"/>
          </w:tcPr>
          <w:p>
            <w:pPr>
              <w:jc w:val="center"/>
              <w:textAlignment w:val="top"/>
              <w:rPr>
                <w:rFonts w:ascii="宋体" w:hAnsi="宋体" w:eastAsia="宋体" w:cs="宋体"/>
                <w:sz w:val="24"/>
                <w:szCs w:val="24"/>
              </w:rPr>
            </w:pPr>
            <w:r>
              <w:rPr>
                <w:rFonts w:hint="eastAsia" w:ascii="宋体" w:hAnsi="宋体" w:eastAsia="宋体" w:cs="宋体"/>
                <w:sz w:val="24"/>
                <w:szCs w:val="24"/>
                <w:lang w:eastAsia="zh-CN"/>
              </w:rPr>
              <w:t>产品描述</w:t>
            </w:r>
          </w:p>
        </w:tc>
        <w:tc>
          <w:tcPr>
            <w:tcW w:w="596" w:type="dxa"/>
            <w:tcBorders>
              <w:top w:val="single" w:color="000000" w:sz="4" w:space="0"/>
              <w:left w:val="single" w:color="000000" w:sz="4" w:space="0"/>
              <w:bottom w:val="single" w:color="000000" w:sz="4" w:space="0"/>
              <w:right w:val="single" w:color="000000" w:sz="4" w:space="0"/>
            </w:tcBorders>
            <w:shd w:val="clear" w:color="auto" w:fill="FFFFFF"/>
          </w:tcPr>
          <w:p>
            <w:pPr>
              <w:jc w:val="center"/>
              <w:textAlignment w:val="top"/>
              <w:rPr>
                <w:rFonts w:ascii="宋体" w:hAnsi="宋体" w:eastAsia="宋体" w:cs="宋体"/>
                <w:sz w:val="24"/>
                <w:szCs w:val="24"/>
              </w:rPr>
            </w:pPr>
            <w:r>
              <w:rPr>
                <w:rFonts w:hint="eastAsia" w:ascii="宋体" w:hAnsi="宋体" w:eastAsia="宋体" w:cs="宋体"/>
                <w:sz w:val="24"/>
                <w:szCs w:val="24"/>
                <w:lang w:eastAsia="zh-CN"/>
              </w:rPr>
              <w:t>数量</w:t>
            </w:r>
          </w:p>
        </w:tc>
        <w:tc>
          <w:tcPr>
            <w:tcW w:w="686" w:type="dxa"/>
            <w:tcBorders>
              <w:top w:val="single" w:color="000000" w:sz="4" w:space="0"/>
              <w:left w:val="single" w:color="000000" w:sz="4" w:space="0"/>
              <w:bottom w:val="single" w:color="000000" w:sz="4" w:space="0"/>
              <w:right w:val="single" w:color="000000" w:sz="4" w:space="0"/>
            </w:tcBorders>
            <w:shd w:val="clear" w:color="auto" w:fill="FFFFFF"/>
          </w:tcPr>
          <w:p>
            <w:pPr>
              <w:jc w:val="center"/>
              <w:textAlignment w:val="top"/>
              <w:rPr>
                <w:rFonts w:hint="default" w:ascii="宋体" w:hAnsi="宋体" w:eastAsia="宋体" w:cs="宋体"/>
                <w:sz w:val="24"/>
                <w:szCs w:val="24"/>
                <w:lang w:val="en-US" w:eastAsia="zh-CN"/>
              </w:rPr>
            </w:pPr>
            <w:r>
              <w:rPr>
                <w:rFonts w:hint="eastAsia" w:ascii="宋体" w:hAnsi="宋体" w:cs="宋体"/>
                <w:sz w:val="24"/>
                <w:szCs w:val="24"/>
                <w:lang w:val="en-US" w:eastAsia="zh-CN"/>
              </w:rPr>
              <w:t>报价</w:t>
            </w:r>
          </w:p>
        </w:tc>
      </w:tr>
      <w:tr>
        <w:tblPrEx>
          <w:tblCellMar>
            <w:top w:w="0" w:type="dxa"/>
            <w:left w:w="108" w:type="dxa"/>
            <w:bottom w:w="0" w:type="dxa"/>
            <w:right w:w="108" w:type="dxa"/>
          </w:tblCellMar>
        </w:tblPrEx>
        <w:trPr>
          <w:trHeight w:val="413"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移动展业</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外联路由器</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MSR36-40</w:t>
            </w: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H3C MSR 36-40 路由器主机维保服务1年</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413"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防火墙（网关）</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SecPath F1030</w:t>
            </w: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H3C SecPath  F1030 防火墙主机维保服务1年</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413"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3</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防火墙</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SecPath F1020</w:t>
            </w: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H3C SecPath  F1020 防火墙主机维保服务1年</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813"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4</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网闸</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GAP-2000b</w:t>
            </w: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H3C SecPath GAP2000-B 安全隔离与信息交换系统设备</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413"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核心网络设备</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5</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网络改造汇聚路由器</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MSR36-40</w:t>
            </w: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H3C MSR 36-40 路由器主机维保服务1年</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413"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6</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核心交换机</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413"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互联网统一出口</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7</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边界防火墙</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rPr>
          <w:trHeight w:val="413"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8</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全网行为管理</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413"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互联网业务平台</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9</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边界防火墙</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813"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10</w:t>
            </w:r>
          </w:p>
        </w:tc>
        <w:tc>
          <w:tcPr>
            <w:tcW w:w="1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WEB防火墙</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3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813" w:hRule="atLeast"/>
        </w:trPr>
        <w:tc>
          <w:tcPr>
            <w:tcW w:w="944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合计金额:</w:t>
            </w:r>
          </w:p>
        </w:tc>
      </w:tr>
    </w:tbl>
    <w:p>
      <w:pPr>
        <w:rPr>
          <w:rStyle w:val="18"/>
          <w:rFonts w:ascii="宋体" w:hAnsi="宋体" w:eastAsia="宋体" w:cs="宋体"/>
          <w:b w:val="0"/>
          <w:bCs/>
          <w:sz w:val="28"/>
          <w:szCs w:val="28"/>
          <w:lang w:eastAsia="zh-CN"/>
        </w:rPr>
      </w:pPr>
    </w:p>
    <w:p>
      <w:pPr>
        <w:numPr>
          <w:ilvl w:val="0"/>
          <w:numId w:val="0"/>
        </w:numPr>
        <w:rPr>
          <w:rFonts w:ascii="宋体" w:hAnsi="宋体" w:eastAsia="宋体" w:cs="宋体"/>
          <w:sz w:val="24"/>
          <w:szCs w:val="24"/>
          <w:lang w:eastAsia="zh-CN"/>
        </w:rPr>
      </w:pPr>
      <w:r>
        <w:rPr>
          <w:rFonts w:hint="eastAsia" w:ascii="宋体" w:hAnsi="宋体" w:cs="宋体"/>
          <w:sz w:val="24"/>
          <w:szCs w:val="24"/>
          <w:lang w:val="en-US" w:eastAsia="zh-CN"/>
        </w:rPr>
        <w:t>(二)</w:t>
      </w:r>
      <w:r>
        <w:rPr>
          <w:rFonts w:hint="eastAsia" w:ascii="宋体" w:hAnsi="宋体" w:eastAsia="宋体" w:cs="宋体"/>
          <w:sz w:val="24"/>
          <w:szCs w:val="24"/>
          <w:lang w:eastAsia="zh-CN"/>
        </w:rPr>
        <w:t>软件升级服务</w:t>
      </w:r>
    </w:p>
    <w:tbl>
      <w:tblPr>
        <w:tblStyle w:val="9"/>
        <w:tblW w:w="9402" w:type="dxa"/>
        <w:tblInd w:w="93" w:type="dxa"/>
        <w:tblLayout w:type="autofit"/>
        <w:tblCellMar>
          <w:top w:w="0" w:type="dxa"/>
          <w:left w:w="108" w:type="dxa"/>
          <w:bottom w:w="0" w:type="dxa"/>
          <w:right w:w="108" w:type="dxa"/>
        </w:tblCellMar>
      </w:tblPr>
      <w:tblGrid>
        <w:gridCol w:w="759"/>
        <w:gridCol w:w="414"/>
        <w:gridCol w:w="1964"/>
        <w:gridCol w:w="1733"/>
        <w:gridCol w:w="3552"/>
        <w:gridCol w:w="414"/>
        <w:gridCol w:w="566"/>
      </w:tblGrid>
      <w:tr>
        <w:tblPrEx>
          <w:tblCellMar>
            <w:top w:w="0" w:type="dxa"/>
            <w:left w:w="108" w:type="dxa"/>
            <w:bottom w:w="0" w:type="dxa"/>
            <w:right w:w="108" w:type="dxa"/>
          </w:tblCellMar>
        </w:tblPrEx>
        <w:trPr>
          <w:trHeight w:val="1142"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升级服务</w:t>
            </w: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移动展业防火墙特征库升级服务</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AV、IPS</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H3C 防病毒及防入侵特征库升级服务3年</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1142"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互联网统一出口防火墙特征库升级服务</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杀毒更新、云智订阅</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深信服杀毒更新及云智订阅服务3年</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1171"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szCs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互联网业务平台防火墙特征库升级服务</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AV、IPS</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H3C 防病毒及防入侵特征库升级服务3年</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sz w:val="24"/>
                <w:szCs w:val="24"/>
                <w:lang w:eastAsia="zh-CN"/>
              </w:rPr>
            </w:pPr>
          </w:p>
        </w:tc>
      </w:tr>
      <w:tr>
        <w:tblPrEx>
          <w:tblCellMar>
            <w:top w:w="0" w:type="dxa"/>
            <w:left w:w="108" w:type="dxa"/>
            <w:bottom w:w="0" w:type="dxa"/>
            <w:right w:w="108" w:type="dxa"/>
          </w:tblCellMar>
        </w:tblPrEx>
        <w:trPr>
          <w:trHeight w:val="1171" w:hRule="atLeast"/>
        </w:trPr>
        <w:tc>
          <w:tcPr>
            <w:tcW w:w="94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合计金额:</w:t>
            </w:r>
          </w:p>
        </w:tc>
      </w:tr>
    </w:tbl>
    <w:p>
      <w:pPr>
        <w:widowControl/>
        <w:snapToGrid w:val="0"/>
        <w:spacing w:before="0" w:beforeAutospacing="0" w:after="0" w:afterAutospacing="0" w:line="500" w:lineRule="exact"/>
        <w:ind w:right="-4"/>
        <w:jc w:val="left"/>
        <w:textAlignment w:val="baseline"/>
        <w:rPr>
          <w:rFonts w:ascii="宋体" w:hAnsi="宋体" w:cstheme="minorBidi"/>
          <w:b/>
          <w:bCs/>
          <w:i w:val="0"/>
          <w:caps w:val="0"/>
          <w:color w:val="auto"/>
          <w:spacing w:val="0"/>
          <w:w w:val="100"/>
          <w:kern w:val="2"/>
          <w:position w:val="8"/>
          <w:sz w:val="24"/>
          <w:szCs w:val="24"/>
          <w:highlight w:val="none"/>
          <w:lang w:val="en-US" w:eastAsia="zh-CN" w:bidi="ar-SA"/>
        </w:rPr>
      </w:pPr>
      <w:r>
        <w:rPr>
          <w:rFonts w:hint="eastAsia" w:ascii="宋体" w:hAnsi="宋体" w:cstheme="minorBidi"/>
          <w:b/>
          <w:bCs/>
          <w:i w:val="0"/>
          <w:caps w:val="0"/>
          <w:color w:val="auto"/>
          <w:spacing w:val="0"/>
          <w:w w:val="100"/>
          <w:kern w:val="2"/>
          <w:position w:val="8"/>
          <w:sz w:val="24"/>
          <w:szCs w:val="24"/>
          <w:highlight w:val="none"/>
          <w:lang w:val="en-US" w:eastAsia="zh-CN"/>
        </w:rPr>
        <w:t>两项合计金额：</w:t>
      </w:r>
      <w:r>
        <w:rPr>
          <w:rFonts w:ascii="宋体" w:hAnsi="宋体" w:cstheme="minorBidi"/>
          <w:b/>
          <w:bCs/>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500"/>
        <w:jc w:val="both"/>
        <w:textAlignment w:val="baseline"/>
        <w:rPr>
          <w:rFonts w:ascii="宋体" w:hAnsi="宋体" w:cstheme="minorBidi"/>
          <w:b w:val="0"/>
          <w:i w:val="0"/>
          <w:caps w:val="0"/>
          <w:color w:val="auto"/>
          <w:spacing w:val="0"/>
          <w:w w:val="100"/>
          <w:kern w:val="2"/>
          <w:sz w:val="24"/>
          <w:szCs w:val="24"/>
          <w:highlight w:val="none"/>
          <w:lang w:val="en-US" w:eastAsia="zh-CN" w:bidi="ar-SA"/>
        </w:rPr>
      </w:pPr>
      <w:r>
        <w:rPr>
          <w:rFonts w:ascii="宋体" w:hAnsi="宋体" w:cstheme="minorBidi"/>
          <w:b w:val="0"/>
          <w:i w:val="0"/>
          <w:caps w:val="0"/>
          <w:color w:val="auto"/>
          <w:spacing w:val="0"/>
          <w:w w:val="100"/>
          <w:kern w:val="2"/>
          <w:sz w:val="24"/>
          <w:szCs w:val="24"/>
          <w:highlight w:val="none"/>
          <w:lang w:val="en-US" w:eastAsia="zh-CN"/>
        </w:rPr>
        <w:t xml:space="preserve"> </w:t>
      </w:r>
    </w:p>
    <w:p>
      <w:pPr>
        <w:widowControl/>
        <w:snapToGrid w:val="0"/>
        <w:spacing w:before="0" w:beforeAutospacing="0" w:after="0" w:afterAutospacing="0" w:line="500" w:lineRule="exact"/>
        <w:ind w:right="-500"/>
        <w:jc w:val="both"/>
        <w:textAlignment w:val="baseline"/>
        <w:rPr>
          <w:rFonts w:ascii="宋体" w:hAnsi="宋体" w:cstheme="minorBidi"/>
          <w:b w:val="0"/>
          <w:i w:val="0"/>
          <w:caps w:val="0"/>
          <w:color w:val="auto"/>
          <w:spacing w:val="0"/>
          <w:w w:val="100"/>
          <w:kern w:val="2"/>
          <w:sz w:val="24"/>
          <w:szCs w:val="24"/>
          <w:highlight w:val="none"/>
          <w:lang w:val="en-US" w:eastAsia="zh-CN" w:bidi="ar-SA"/>
        </w:rPr>
      </w:pPr>
      <w:r>
        <w:rPr>
          <w:rFonts w:ascii="宋体" w:hAnsi="宋体" w:cstheme="minorBidi"/>
          <w:b w:val="0"/>
          <w:i w:val="0"/>
          <w:caps w:val="0"/>
          <w:color w:val="auto"/>
          <w:spacing w:val="0"/>
          <w:w w:val="100"/>
          <w:kern w:val="2"/>
          <w:sz w:val="24"/>
          <w:szCs w:val="24"/>
          <w:highlight w:val="none"/>
          <w:lang w:val="en-US" w:eastAsia="zh-CN"/>
        </w:rPr>
        <w:t xml:space="preserve"> </w:t>
      </w:r>
    </w:p>
    <w:p>
      <w:pPr>
        <w:widowControl/>
        <w:snapToGrid w:val="0"/>
        <w:spacing w:before="0" w:beforeAutospacing="0" w:after="0" w:afterAutospacing="0" w:line="500" w:lineRule="exact"/>
        <w:ind w:right="-1050" w:firstLine="3580" w:firstLineChars="14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投标人名称：</w:t>
      </w:r>
      <w:r>
        <w:rPr>
          <w:rFonts w:ascii="宋体" w:hAnsi="宋体" w:cstheme="minorBidi"/>
          <w:b w:val="0"/>
          <w:i w:val="0"/>
          <w:caps w:val="0"/>
          <w:color w:val="auto"/>
          <w:spacing w:val="0"/>
          <w:w w:val="100"/>
          <w:kern w:val="2"/>
          <w:position w:val="8"/>
          <w:sz w:val="24"/>
          <w:szCs w:val="24"/>
          <w:highlight w:val="none"/>
          <w:u w:val="single" w:color="000000"/>
          <w:lang w:val="en-US" w:eastAsia="zh-CN"/>
        </w:rPr>
        <w:t xml:space="preserve">                     （盖章）  </w:t>
      </w: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1050" w:firstLine="2620" w:firstLineChars="10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1050" w:firstLine="3580" w:firstLineChars="14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法定代表人或</w:t>
      </w:r>
    </w:p>
    <w:p>
      <w:pPr>
        <w:widowControl/>
        <w:snapToGrid w:val="0"/>
        <w:spacing w:before="0" w:beforeAutospacing="0" w:after="0" w:afterAutospacing="0" w:line="500" w:lineRule="exact"/>
        <w:ind w:right="-1050" w:firstLine="3580" w:firstLineChars="1492"/>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授权委托代理人：</w:t>
      </w:r>
      <w:r>
        <w:rPr>
          <w:rFonts w:ascii="宋体" w:hAnsi="宋体" w:cstheme="minorBidi"/>
          <w:b w:val="0"/>
          <w:i w:val="0"/>
          <w:caps w:val="0"/>
          <w:color w:val="auto"/>
          <w:spacing w:val="0"/>
          <w:w w:val="100"/>
          <w:kern w:val="2"/>
          <w:position w:val="8"/>
          <w:sz w:val="24"/>
          <w:szCs w:val="24"/>
          <w:highlight w:val="none"/>
          <w:u w:val="single" w:color="000000"/>
          <w:lang w:val="en-US" w:eastAsia="zh-CN"/>
        </w:rPr>
        <w:t xml:space="preserve">             （签字或盖章） </w:t>
      </w: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1050" w:firstLine="240" w:firstLineChars="100"/>
        <w:jc w:val="both"/>
        <w:textAlignment w:val="baseline"/>
        <w:rPr>
          <w:rFonts w:ascii="宋体" w:hAnsi="宋体" w:cstheme="minorBidi"/>
          <w:b w:val="0"/>
          <w:i w:val="0"/>
          <w:caps w:val="0"/>
          <w:color w:val="auto"/>
          <w:spacing w:val="0"/>
          <w:w w:val="100"/>
          <w:kern w:val="2"/>
          <w:position w:val="8"/>
          <w:sz w:val="24"/>
          <w:szCs w:val="24"/>
          <w:highlight w:val="none"/>
          <w:lang w:val="en-US" w:eastAsia="zh-CN" w:bidi="ar-SA"/>
        </w:rPr>
      </w:pPr>
      <w:r>
        <w:rPr>
          <w:rFonts w:ascii="宋体" w:hAnsi="宋体" w:cstheme="minorBidi"/>
          <w:b w:val="0"/>
          <w:i w:val="0"/>
          <w:caps w:val="0"/>
          <w:color w:val="auto"/>
          <w:spacing w:val="0"/>
          <w:w w:val="100"/>
          <w:kern w:val="2"/>
          <w:position w:val="8"/>
          <w:sz w:val="24"/>
          <w:szCs w:val="24"/>
          <w:highlight w:val="none"/>
          <w:lang w:val="en-US" w:eastAsia="zh-CN"/>
        </w:rPr>
        <w:t xml:space="preserve">  </w:t>
      </w:r>
    </w:p>
    <w:p>
      <w:pPr>
        <w:widowControl/>
        <w:snapToGrid w:val="0"/>
        <w:spacing w:before="0" w:beforeAutospacing="0" w:after="0" w:afterAutospacing="0" w:line="500" w:lineRule="exact"/>
        <w:ind w:right="533" w:firstLine="3840" w:firstLineChars="1600"/>
        <w:jc w:val="both"/>
        <w:textAlignment w:val="baseline"/>
        <w:rPr>
          <w:rFonts w:ascii="宋体" w:hAnsi="宋体" w:cstheme="minorBidi"/>
          <w:b w:val="0"/>
          <w:i w:val="0"/>
          <w:caps w:val="0"/>
          <w:color w:val="auto"/>
          <w:spacing w:val="0"/>
          <w:w w:val="100"/>
          <w:kern w:val="2"/>
          <w:sz w:val="24"/>
          <w:szCs w:val="24"/>
          <w:highlight w:val="none"/>
          <w:lang w:val="en-US" w:eastAsia="zh-CN"/>
        </w:rPr>
      </w:pPr>
      <w:r>
        <w:rPr>
          <w:rFonts w:ascii="宋体" w:hAnsi="宋体" w:cstheme="minorBidi"/>
          <w:b w:val="0"/>
          <w:i w:val="0"/>
          <w:caps w:val="0"/>
          <w:color w:val="auto"/>
          <w:spacing w:val="0"/>
          <w:w w:val="100"/>
          <w:kern w:val="2"/>
          <w:sz w:val="24"/>
          <w:szCs w:val="24"/>
          <w:highlight w:val="none"/>
          <w:lang w:val="en-US" w:eastAsia="zh-CN"/>
        </w:rPr>
        <w:t>日      期：</w:t>
      </w:r>
      <w:r>
        <w:rPr>
          <w:rFonts w:ascii="宋体" w:hAnsi="宋体" w:cstheme="minorBidi"/>
          <w:b w:val="0"/>
          <w:i w:val="0"/>
          <w:caps w:val="0"/>
          <w:color w:val="auto"/>
          <w:spacing w:val="0"/>
          <w:w w:val="100"/>
          <w:kern w:val="2"/>
          <w:sz w:val="24"/>
          <w:szCs w:val="24"/>
          <w:highlight w:val="none"/>
          <w:u w:val="single" w:color="000000"/>
          <w:lang w:val="en-US" w:eastAsia="zh-CN"/>
        </w:rPr>
        <w:t xml:space="preserve">     </w:t>
      </w:r>
      <w:r>
        <w:rPr>
          <w:rFonts w:ascii="宋体" w:hAnsi="宋体" w:cstheme="minorBidi"/>
          <w:b w:val="0"/>
          <w:i w:val="0"/>
          <w:caps w:val="0"/>
          <w:color w:val="auto"/>
          <w:spacing w:val="0"/>
          <w:w w:val="100"/>
          <w:kern w:val="2"/>
          <w:sz w:val="24"/>
          <w:szCs w:val="24"/>
          <w:highlight w:val="none"/>
          <w:lang w:val="en-US" w:eastAsia="zh-CN"/>
        </w:rPr>
        <w:t>年</w:t>
      </w:r>
      <w:r>
        <w:rPr>
          <w:rFonts w:ascii="宋体" w:hAnsi="宋体" w:cstheme="minorBidi"/>
          <w:b w:val="0"/>
          <w:i w:val="0"/>
          <w:caps w:val="0"/>
          <w:color w:val="auto"/>
          <w:spacing w:val="0"/>
          <w:w w:val="100"/>
          <w:kern w:val="2"/>
          <w:sz w:val="24"/>
          <w:szCs w:val="24"/>
          <w:highlight w:val="none"/>
          <w:u w:val="single" w:color="000000"/>
          <w:lang w:val="en-US" w:eastAsia="zh-CN"/>
        </w:rPr>
        <w:t xml:space="preserve">    </w:t>
      </w:r>
      <w:r>
        <w:rPr>
          <w:rFonts w:ascii="宋体" w:hAnsi="宋体" w:cstheme="minorBidi"/>
          <w:b w:val="0"/>
          <w:i w:val="0"/>
          <w:caps w:val="0"/>
          <w:color w:val="auto"/>
          <w:spacing w:val="0"/>
          <w:w w:val="100"/>
          <w:kern w:val="2"/>
          <w:sz w:val="24"/>
          <w:szCs w:val="24"/>
          <w:highlight w:val="none"/>
          <w:lang w:val="en-US" w:eastAsia="zh-CN"/>
        </w:rPr>
        <w:t>月</w:t>
      </w:r>
      <w:r>
        <w:rPr>
          <w:rFonts w:ascii="宋体" w:hAnsi="宋体" w:cstheme="minorBidi"/>
          <w:b w:val="0"/>
          <w:i w:val="0"/>
          <w:caps w:val="0"/>
          <w:color w:val="auto"/>
          <w:spacing w:val="0"/>
          <w:w w:val="100"/>
          <w:kern w:val="2"/>
          <w:sz w:val="24"/>
          <w:szCs w:val="24"/>
          <w:highlight w:val="none"/>
          <w:u w:val="single" w:color="000000"/>
          <w:lang w:val="en-US" w:eastAsia="zh-CN"/>
        </w:rPr>
        <w:t xml:space="preserve">     </w:t>
      </w:r>
      <w:r>
        <w:rPr>
          <w:rFonts w:ascii="宋体" w:hAnsi="宋体" w:cstheme="minorBidi"/>
          <w:b w:val="0"/>
          <w:i w:val="0"/>
          <w:caps w:val="0"/>
          <w:color w:val="auto"/>
          <w:spacing w:val="0"/>
          <w:w w:val="100"/>
          <w:kern w:val="2"/>
          <w:sz w:val="24"/>
          <w:szCs w:val="24"/>
          <w:highlight w:val="none"/>
          <w:lang w:val="en-US" w:eastAsia="zh-CN"/>
        </w:rPr>
        <w:t>日</w:t>
      </w: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firstLine="2640" w:firstLineChars="1100"/>
        <w:jc w:val="both"/>
        <w:textAlignment w:val="baseline"/>
        <w:rPr>
          <w:rFonts w:ascii="宋体" w:hAnsi="宋体" w:cstheme="minorBidi"/>
          <w:b w:val="0"/>
          <w:i w:val="0"/>
          <w:caps w:val="0"/>
          <w:color w:val="auto"/>
          <w:spacing w:val="0"/>
          <w:w w:val="100"/>
          <w:kern w:val="2"/>
          <w:sz w:val="24"/>
          <w:szCs w:val="24"/>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pStyle w:val="2"/>
        <w:rPr>
          <w:rFonts w:ascii="宋体" w:hAnsi="宋体" w:cstheme="minorBidi"/>
          <w:b w:val="0"/>
          <w:i w:val="0"/>
          <w:caps w:val="0"/>
          <w:color w:val="auto"/>
          <w:spacing w:val="0"/>
          <w:w w:val="100"/>
          <w:kern w:val="2"/>
          <w:sz w:val="22"/>
          <w:szCs w:val="22"/>
          <w:highlight w:val="none"/>
          <w:lang w:val="en-US" w:eastAsia="zh-CN"/>
        </w:rPr>
      </w:pPr>
    </w:p>
    <w:p>
      <w:pPr>
        <w:rPr>
          <w:rFonts w:ascii="宋体" w:hAnsi="宋体" w:cstheme="minorBidi"/>
          <w:b w:val="0"/>
          <w:i w:val="0"/>
          <w:caps w:val="0"/>
          <w:color w:val="auto"/>
          <w:spacing w:val="0"/>
          <w:w w:val="100"/>
          <w:kern w:val="2"/>
          <w:sz w:val="22"/>
          <w:szCs w:val="22"/>
          <w:highlight w:val="none"/>
          <w:lang w:val="en-US" w:eastAsia="zh-CN"/>
        </w:rPr>
      </w:pPr>
    </w:p>
    <w:p>
      <w:pPr>
        <w:pStyle w:val="2"/>
        <w:rPr>
          <w:rFonts w:ascii="宋体" w:hAnsi="宋体" w:cstheme="minorBidi"/>
          <w:b w:val="0"/>
          <w:i w:val="0"/>
          <w:caps w:val="0"/>
          <w:color w:val="auto"/>
          <w:spacing w:val="0"/>
          <w:w w:val="100"/>
          <w:kern w:val="2"/>
          <w:sz w:val="22"/>
          <w:szCs w:val="22"/>
          <w:highlight w:val="none"/>
          <w:lang w:val="en-US" w:eastAsia="zh-CN"/>
        </w:rPr>
      </w:pPr>
    </w:p>
    <w:p>
      <w:pPr>
        <w:rPr>
          <w:rFonts w:ascii="宋体" w:hAnsi="宋体" w:cstheme="minorBidi"/>
          <w:b w:val="0"/>
          <w:i w:val="0"/>
          <w:caps w:val="0"/>
          <w:color w:val="auto"/>
          <w:spacing w:val="0"/>
          <w:w w:val="100"/>
          <w:kern w:val="2"/>
          <w:sz w:val="22"/>
          <w:szCs w:val="22"/>
          <w:highlight w:val="none"/>
          <w:lang w:val="en-US" w:eastAsia="zh-CN"/>
        </w:rPr>
      </w:pPr>
    </w:p>
    <w:p>
      <w:pPr>
        <w:pStyle w:val="2"/>
        <w:rPr>
          <w:rFonts w:ascii="宋体" w:hAnsi="宋体" w:cstheme="minorBidi"/>
          <w:b w:val="0"/>
          <w:i w:val="0"/>
          <w:caps w:val="0"/>
          <w:color w:val="auto"/>
          <w:spacing w:val="0"/>
          <w:w w:val="100"/>
          <w:kern w:val="2"/>
          <w:sz w:val="22"/>
          <w:szCs w:val="22"/>
          <w:highlight w:val="none"/>
          <w:lang w:val="en-US" w:eastAsia="zh-CN"/>
        </w:rPr>
      </w:pPr>
    </w:p>
    <w:p>
      <w:pPr>
        <w:rPr>
          <w:rFonts w:ascii="宋体" w:hAnsi="宋体" w:cstheme="minorBidi"/>
          <w:b w:val="0"/>
          <w:i w:val="0"/>
          <w:caps w:val="0"/>
          <w:color w:val="auto"/>
          <w:spacing w:val="0"/>
          <w:w w:val="100"/>
          <w:kern w:val="2"/>
          <w:sz w:val="22"/>
          <w:szCs w:val="22"/>
          <w:highlight w:val="none"/>
          <w:lang w:val="en-US" w:eastAsia="zh-CN"/>
        </w:rPr>
      </w:pPr>
    </w:p>
    <w:p>
      <w:pPr>
        <w:pStyle w:val="2"/>
        <w:rPr>
          <w:rFonts w:ascii="宋体" w:hAnsi="宋体" w:cstheme="minorBidi"/>
          <w:b w:val="0"/>
          <w:i w:val="0"/>
          <w:caps w:val="0"/>
          <w:color w:val="auto"/>
          <w:spacing w:val="0"/>
          <w:w w:val="100"/>
          <w:kern w:val="2"/>
          <w:sz w:val="22"/>
          <w:szCs w:val="22"/>
          <w:highlight w:val="none"/>
          <w:lang w:val="en-US" w:eastAsia="zh-CN"/>
        </w:rPr>
      </w:pPr>
    </w:p>
    <w:p>
      <w:pPr>
        <w:rPr>
          <w:rFonts w:ascii="宋体" w:hAnsi="宋体" w:cstheme="minorBidi"/>
          <w:b w:val="0"/>
          <w:i w:val="0"/>
          <w:caps w:val="0"/>
          <w:color w:val="auto"/>
          <w:spacing w:val="0"/>
          <w:w w:val="100"/>
          <w:kern w:val="2"/>
          <w:sz w:val="22"/>
          <w:szCs w:val="22"/>
          <w:highlight w:val="none"/>
          <w:lang w:val="en-US" w:eastAsia="zh-CN"/>
        </w:rPr>
      </w:pPr>
    </w:p>
    <w:p>
      <w:pPr>
        <w:pStyle w:val="2"/>
        <w:rPr>
          <w:rFonts w:ascii="宋体" w:hAnsi="宋体" w:cstheme="minorBidi"/>
          <w:b w:val="0"/>
          <w:i w:val="0"/>
          <w:caps w:val="0"/>
          <w:color w:val="auto"/>
          <w:spacing w:val="0"/>
          <w:w w:val="100"/>
          <w:kern w:val="2"/>
          <w:sz w:val="22"/>
          <w:szCs w:val="22"/>
          <w:highlight w:val="none"/>
          <w:lang w:val="en-US" w:eastAsia="zh-CN"/>
        </w:rPr>
      </w:pPr>
    </w:p>
    <w:p>
      <w:pPr>
        <w:rPr>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hAnsi="宋体" w:cstheme="minorBidi"/>
          <w:b w:val="0"/>
          <w:i w:val="0"/>
          <w:caps w:val="0"/>
          <w:color w:val="auto"/>
          <w:spacing w:val="0"/>
          <w:w w:val="100"/>
          <w:kern w:val="2"/>
          <w:sz w:val="22"/>
          <w:szCs w:val="22"/>
          <w:highlight w:val="none"/>
          <w:lang w:val="en-US" w:eastAsia="zh-CN"/>
        </w:rPr>
      </w:pPr>
    </w:p>
    <w:p>
      <w:pPr>
        <w:widowControl/>
        <w:snapToGrid w:val="0"/>
        <w:spacing w:before="0" w:beforeAutospacing="0" w:after="0" w:afterAutospacing="0" w:line="500" w:lineRule="exact"/>
        <w:ind w:right="533"/>
        <w:jc w:val="both"/>
        <w:textAlignment w:val="baseline"/>
        <w:rPr>
          <w:rFonts w:ascii="宋体"/>
          <w:b/>
        </w:rPr>
      </w:pPr>
      <w:r>
        <w:rPr>
          <w:rFonts w:ascii="宋体" w:hAnsi="宋体" w:cstheme="minorBidi"/>
          <w:b w:val="0"/>
          <w:i w:val="0"/>
          <w:caps w:val="0"/>
          <w:color w:val="auto"/>
          <w:spacing w:val="0"/>
          <w:w w:val="100"/>
          <w:kern w:val="2"/>
          <w:sz w:val="22"/>
          <w:szCs w:val="22"/>
          <w:highlight w:val="none"/>
          <w:lang w:val="en-US" w:eastAsia="zh-CN"/>
        </w:rPr>
        <w:t>注：此表不列入密封响应文件内，单独打印盖好公章，于磋商现场提交。</w:t>
      </w:r>
    </w:p>
    <w:p>
      <w:pPr>
        <w:rPr>
          <w:rStyle w:val="13"/>
          <w:rFonts w:ascii="宋体"/>
          <w:b/>
          <w:sz w:val="32"/>
          <w:szCs w:val="32"/>
        </w:rPr>
      </w:pPr>
    </w:p>
    <w:p/>
    <w:sectPr>
      <w:footerReference r:id="rId5" w:type="default"/>
      <w:pgSz w:w="11906" w:h="16838"/>
      <w:pgMar w:top="1089" w:right="1106" w:bottom="829" w:left="1259" w:header="624" w:footer="720"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884"/>
        <w:tab w:val="center" w:pos="4153"/>
        <w:tab w:val="right" w:pos="8306"/>
        <w:tab w:val="clear" w:pos="4140"/>
        <w:tab w:val="clear" w:pos="8300"/>
      </w:tabs>
      <w:rPr>
        <w:rStyle w:val="13"/>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Style w:val="13"/>
      </w:rPr>
      <w:tab/>
    </w:r>
    <w:r>
      <w:rPr>
        <w:rStyle w:val="13"/>
      </w:rPr>
      <w:tab/>
    </w:r>
    <w:r>
      <w:rPr>
        <w:rStyle w:val="13"/>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jc w:val="center"/>
      <w:rPr>
        <w:rStyle w:val="1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3"/>
                            </w:rPr>
                          </w:pPr>
                          <w:r>
                            <w:rPr>
                              <w:rStyle w:val="13"/>
                              <w:rFonts w:hint="eastAsia"/>
                            </w:rPr>
                            <w:t>第</w:t>
                          </w:r>
                          <w:r>
                            <w:rPr>
                              <w:rStyle w:val="13"/>
                            </w:rPr>
                            <w:t xml:space="preserve">  </w:t>
                          </w:r>
                          <w:r>
                            <w:rPr>
                              <w:rStyle w:val="13"/>
                              <w:rFonts w:hint="eastAsia"/>
                            </w:rPr>
                            <w:t>页</w:t>
                          </w:r>
                          <w:r>
                            <w:rPr>
                              <w:rStyle w:val="13"/>
                            </w:rPr>
                            <w:t xml:space="preserve"> </w:t>
                          </w:r>
                          <w:r>
                            <w:rPr>
                              <w:rStyle w:val="13"/>
                              <w:rFonts w:hint="eastAsia"/>
                            </w:rPr>
                            <w:t>共</w:t>
                          </w:r>
                          <w:r>
                            <w:rPr>
                              <w:rStyle w:val="13"/>
                            </w:rPr>
                            <w:t xml:space="preserve"> 31 </w:t>
                          </w:r>
                          <w:r>
                            <w:rPr>
                              <w:rStyle w:val="13"/>
                              <w:rFonts w:hint="eastAsia"/>
                            </w:rPr>
                            <w:t>页</w:t>
                          </w:r>
                        </w:p>
                        <w:p>
                          <w:pPr>
                            <w:rPr>
                              <w:rStyle w:val="13"/>
                            </w:rPr>
                          </w:pPr>
                        </w:p>
                      </w:txbxContent>
                    </wps:txbx>
                    <wps:bodyPr lIns="0" tIns="0" rIns="0" bIns="0" upright="1"/>
                  </wps:wsp>
                </a:graphicData>
              </a:graphic>
            </wp:anchor>
          </w:drawing>
        </mc:Choice>
        <mc:Fallback>
          <w:pict>
            <v:shape id="Text Box 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B6MMlukAQAAcgMAAA4AAAAA&#10;AAAAAQAgAAAAIQEAAGRycy9lMm9Eb2MueG1sUEsFBgAAAAAGAAYAWQEAADcFAAAAAA==&#10;">
              <v:fill on="f" focussize="0,0"/>
              <v:stroke on="f"/>
              <v:imagedata o:title=""/>
              <o:lock v:ext="edit" aspectratio="f"/>
              <v:textbox inset="0mm,0mm,0mm,0mm">
                <w:txbxContent>
                  <w:p>
                    <w:pPr>
                      <w:pStyle w:val="6"/>
                      <w:rPr>
                        <w:rStyle w:val="13"/>
                      </w:rPr>
                    </w:pPr>
                    <w:r>
                      <w:rPr>
                        <w:rStyle w:val="13"/>
                        <w:rFonts w:hint="eastAsia"/>
                      </w:rPr>
                      <w:t>第</w:t>
                    </w:r>
                    <w:r>
                      <w:rPr>
                        <w:rStyle w:val="13"/>
                      </w:rPr>
                      <w:t xml:space="preserve">  </w:t>
                    </w:r>
                    <w:r>
                      <w:rPr>
                        <w:rStyle w:val="13"/>
                        <w:rFonts w:hint="eastAsia"/>
                      </w:rPr>
                      <w:t>页</w:t>
                    </w:r>
                    <w:r>
                      <w:rPr>
                        <w:rStyle w:val="13"/>
                      </w:rPr>
                      <w:t xml:space="preserve"> </w:t>
                    </w:r>
                    <w:r>
                      <w:rPr>
                        <w:rStyle w:val="13"/>
                        <w:rFonts w:hint="eastAsia"/>
                      </w:rPr>
                      <w:t>共</w:t>
                    </w:r>
                    <w:r>
                      <w:rPr>
                        <w:rStyle w:val="13"/>
                      </w:rPr>
                      <w:t xml:space="preserve"> 31 </w:t>
                    </w:r>
                    <w:r>
                      <w:rPr>
                        <w:rStyle w:val="13"/>
                        <w:rFonts w:hint="eastAsia"/>
                      </w:rPr>
                      <w:t>页</w:t>
                    </w:r>
                  </w:p>
                  <w:p>
                    <w:pPr>
                      <w:rPr>
                        <w:rStyle w:val="13"/>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00B32"/>
    <w:multiLevelType w:val="singleLevel"/>
    <w:tmpl w:val="B3400B32"/>
    <w:lvl w:ilvl="0" w:tentative="0">
      <w:start w:val="2"/>
      <w:numFmt w:val="chineseCounting"/>
      <w:suff w:val="nothing"/>
      <w:lvlText w:val="（%1）"/>
      <w:lvlJc w:val="left"/>
      <w:rPr>
        <w:rFonts w:hint="eastAsia"/>
      </w:rPr>
    </w:lvl>
  </w:abstractNum>
  <w:abstractNum w:abstractNumId="1">
    <w:nsid w:val="D5C4CBB9"/>
    <w:multiLevelType w:val="singleLevel"/>
    <w:tmpl w:val="D5C4CBB9"/>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
    <w:nsid w:val="00000005"/>
    <w:multiLevelType w:val="multilevel"/>
    <w:tmpl w:val="00000005"/>
    <w:lvl w:ilvl="0" w:tentative="0">
      <w:start w:val="1"/>
      <w:numFmt w:val="decimal"/>
      <w:pStyle w:val="14"/>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4">
    <w:nsid w:val="18C167DC"/>
    <w:multiLevelType w:val="singleLevel"/>
    <w:tmpl w:val="18C167DC"/>
    <w:lvl w:ilvl="0" w:tentative="0">
      <w:start w:val="3"/>
      <w:numFmt w:val="chineseCounting"/>
      <w:suff w:val="nothing"/>
      <w:lvlText w:val="%1、"/>
      <w:lvlJc w:val="left"/>
      <w:rPr>
        <w:rFonts w:hint="eastAsia"/>
      </w:rPr>
    </w:lvl>
  </w:abstractNum>
  <w:abstractNum w:abstractNumId="5">
    <w:nsid w:val="2E354408"/>
    <w:multiLevelType w:val="singleLevel"/>
    <w:tmpl w:val="2E354408"/>
    <w:lvl w:ilvl="0" w:tentative="0">
      <w:start w:val="5"/>
      <w:numFmt w:val="chineseCounting"/>
      <w:suff w:val="nothing"/>
      <w:lvlText w:val="%1、"/>
      <w:lvlJc w:val="left"/>
      <w:rPr>
        <w:rFonts w:hint="eastAsia"/>
      </w:rPr>
    </w:lvl>
  </w:abstractNum>
  <w:abstractNum w:abstractNumId="6">
    <w:nsid w:val="76D83DDA"/>
    <w:multiLevelType w:val="multilevel"/>
    <w:tmpl w:val="76D83DDA"/>
    <w:lvl w:ilvl="0" w:tentative="0">
      <w:start w:val="1"/>
      <w:numFmt w:val="decimal"/>
      <w:lvlText w:val="%1."/>
      <w:lvlJc w:val="left"/>
      <w:pPr>
        <w:tabs>
          <w:tab w:val="left" w:pos="420"/>
        </w:tabs>
        <w:ind w:left="430" w:hanging="430"/>
      </w:pPr>
      <w:rPr>
        <w:rFonts w:cs="Times New Roman"/>
        <w:color w:val="000000"/>
        <w:sz w:val="21"/>
        <w:szCs w:val="21"/>
      </w:rPr>
    </w:lvl>
    <w:lvl w:ilvl="1" w:tentative="0">
      <w:start w:val="1"/>
      <w:numFmt w:val="decimal"/>
      <w:lvlText w:val="%1.%2"/>
      <w:lvlJc w:val="left"/>
      <w:pPr>
        <w:tabs>
          <w:tab w:val="left" w:pos="700"/>
        </w:tabs>
        <w:ind w:left="700" w:hanging="700"/>
      </w:pPr>
      <w:rPr>
        <w:rFonts w:ascii="宋体" w:hAnsi="宋体" w:eastAsia="宋体" w:cs="Times New Roman"/>
        <w:b w:val="0"/>
        <w:color w:val="000000"/>
      </w:rPr>
    </w:lvl>
    <w:lvl w:ilvl="2" w:tentative="0">
      <w:start w:val="1"/>
      <w:numFmt w:val="decimal"/>
      <w:lvlText w:val="%1.%2.%3"/>
      <w:lvlJc w:val="left"/>
      <w:pPr>
        <w:tabs>
          <w:tab w:val="left" w:pos="1000"/>
        </w:tabs>
        <w:ind w:left="1000" w:hanging="1000"/>
      </w:pPr>
      <w:rPr>
        <w:rFonts w:cs="Times New Roman"/>
      </w:rPr>
    </w:lvl>
    <w:lvl w:ilvl="3" w:tentative="0">
      <w:start w:val="1"/>
      <w:numFmt w:val="decimal"/>
      <w:lvlText w:val="%1.%2.%3.%4"/>
      <w:lvlJc w:val="left"/>
      <w:pPr>
        <w:tabs>
          <w:tab w:val="left" w:pos="0"/>
        </w:tabs>
        <w:ind w:left="1984" w:hanging="1984"/>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num w:numId="1">
    <w:abstractNumId w:val="3"/>
  </w:num>
  <w:num w:numId="2">
    <w:abstractNumId w:val="4"/>
  </w:num>
  <w:num w:numId="3">
    <w:abstractNumId w:val="0"/>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23479"/>
    <w:rsid w:val="32BF6E50"/>
    <w:rsid w:val="56F2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2"/>
    <w:basedOn w:val="1"/>
    <w:next w:val="1"/>
    <w:link w:val="18"/>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4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4">
    <w:name w:val="table of authorities"/>
    <w:basedOn w:val="1"/>
    <w:next w:val="1"/>
    <w:qFormat/>
    <w:uiPriority w:val="0"/>
    <w:pPr>
      <w:spacing w:afterLines="100"/>
      <w:ind w:left="420" w:leftChars="200" w:firstLine="200" w:firstLineChars="200"/>
    </w:pPr>
    <w:rPr>
      <w:lang w:val="zh-CN"/>
    </w:rPr>
  </w:style>
  <w:style w:type="paragraph" w:styleId="5">
    <w:name w:val="Body Text"/>
    <w:basedOn w:val="1"/>
    <w:semiHidden/>
    <w:qFormat/>
    <w:uiPriority w:val="0"/>
  </w:style>
  <w:style w:type="paragraph" w:styleId="6">
    <w:name w:val="footer"/>
    <w:basedOn w:val="1"/>
    <w:qFormat/>
    <w:uiPriority w:val="99"/>
    <w:pPr>
      <w:tabs>
        <w:tab w:val="center" w:pos="4140"/>
        <w:tab w:val="right" w:pos="8300"/>
      </w:tabs>
      <w:snapToGrid w:val="0"/>
      <w:jc w:val="left"/>
    </w:pPr>
    <w:rPr>
      <w:sz w:val="18"/>
      <w:szCs w:val="18"/>
    </w:rPr>
  </w:style>
  <w:style w:type="paragraph" w:styleId="7">
    <w:name w:val="Body Text 2"/>
    <w:basedOn w:val="1"/>
    <w:qFormat/>
    <w:uiPriority w:val="99"/>
    <w:pPr>
      <w:widowControl w:val="0"/>
      <w:spacing w:after="120" w:line="480" w:lineRule="auto"/>
    </w:pPr>
  </w:style>
  <w:style w:type="paragraph" w:styleId="8">
    <w:name w:val="Normal (Web)"/>
    <w:basedOn w:val="1"/>
    <w:qFormat/>
    <w:uiPriority w:val="99"/>
    <w:pPr>
      <w:spacing w:before="30" w:after="100" w:afterAutospacing="1"/>
      <w:ind w:left="90"/>
      <w:jc w:val="left"/>
    </w:pPr>
    <w:rPr>
      <w:rFonts w:hAnsi="宋体"/>
      <w:color w:val="000000"/>
      <w:sz w:val="18"/>
      <w:szCs w:val="18"/>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Strong"/>
    <w:basedOn w:val="11"/>
    <w:qFormat/>
    <w:uiPriority w:val="99"/>
    <w:rPr>
      <w:rFonts w:ascii="Times New Roman" w:hAnsi="Times New Roman" w:eastAsia="宋体" w:cs="Times New Roman"/>
      <w:b/>
    </w:rPr>
  </w:style>
  <w:style w:type="character" w:customStyle="1" w:styleId="13">
    <w:name w:val="NormalCharacter"/>
    <w:link w:val="1"/>
    <w:qFormat/>
    <w:uiPriority w:val="99"/>
    <w:rPr>
      <w:rFonts w:ascii="Times New Roman" w:hAnsi="Times New Roman" w:eastAsia="宋体" w:cs="Times New Roman"/>
      <w:kern w:val="2"/>
      <w:sz w:val="21"/>
      <w:szCs w:val="24"/>
      <w:lang w:val="en-US" w:eastAsia="zh-CN" w:bidi="ar-SA"/>
    </w:rPr>
  </w:style>
  <w:style w:type="paragraph" w:customStyle="1" w:styleId="14">
    <w:name w:val="(符号)三标题1.1"/>
    <w:basedOn w:val="1"/>
    <w:qFormat/>
    <w:uiPriority w:val="99"/>
    <w:pPr>
      <w:numPr>
        <w:ilvl w:val="0"/>
        <w:numId w:val="1"/>
      </w:numPr>
      <w:tabs>
        <w:tab w:val="left" w:pos="420"/>
      </w:tabs>
      <w:spacing w:line="500" w:lineRule="exact"/>
      <w:outlineLvl w:val="2"/>
    </w:pPr>
    <w:rPr>
      <w:rFonts w:ascii="楷体_GB2312" w:hAnsi="宋体" w:eastAsia="楷体_GB2312" w:cs="宋体"/>
      <w:b/>
      <w:sz w:val="28"/>
      <w:szCs w:val="20"/>
    </w:rPr>
  </w:style>
  <w:style w:type="paragraph" w:customStyle="1" w:styleId="15">
    <w:name w:val="（符号）三标题1.1"/>
    <w:basedOn w:val="1"/>
    <w:qFormat/>
    <w:uiPriority w:val="99"/>
    <w:pPr>
      <w:tabs>
        <w:tab w:val="left" w:pos="700"/>
      </w:tabs>
      <w:spacing w:line="500" w:lineRule="exact"/>
    </w:pPr>
    <w:rPr>
      <w:rFonts w:ascii="宋体" w:hAnsi="宋体"/>
      <w:sz w:val="24"/>
    </w:rPr>
  </w:style>
  <w:style w:type="paragraph" w:customStyle="1" w:styleId="16">
    <w:name w:val="（符号）二标题总则"/>
    <w:basedOn w:val="1"/>
    <w:qFormat/>
    <w:uiPriority w:val="99"/>
    <w:pPr>
      <w:spacing w:beforeLines="100" w:afterLines="100" w:line="500" w:lineRule="exact"/>
      <w:jc w:val="center"/>
      <w:outlineLvl w:val="1"/>
    </w:pPr>
    <w:rPr>
      <w:rFonts w:ascii="黑体" w:eastAsia="黑体" w:cs="宋体"/>
      <w:b/>
      <w:sz w:val="32"/>
      <w:szCs w:val="32"/>
    </w:rPr>
  </w:style>
  <w:style w:type="paragraph" w:customStyle="1" w:styleId="17">
    <w:name w:val="Body Text First Indent 21"/>
    <w:basedOn w:val="1"/>
    <w:qFormat/>
    <w:uiPriority w:val="0"/>
    <w:pPr>
      <w:spacing w:after="120"/>
      <w:ind w:left="200" w:leftChars="200" w:firstLine="420"/>
      <w:jc w:val="both"/>
    </w:pPr>
    <w:rPr>
      <w:rFonts w:ascii="仿宋_GB2312" w:eastAsia="仿宋_GB2312" w:cs="仿宋_GB2312"/>
      <w:kern w:val="2"/>
      <w:sz w:val="32"/>
      <w:szCs w:val="32"/>
      <w:lang w:eastAsia="zh-CN"/>
    </w:rPr>
  </w:style>
  <w:style w:type="character" w:customStyle="1" w:styleId="18">
    <w:name w:val="标题 2 Char"/>
    <w:link w:val="3"/>
    <w:qFormat/>
    <w:uiPriority w:val="0"/>
    <w:rPr>
      <w:rFonts w:ascii="Arial" w:hAnsi="Arial" w:eastAsia="黑体" w:cs="Times New Roman"/>
      <w:b/>
      <w:bCs/>
      <w:kern w:val="2"/>
      <w:sz w:val="32"/>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2024-04-01T02:38:00Z</dcterms:created>
  <dc:creator>105078-卢明祥</dc:creator>
  <cp:lastModifiedBy>105078-卢明祥</cp:lastModifiedBy>
  <dcterms:modified xsi:type="dcterms:W3CDTF">2024-04-01T10:19:17Z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