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40" w:lineRule="exact"/>
        <w:ind w:firstLine="0" w:firstLineChars="0"/>
        <w:jc w:val="center"/>
        <w:textAlignment w:val="auto"/>
        <w:outlineLvl w:val="0"/>
        <w:rPr>
          <w:rFonts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铜仁农商银行UPS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ab/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采购邀请书</w:t>
      </w:r>
    </w:p>
    <w:p>
      <w:pPr>
        <w:pStyle w:val="6"/>
        <w:spacing w:after="0" w:line="540" w:lineRule="exact"/>
        <w:ind w:firstLine="0" w:firstLineChars="0"/>
        <w:jc w:val="both"/>
        <w:rPr>
          <w:rFonts w:asciiTheme="minorEastAsia" w:hAnsiTheme="minorEastAsia" w:eastAsiaTheme="minorEastAsia" w:cstheme="minorEastAsia"/>
          <w:sz w:val="28"/>
          <w:szCs w:val="28"/>
          <w:lang w:eastAsia="zh-CN"/>
        </w:rPr>
      </w:pPr>
    </w:p>
    <w:p>
      <w:pPr>
        <w:pStyle w:val="6"/>
        <w:spacing w:after="0" w:line="540" w:lineRule="exact"/>
        <w:ind w:firstLine="560" w:firstLineChars="200"/>
        <w:jc w:val="both"/>
        <w:rPr>
          <w:rFonts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我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就以下项目进行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竞争性谈判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采购，欢迎贵单位参加。</w:t>
      </w:r>
    </w:p>
    <w:p>
      <w:pPr>
        <w:pStyle w:val="6"/>
        <w:spacing w:after="0" w:line="540" w:lineRule="exact"/>
        <w:ind w:firstLine="560" w:firstLineChars="200"/>
        <w:jc w:val="both"/>
        <w:rPr>
          <w:rFonts w:ascii="黑体" w:hAnsi="黑体" w:eastAsia="黑体" w:cs="黑体"/>
          <w:sz w:val="28"/>
          <w:szCs w:val="28"/>
          <w:u w:val="single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一、项目名称：</w:t>
      </w:r>
      <w:r>
        <w:rPr>
          <w:rFonts w:hint="eastAsia" w:eastAsia="宋体"/>
          <w:sz w:val="28"/>
          <w:szCs w:val="28"/>
          <w:u w:val="single"/>
          <w:lang w:eastAsia="zh-CN" w:bidi="en-US"/>
        </w:rPr>
        <w:t>铜仁农商银行UP</w:t>
      </w:r>
      <w:r>
        <w:rPr>
          <w:rFonts w:hint="eastAsia" w:eastAsia="宋体"/>
          <w:sz w:val="28"/>
          <w:szCs w:val="28"/>
          <w:u w:val="single"/>
          <w:lang w:val="en-US" w:eastAsia="zh-CN" w:bidi="en-US"/>
        </w:rPr>
        <w:t>S</w:t>
      </w:r>
      <w:r>
        <w:rPr>
          <w:rFonts w:hint="eastAsia" w:eastAsia="宋体"/>
          <w:sz w:val="28"/>
          <w:szCs w:val="28"/>
          <w:u w:val="single"/>
          <w:lang w:eastAsia="zh-CN" w:bidi="en-US"/>
        </w:rPr>
        <w:t>项目采购</w:t>
      </w:r>
    </w:p>
    <w:p>
      <w:pPr>
        <w:pStyle w:val="6"/>
        <w:spacing w:after="0" w:line="540" w:lineRule="exact"/>
        <w:ind w:firstLine="560" w:firstLineChars="200"/>
        <w:jc w:val="both"/>
        <w:rPr>
          <w:rFonts w:hint="default" w:eastAsia="宋体"/>
          <w:sz w:val="28"/>
          <w:szCs w:val="28"/>
          <w:u w:val="single"/>
          <w:lang w:val="en-US" w:eastAsia="zh-CN" w:bidi="en-US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二、项目编号：</w:t>
      </w:r>
      <w:r>
        <w:rPr>
          <w:rFonts w:hint="eastAsia" w:eastAsia="宋体"/>
          <w:sz w:val="28"/>
          <w:szCs w:val="28"/>
          <w:u w:val="single"/>
          <w:lang w:eastAsia="zh-CN" w:bidi="en-US"/>
        </w:rPr>
        <w:t>TRNSYH-202401-0</w:t>
      </w:r>
      <w:r>
        <w:rPr>
          <w:rFonts w:hint="eastAsia" w:eastAsia="宋体"/>
          <w:sz w:val="28"/>
          <w:szCs w:val="28"/>
          <w:u w:val="single"/>
          <w:lang w:val="en-US" w:eastAsia="zh-CN" w:bidi="en-US"/>
        </w:rPr>
        <w:t>2</w:t>
      </w:r>
    </w:p>
    <w:p>
      <w:pPr>
        <w:pStyle w:val="6"/>
        <w:spacing w:after="0" w:line="540" w:lineRule="exact"/>
        <w:ind w:firstLine="560" w:firstLineChars="200"/>
        <w:jc w:val="both"/>
        <w:rPr>
          <w:rFonts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三、项目概况：</w:t>
      </w:r>
    </w:p>
    <w:p>
      <w:pPr>
        <w:adjustRightInd w:val="0"/>
        <w:snapToGrid w:val="0"/>
        <w:spacing w:after="0" w:line="540" w:lineRule="exact"/>
        <w:ind w:firstLine="560" w:firstLineChars="200"/>
        <w:jc w:val="both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（一）采购机构：铜仁农村商业银行股份有限公司</w:t>
      </w:r>
    </w:p>
    <w:p>
      <w:pPr>
        <w:adjustRightInd w:val="0"/>
        <w:snapToGrid w:val="0"/>
        <w:spacing w:after="0" w:line="540" w:lineRule="exact"/>
        <w:ind w:firstLine="560" w:firstLineChars="200"/>
        <w:jc w:val="both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sz w:val="28"/>
          <w:szCs w:val="28"/>
          <w:lang w:eastAsia="zh-CN"/>
        </w:rPr>
        <w:t>二</w:t>
      </w:r>
      <w:r>
        <w:rPr>
          <w:rFonts w:hint="eastAsia"/>
          <w:sz w:val="28"/>
          <w:szCs w:val="28"/>
          <w:lang w:eastAsia="zh-CN"/>
        </w:rPr>
        <w:t>）采购内容：60KVA/54KW/384VDC工频在线式UPS电源主机</w:t>
      </w:r>
      <w:r>
        <w:rPr>
          <w:rFonts w:hint="eastAsia"/>
          <w:sz w:val="28"/>
          <w:szCs w:val="28"/>
          <w:lang w:val="en-US" w:eastAsia="zh-CN"/>
        </w:rPr>
        <w:t>2台、UPS电池64节、开放式电池柜4套、设备运行需要的电池配线、电池开关、安装配线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adjustRightInd w:val="0"/>
        <w:snapToGrid w:val="0"/>
        <w:spacing w:after="0" w:line="540" w:lineRule="exact"/>
        <w:ind w:firstLine="560" w:firstLineChars="200"/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（三）最高限价：</w:t>
      </w:r>
      <w:r>
        <w:rPr>
          <w:rFonts w:hint="eastAsia"/>
          <w:sz w:val="28"/>
          <w:szCs w:val="28"/>
          <w:lang w:val="en-US" w:eastAsia="zh-CN"/>
        </w:rPr>
        <w:t>18.3万元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adjustRightInd w:val="0"/>
        <w:snapToGrid w:val="0"/>
        <w:spacing w:after="0" w:line="540" w:lineRule="exact"/>
        <w:ind w:firstLine="560" w:firstLineChars="200"/>
        <w:jc w:val="both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sz w:val="28"/>
          <w:szCs w:val="28"/>
          <w:lang w:eastAsia="zh-CN"/>
        </w:rPr>
        <w:t>四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sz w:val="28"/>
          <w:szCs w:val="28"/>
          <w:lang w:eastAsia="zh-CN"/>
        </w:rPr>
        <w:t>资金来源：企业自筹。</w:t>
      </w:r>
    </w:p>
    <w:p>
      <w:pPr>
        <w:adjustRightInd w:val="0"/>
        <w:snapToGrid w:val="0"/>
        <w:spacing w:after="0" w:line="540" w:lineRule="exact"/>
        <w:ind w:firstLine="560" w:firstLineChars="200"/>
        <w:jc w:val="both"/>
        <w:rPr>
          <w:rFonts w:eastAsia="黑体"/>
          <w:sz w:val="28"/>
          <w:szCs w:val="28"/>
          <w:lang w:eastAsia="zh-CN"/>
        </w:rPr>
      </w:pPr>
      <w:r>
        <w:rPr>
          <w:rFonts w:eastAsia="黑体"/>
          <w:sz w:val="28"/>
          <w:szCs w:val="28"/>
          <w:lang w:eastAsia="zh-CN"/>
        </w:rPr>
        <w:t>四、</w:t>
      </w:r>
      <w:r>
        <w:rPr>
          <w:rFonts w:hint="eastAsia" w:eastAsia="黑体"/>
          <w:sz w:val="28"/>
          <w:szCs w:val="28"/>
          <w:lang w:eastAsia="zh-CN"/>
        </w:rPr>
        <w:t>供应商</w:t>
      </w:r>
      <w:r>
        <w:rPr>
          <w:rFonts w:eastAsia="黑体"/>
          <w:sz w:val="28"/>
          <w:szCs w:val="28"/>
          <w:lang w:eastAsia="zh-CN"/>
        </w:rPr>
        <w:t>资格条件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1.基本要求：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在中华人民共和国内注册、具有独立承担民事责任能力。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2.财务要求：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财务及经营状况良好，无处于被责令停业、财产接管、冻结、破产状态。</w:t>
      </w:r>
    </w:p>
    <w:p>
      <w:pPr>
        <w:spacing w:after="0" w:line="540" w:lineRule="exact"/>
        <w:ind w:firstLine="643" w:firstLineChars="200"/>
        <w:jc w:val="both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3.信誉要求：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近3年内的经营活动中没有重大违法、违规记录，没有骗取成交和违约行为，未列入失信被执行人等黑名单，在“信用中国”网站的查询结果中无重大不良记录。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</w:t>
      </w:r>
    </w:p>
    <w:p>
      <w:pPr>
        <w:spacing w:after="0" w:line="540" w:lineRule="exact"/>
        <w:ind w:firstLine="640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*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本项目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产品参数特殊要求</w:t>
      </w:r>
    </w:p>
    <w:p>
      <w:pPr>
        <w:pStyle w:val="2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tbl>
      <w:tblPr>
        <w:tblStyle w:val="7"/>
        <w:tblpPr w:leftFromText="180" w:rightFromText="180" w:vertAnchor="text" w:horzAnchor="margin" w:tblpXSpec="center" w:tblpY="319"/>
        <w:tblOverlap w:val="never"/>
        <w:tblW w:w="8125" w:type="dxa"/>
        <w:tblInd w:w="-2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1100"/>
        <w:gridCol w:w="5318"/>
        <w:gridCol w:w="412"/>
        <w:gridCol w:w="5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125" w:type="dxa"/>
            <w:gridSpan w:val="5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宋体" w:eastAsiaTheme="minorEastAsia"/>
                <w:b/>
                <w:bCs/>
                <w:cap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aps/>
                <w:kern w:val="0"/>
                <w:szCs w:val="21"/>
                <w:lang w:val="en-US" w:eastAsia="zh-CN"/>
              </w:rPr>
              <w:t>产品清单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7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ap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aps/>
                <w:kern w:val="0"/>
                <w:szCs w:val="21"/>
              </w:rPr>
              <w:t>序号</w:t>
            </w:r>
          </w:p>
        </w:tc>
        <w:tc>
          <w:tcPr>
            <w:tcW w:w="11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firstLine="9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aps/>
                <w:kern w:val="0"/>
                <w:szCs w:val="21"/>
                <w:lang w:val="en-US" w:eastAsia="zh-CN"/>
              </w:rPr>
              <w:t>名称</w:t>
            </w:r>
          </w:p>
        </w:tc>
        <w:tc>
          <w:tcPr>
            <w:tcW w:w="53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firstLine="90"/>
              <w:jc w:val="center"/>
              <w:textAlignment w:val="auto"/>
              <w:rPr>
                <w:rFonts w:hint="eastAsia" w:ascii="宋体" w:hAnsi="宋体" w:cs="宋体"/>
                <w:b/>
                <w:bCs/>
                <w:cap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aps/>
                <w:kern w:val="0"/>
                <w:szCs w:val="21"/>
              </w:rPr>
              <w:t>UPS配置（型号/参数）</w:t>
            </w:r>
          </w:p>
        </w:tc>
        <w:tc>
          <w:tcPr>
            <w:tcW w:w="412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b/>
                <w:bCs/>
                <w:cap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aps/>
                <w:kern w:val="0"/>
                <w:szCs w:val="21"/>
              </w:rPr>
              <w:t>单位</w:t>
            </w:r>
          </w:p>
        </w:tc>
        <w:tc>
          <w:tcPr>
            <w:tcW w:w="570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b/>
                <w:bCs/>
                <w:cap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aps/>
                <w:kern w:val="0"/>
                <w:szCs w:val="21"/>
              </w:rPr>
              <w:t>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725" w:type="dxa"/>
            <w:shd w:val="clear" w:color="auto" w:fill="F1F1F1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</w:t>
            </w:r>
          </w:p>
        </w:tc>
        <w:tc>
          <w:tcPr>
            <w:tcW w:w="1100" w:type="dxa"/>
            <w:shd w:val="clear" w:color="auto" w:fill="F1F1F1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UPS主机</w:t>
            </w:r>
          </w:p>
        </w:tc>
        <w:tc>
          <w:tcPr>
            <w:tcW w:w="5318" w:type="dxa"/>
            <w:shd w:val="clear" w:color="auto" w:fill="F1F1F1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60KVA/54KW/384VDC采用工频在线式UPS电源主机，电池节数：12V32节（28-32可选）</w:t>
            </w:r>
          </w:p>
        </w:tc>
        <w:tc>
          <w:tcPr>
            <w:tcW w:w="412" w:type="dxa"/>
            <w:shd w:val="clear" w:color="auto" w:fill="F1F1F1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台</w:t>
            </w:r>
          </w:p>
        </w:tc>
        <w:tc>
          <w:tcPr>
            <w:tcW w:w="570" w:type="dxa"/>
            <w:shd w:val="clear" w:color="auto" w:fill="F1F1F1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5" w:type="dxa"/>
            <w:shd w:val="clear" w:color="auto" w:fill="F1F1F1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</w:t>
            </w:r>
          </w:p>
        </w:tc>
        <w:tc>
          <w:tcPr>
            <w:tcW w:w="1100" w:type="dxa"/>
            <w:shd w:val="clear" w:color="auto" w:fill="F1F1F1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蓄电池</w:t>
            </w:r>
          </w:p>
        </w:tc>
        <w:tc>
          <w:tcPr>
            <w:tcW w:w="5318" w:type="dxa"/>
            <w:shd w:val="clear" w:color="auto" w:fill="F1F1F1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12V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100</w:t>
            </w:r>
            <w:r>
              <w:rPr>
                <w:rFonts w:hint="eastAsia" w:ascii="仿宋" w:hAnsi="仿宋" w:eastAsia="仿宋" w:cs="仿宋"/>
              </w:rPr>
              <w:t>AH免维护铅酸蓄电池（额定电压12V/额定容量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100</w:t>
            </w:r>
            <w:r>
              <w:rPr>
                <w:rFonts w:hint="eastAsia" w:ascii="仿宋" w:hAnsi="仿宋" w:eastAsia="仿宋" w:cs="仿宋"/>
              </w:rPr>
              <w:t>AH）</w:t>
            </w:r>
          </w:p>
        </w:tc>
        <w:tc>
          <w:tcPr>
            <w:tcW w:w="412" w:type="dxa"/>
            <w:shd w:val="clear" w:color="auto" w:fill="F1F1F1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节</w:t>
            </w:r>
          </w:p>
        </w:tc>
        <w:tc>
          <w:tcPr>
            <w:tcW w:w="570" w:type="dxa"/>
            <w:shd w:val="clear" w:color="auto" w:fill="F1F1F1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64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5" w:type="dxa"/>
            <w:shd w:val="clear" w:color="auto" w:fill="F1F1F1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3</w:t>
            </w:r>
          </w:p>
        </w:tc>
        <w:tc>
          <w:tcPr>
            <w:tcW w:w="1100" w:type="dxa"/>
            <w:shd w:val="clear" w:color="auto" w:fill="F1F1F1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电池架</w:t>
            </w:r>
          </w:p>
        </w:tc>
        <w:tc>
          <w:tcPr>
            <w:tcW w:w="5318" w:type="dxa"/>
            <w:shd w:val="clear" w:color="auto" w:fill="F1F1F1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开放式电池架，容纳32节100AH蓄电池，开放式电池架方便日常巡检维护，及时检测电池运行情况。</w:t>
            </w:r>
          </w:p>
        </w:tc>
        <w:tc>
          <w:tcPr>
            <w:tcW w:w="412" w:type="dxa"/>
            <w:shd w:val="clear" w:color="auto" w:fill="F1F1F1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套</w:t>
            </w:r>
          </w:p>
        </w:tc>
        <w:tc>
          <w:tcPr>
            <w:tcW w:w="570" w:type="dxa"/>
            <w:shd w:val="clear" w:color="auto" w:fill="F1F1F1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5" w:type="dxa"/>
            <w:shd w:val="clear" w:color="auto" w:fill="F1F1F1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4</w:t>
            </w:r>
          </w:p>
        </w:tc>
        <w:tc>
          <w:tcPr>
            <w:tcW w:w="1100" w:type="dxa"/>
            <w:shd w:val="clear" w:color="auto" w:fill="F1F1F1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电池配线</w:t>
            </w:r>
          </w:p>
        </w:tc>
        <w:tc>
          <w:tcPr>
            <w:tcW w:w="5318" w:type="dxa"/>
            <w:shd w:val="clear" w:color="auto" w:fill="F1F1F1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用于UPS扩容后电池组连接线功率要求BVR-25电池配线</w:t>
            </w:r>
          </w:p>
        </w:tc>
        <w:tc>
          <w:tcPr>
            <w:tcW w:w="412" w:type="dxa"/>
            <w:shd w:val="clear" w:color="auto" w:fill="F1F1F1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根</w:t>
            </w:r>
          </w:p>
        </w:tc>
        <w:tc>
          <w:tcPr>
            <w:tcW w:w="570" w:type="dxa"/>
            <w:shd w:val="clear" w:color="auto" w:fill="F1F1F1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5" w:type="dxa"/>
            <w:shd w:val="clear" w:color="auto" w:fill="F1F1F1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5</w:t>
            </w:r>
          </w:p>
        </w:tc>
        <w:tc>
          <w:tcPr>
            <w:tcW w:w="1100" w:type="dxa"/>
            <w:shd w:val="clear" w:color="auto" w:fill="F1F1F1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电池开关</w:t>
            </w:r>
          </w:p>
        </w:tc>
        <w:tc>
          <w:tcPr>
            <w:tcW w:w="5318" w:type="dxa"/>
            <w:shd w:val="clear" w:color="auto" w:fill="F1F1F1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125A/3P电池组配套直流开关</w:t>
            </w:r>
          </w:p>
        </w:tc>
        <w:tc>
          <w:tcPr>
            <w:tcW w:w="412" w:type="dxa"/>
            <w:shd w:val="clear" w:color="auto" w:fill="F1F1F1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570" w:type="dxa"/>
            <w:shd w:val="clear" w:color="auto" w:fill="F1F1F1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5" w:type="dxa"/>
            <w:shd w:val="clear" w:color="auto" w:fill="F1F1F1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6</w:t>
            </w:r>
          </w:p>
        </w:tc>
        <w:tc>
          <w:tcPr>
            <w:tcW w:w="1100" w:type="dxa"/>
            <w:shd w:val="clear" w:color="auto" w:fill="F1F1F1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安装配线</w:t>
            </w:r>
          </w:p>
        </w:tc>
        <w:tc>
          <w:tcPr>
            <w:tcW w:w="5318" w:type="dxa"/>
            <w:shd w:val="clear" w:color="auto" w:fill="F1F1F1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BVR-35MM</w:t>
            </w:r>
            <w:r>
              <w:rPr>
                <w:rFonts w:hint="eastAsia" w:ascii="仿宋" w:hAnsi="仿宋" w:eastAsia="仿宋" w:cs="仿宋"/>
                <w:vertAlign w:val="superscript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用于配电柜改线UPS输入输出配线</w:t>
            </w:r>
          </w:p>
        </w:tc>
        <w:tc>
          <w:tcPr>
            <w:tcW w:w="412" w:type="dxa"/>
            <w:shd w:val="clear" w:color="auto" w:fill="F1F1F1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米</w:t>
            </w:r>
          </w:p>
        </w:tc>
        <w:tc>
          <w:tcPr>
            <w:tcW w:w="570" w:type="dxa"/>
            <w:shd w:val="clear" w:color="auto" w:fill="F1F1F1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50</w:t>
            </w:r>
          </w:p>
        </w:tc>
      </w:tr>
    </w:tbl>
    <w:tbl>
      <w:tblPr>
        <w:tblStyle w:val="7"/>
        <w:tblpPr w:leftFromText="180" w:rightFromText="180" w:vertAnchor="text" w:horzAnchor="page" w:tblpX="1879" w:tblpY="339"/>
        <w:tblOverlap w:val="never"/>
        <w:tblW w:w="83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70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D0D0D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D0D0D"/>
                <w:kern w:val="0"/>
                <w:sz w:val="44"/>
                <w:szCs w:val="44"/>
                <w:u w:val="none"/>
                <w:lang w:val="en-US" w:eastAsia="zh-CN" w:bidi="ar"/>
              </w:rPr>
              <w:t>UPS主机主要技术参数表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60KVA/54KW/384VDC采用工频在线式UPS电源主机，电池节数：12V32节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（28-32可选）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★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输入额定电压380 Vac /400 Vac /415Vac，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输入电压范围276-475Vac，输入功率因数＞0.95（100%非线性负载），输入电流谐波成分＜5%（100%非线性负载），输出功率因数0.9，输出电压稳压精度：≤1%，输出波形失真度：≤2%（阻性负载）；≤5%（非线性负载），逆变过载能力:125%负载时，＞10分钟，系统效率:＞92%（100%阻性负载时）；＞93.5%（50%阻性负载时）。提供有效期内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泰尔检测报告复印件证明。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Times New Roman" w:hAnsi="Times New Roman" w:eastAsia="仿宋" w:cs="Times New Roman"/>
                <w:i w:val="0"/>
                <w:iCs w:val="0"/>
                <w:color w:val="0D0D0D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逆变过载能力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负载≤105%时，可长时间工作；105%&lt;负载≤110%时，60分钟后转旁路输出；110%&lt;负载≤125%时，10分钟后转旁路输出；125%&lt;负载≤150%时，1分钟后转旁路输出；负载＞150%时，200毫秒后转旁路输出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仿宋" w:cs="Times New Roman"/>
                <w:i w:val="0"/>
                <w:iCs w:val="0"/>
                <w:color w:val="0D0D0D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保护功能：输出短路保护、输出过载保护、。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UPS主机应采用三进三出在线双变换拓扑结构，标配内置输出隔离变压器；提供变压器的原理图进行说明资料；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充电电流在10-60A可通过后台软件或者面板进行灵活设置，满足客户长延时要求；提供相关设置图片,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UPS必须内置整流开关、旁路开关、输出开关、维修旁路开关、电池冷启动开关，以方便人员的操作，投标时提供机器内部实物图片说明.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为了现场维护人员使用方便，UPS主机放电时面板可以同时显示后备时间及电池容量数据，提供同系列产品具备CMA及CNAS资质的第三方检测报告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UPS主路输入具有限流功能，0.1～1.25倍可设置，提供同系列产品具备CMA及CNAS资质的第三方检测报告；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为了减少对电网的冲击和对设备本身的保护，UPS整流器能执行延时启动任务，整流器延时可在1-300s设置；提供同系列产品具备CMA及CNAS资质的第三方检测报告；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为加强对电池的管理和延长电池使用寿命，主机有电池的自检功能，可分别实现自检按周期、时间、电池电压点进行；提供相关设置图片作为说明；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UPS主机同时能兼容铅酸电池和铁锂电池，以满足用户不同的应用场景，提供同系列产品具备CMA及CNAS资质的第三方检测报告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UPS主机具备面板电池更换提醒功能，提供同系列产品具备CMA及CNAS资质的第三方检测报告；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为了便于UPS的的安放和设计施工，便于远距离输出；同时保证UPS输出电压的稳定性。UPS逆变电压具有微调功能，在面板上实现方便操作，-5V~5V可设。提供同系列产品具备CMA及CNAS资质的第三方检测报告；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UPS与蓄电池主机充电器断开后，应能检测出链接线的开路状态，提供充电器与电池之间链接线开路的智能检测的第三方认证资料，并加盖公章。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D0D0D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UPS主机系列应获得泰尔、节能、抗震、CE等第三方权威机构出具有效期的认证和报告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。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tbl>
      <w:tblPr>
        <w:tblStyle w:val="7"/>
        <w:tblpPr w:leftFromText="180" w:rightFromText="180" w:vertAnchor="text" w:horzAnchor="page" w:tblpX="1879" w:tblpY="339"/>
        <w:tblOverlap w:val="never"/>
        <w:tblW w:w="83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70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D0D0D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D0D0D"/>
                <w:kern w:val="0"/>
                <w:sz w:val="44"/>
                <w:szCs w:val="44"/>
                <w:u w:val="none"/>
                <w:lang w:val="en-US" w:eastAsia="zh-CN" w:bidi="ar"/>
              </w:rPr>
              <w:t>UPS电池主要技术参数表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★设计寿命7年以上,</w:t>
            </w:r>
            <w:r>
              <w:rPr>
                <w:rFonts w:hint="eastAsia"/>
                <w:sz w:val="18"/>
                <w:szCs w:val="18"/>
              </w:rPr>
              <w:t>通过抗震检测，其抗震等级应不低于9级，并提供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泰尔检测报告复印件证明</w:t>
            </w:r>
            <w:r>
              <w:rPr>
                <w:rFonts w:hint="eastAsia" w:ascii="仿宋" w:hAnsi="仿宋" w:eastAsia="仿宋" w:cs="仿宋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D0D0D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12V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100</w:t>
            </w:r>
            <w:r>
              <w:rPr>
                <w:rFonts w:hint="eastAsia" w:ascii="仿宋" w:hAnsi="仿宋" w:eastAsia="仿宋" w:cs="仿宋"/>
              </w:rPr>
              <w:t>AH免维护铅酸蓄电池（额定电压12V/额定容量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100</w:t>
            </w:r>
            <w:r>
              <w:rPr>
                <w:rFonts w:hint="eastAsia" w:ascii="仿宋" w:hAnsi="仿宋" w:eastAsia="仿宋" w:cs="仿宋"/>
              </w:rPr>
              <w:t>AH</w:t>
            </w:r>
            <w:r>
              <w:rPr>
                <w:rFonts w:hint="eastAsia" w:ascii="仿宋" w:hAnsi="仿宋" w:eastAsia="仿宋" w:cs="仿宋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密封反应率≥96.5%、充电过程中遇明火，不引燃，不引爆、（额定容量100AH/尺寸：339mm*173mm*214.5mm/≥28Kg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★再充电性能：恒压充电24h的再充电能力因素＞94%，需提供泰尔检测报告复印件证明。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★蓄电池在25℃满容量状态下，静置28天后其蓄电池容量保存率应在98%以上 ，需提供泰尔检测报告复印件证明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★蓄电池安全阀要求：开阀压力：1-20kPa；闭阀压力：1-15kPa，需提供泰尔检测报告复印件证明。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★电压均衡性：开路电压压差不应超出40mV，进入浮充状态24h后端电压差不应超出35mV，放电状态端电压差不应超出0.25V，需提供泰尔检测报告复印件证明。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★同组蓄电池在25℃环境中，每单只蓄电池以恒流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I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10作放电测试，其蓄电池组中的最大最小其容量差值应小2%，需提供检测报告复印机证明。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en-US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en-US"/>
        </w:rPr>
        <w:t>所提供产品未达以上参数要求，不得</w:t>
      </w:r>
      <w:r>
        <w:rPr>
          <w:rFonts w:hint="eastAsia" w:eastAsia="仿宋_GB2312" w:cs="Times New Roman"/>
          <w:sz w:val="32"/>
          <w:szCs w:val="32"/>
          <w:lang w:val="en-US" w:eastAsia="zh-CN" w:bidi="en-US"/>
        </w:rPr>
        <w:t>参与投标，若提供虚假参数，以次充好，投标无效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en-US"/>
        </w:rPr>
        <w:t>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en-US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本次采购为中心机房电源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设备，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涉及全市网络安全，投标人在碧江区或万山区必须有售后服务人员，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出现紧急情况半小时内需到达，若因商家不能及时达到现场导致采购方造成损失，商家需承担赔偿责任，赔偿金额以实际造成损失为准</w:t>
      </w:r>
      <w:r>
        <w:rPr>
          <w:rFonts w:hint="eastAsia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，投标时需提供承诺书。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en-US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en-US"/>
        </w:rPr>
        <w:t>在维保期内，商家应提供每季度一次巡检服务，若商家未及时巡检，采购方函件通知后，仍未及时巡检的，单次扣除质保金的20%</w:t>
      </w:r>
      <w:r>
        <w:rPr>
          <w:rFonts w:hint="eastAsia" w:eastAsia="仿宋_GB2312" w:cs="Times New Roman"/>
          <w:sz w:val="32"/>
          <w:szCs w:val="32"/>
          <w:lang w:val="en-US" w:eastAsia="zh-CN" w:bidi="en-US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en-US"/>
        </w:rPr>
        <w:t>若因未及时巡检，导致设备损坏的，由商家提供换新服务。质保金为合同</w:t>
      </w:r>
      <w:r>
        <w:rPr>
          <w:rFonts w:hint="eastAsia" w:eastAsia="仿宋_GB2312" w:cs="Times New Roman"/>
          <w:sz w:val="32"/>
          <w:szCs w:val="32"/>
          <w:lang w:val="en-US" w:eastAsia="zh-CN" w:bidi="en-US"/>
        </w:rPr>
        <w:t>金额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en-US"/>
        </w:rPr>
        <w:t>的5%，留存5</w:t>
      </w:r>
      <w:bookmarkStart w:id="15" w:name="_GoBack"/>
      <w:bookmarkEnd w:id="15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en-US"/>
        </w:rPr>
        <w:t>年。</w:t>
      </w:r>
    </w:p>
    <w:p>
      <w:pPr>
        <w:widowControl w:val="0"/>
        <w:spacing w:after="0" w:line="520" w:lineRule="exact"/>
        <w:ind w:firstLine="560" w:firstLineChars="200"/>
        <w:jc w:val="both"/>
        <w:outlineLvl w:val="1"/>
        <w:rPr>
          <w:rFonts w:ascii="黑体" w:hAnsi="黑体" w:eastAsia="黑体" w:cs="黑体"/>
          <w:kern w:val="2"/>
          <w:sz w:val="28"/>
          <w:szCs w:val="28"/>
          <w:lang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五</w:t>
      </w:r>
      <w:r>
        <w:rPr>
          <w:rFonts w:hint="eastAsia" w:ascii="黑体" w:hAnsi="黑体" w:eastAsia="黑体" w:cs="黑体"/>
          <w:kern w:val="2"/>
          <w:sz w:val="28"/>
          <w:szCs w:val="28"/>
          <w:lang w:eastAsia="zh-CN" w:bidi="ar-SA"/>
        </w:rPr>
        <w:t>、</w:t>
      </w: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报名</w:t>
      </w:r>
      <w:r>
        <w:rPr>
          <w:rFonts w:hint="eastAsia" w:ascii="黑体" w:hAnsi="黑体" w:eastAsia="黑体" w:cs="黑体"/>
          <w:kern w:val="2"/>
          <w:sz w:val="28"/>
          <w:szCs w:val="28"/>
          <w:lang w:eastAsia="zh-CN" w:bidi="ar-SA"/>
        </w:rPr>
        <w:t>文件</w:t>
      </w:r>
    </w:p>
    <w:p>
      <w:pPr>
        <w:widowControl w:val="0"/>
        <w:spacing w:after="0" w:line="520" w:lineRule="exact"/>
        <w:ind w:firstLine="560" w:firstLineChars="200"/>
        <w:jc w:val="both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（一）</w:t>
      </w:r>
      <w:r>
        <w:rPr>
          <w:rFonts w:hint="eastAsia"/>
          <w:sz w:val="28"/>
          <w:szCs w:val="28"/>
          <w:lang w:val="en-US" w:eastAsia="zh-CN"/>
        </w:rPr>
        <w:t>报名</w:t>
      </w:r>
      <w:r>
        <w:rPr>
          <w:rFonts w:hint="eastAsia"/>
          <w:sz w:val="28"/>
          <w:szCs w:val="28"/>
          <w:lang w:eastAsia="zh-CN"/>
        </w:rPr>
        <w:t>时间：</w:t>
      </w:r>
      <w:r>
        <w:rPr>
          <w:rFonts w:hint="eastAsia"/>
          <w:sz w:val="28"/>
          <w:szCs w:val="28"/>
          <w:u w:val="single"/>
          <w:lang w:val="en-US" w:eastAsia="zh-CN"/>
        </w:rPr>
        <w:t>2024</w:t>
      </w:r>
      <w:r>
        <w:rPr>
          <w:rFonts w:hint="eastAsia"/>
          <w:sz w:val="28"/>
          <w:szCs w:val="28"/>
          <w:lang w:eastAsia="zh-CN"/>
        </w:rPr>
        <w:t>年</w:t>
      </w:r>
      <w:r>
        <w:rPr>
          <w:rFonts w:hint="eastAsia"/>
          <w:sz w:val="28"/>
          <w:szCs w:val="28"/>
          <w:u w:val="single"/>
          <w:lang w:eastAsia="zh-CN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1</w:t>
      </w:r>
      <w:r>
        <w:rPr>
          <w:rFonts w:hint="eastAsia"/>
          <w:sz w:val="28"/>
          <w:szCs w:val="28"/>
          <w:u w:val="single"/>
          <w:lang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月</w:t>
      </w:r>
      <w:r>
        <w:rPr>
          <w:rFonts w:hint="eastAsia"/>
          <w:sz w:val="28"/>
          <w:szCs w:val="28"/>
          <w:u w:val="single"/>
          <w:lang w:eastAsia="zh-CN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23</w:t>
      </w:r>
      <w:r>
        <w:rPr>
          <w:rFonts w:hint="eastAsia"/>
          <w:sz w:val="28"/>
          <w:szCs w:val="28"/>
          <w:u w:val="single"/>
          <w:lang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日至</w:t>
      </w:r>
      <w:r>
        <w:rPr>
          <w:rFonts w:hint="eastAsia"/>
          <w:sz w:val="28"/>
          <w:szCs w:val="28"/>
          <w:u w:val="single"/>
          <w:lang w:eastAsia="zh-CN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1</w:t>
      </w:r>
      <w:r>
        <w:rPr>
          <w:rFonts w:hint="eastAsia"/>
          <w:sz w:val="28"/>
          <w:szCs w:val="28"/>
          <w:u w:val="single"/>
          <w:lang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月</w:t>
      </w:r>
      <w:r>
        <w:rPr>
          <w:rFonts w:hint="eastAsia"/>
          <w:sz w:val="28"/>
          <w:szCs w:val="28"/>
          <w:u w:val="single"/>
          <w:lang w:eastAsia="zh-CN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24</w:t>
      </w:r>
      <w:r>
        <w:rPr>
          <w:rFonts w:hint="eastAsia"/>
          <w:sz w:val="28"/>
          <w:szCs w:val="28"/>
          <w:u w:val="single"/>
          <w:lang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日，每日上午</w:t>
      </w:r>
      <w:r>
        <w:rPr>
          <w:rFonts w:hint="eastAsia"/>
          <w:sz w:val="28"/>
          <w:szCs w:val="28"/>
          <w:u w:val="single"/>
          <w:lang w:eastAsia="zh-CN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8</w:t>
      </w:r>
      <w:r>
        <w:rPr>
          <w:rFonts w:hint="eastAsia"/>
          <w:sz w:val="28"/>
          <w:szCs w:val="28"/>
          <w:u w:val="single"/>
          <w:lang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:</w:t>
      </w:r>
      <w:r>
        <w:rPr>
          <w:rFonts w:hint="eastAsia"/>
          <w:sz w:val="28"/>
          <w:szCs w:val="28"/>
          <w:u w:val="single"/>
          <w:lang w:eastAsia="zh-CN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30</w:t>
      </w:r>
      <w:r>
        <w:rPr>
          <w:rFonts w:hint="eastAsia"/>
          <w:sz w:val="28"/>
          <w:szCs w:val="28"/>
          <w:u w:val="single"/>
          <w:lang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至下午</w:t>
      </w:r>
      <w:r>
        <w:rPr>
          <w:rFonts w:hint="eastAsia"/>
          <w:sz w:val="28"/>
          <w:szCs w:val="28"/>
          <w:u w:val="single"/>
          <w:lang w:eastAsia="zh-CN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17</w:t>
      </w:r>
      <w:r>
        <w:rPr>
          <w:rFonts w:hint="eastAsia"/>
          <w:sz w:val="28"/>
          <w:szCs w:val="28"/>
          <w:u w:val="single"/>
          <w:lang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:</w:t>
      </w:r>
      <w:r>
        <w:rPr>
          <w:rFonts w:hint="eastAsia"/>
          <w:sz w:val="28"/>
          <w:szCs w:val="28"/>
          <w:u w:val="single"/>
          <w:lang w:eastAsia="zh-CN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30</w:t>
      </w:r>
      <w:r>
        <w:rPr>
          <w:rFonts w:hint="eastAsia"/>
          <w:sz w:val="28"/>
          <w:szCs w:val="28"/>
          <w:lang w:eastAsia="zh-CN"/>
        </w:rPr>
        <w:t>（北京时间）。</w:t>
      </w:r>
    </w:p>
    <w:p>
      <w:pPr>
        <w:widowControl w:val="0"/>
        <w:spacing w:after="0" w:line="520" w:lineRule="exact"/>
        <w:ind w:firstLine="560" w:firstLineChars="200"/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二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  <w:lang w:val="en-US" w:eastAsia="zh-CN"/>
        </w:rPr>
        <w:t>报名</w:t>
      </w:r>
      <w:r>
        <w:rPr>
          <w:rFonts w:hint="eastAsia"/>
          <w:sz w:val="28"/>
          <w:szCs w:val="28"/>
          <w:lang w:eastAsia="zh-CN"/>
        </w:rPr>
        <w:t>时需提供以下资料：</w:t>
      </w:r>
    </w:p>
    <w:p>
      <w:pPr>
        <w:pStyle w:val="6"/>
        <w:adjustRightInd w:val="0"/>
        <w:spacing w:after="0" w:line="540" w:lineRule="exact"/>
        <w:ind w:firstLine="560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1．营业执照；</w:t>
      </w:r>
    </w:p>
    <w:p>
      <w:pPr>
        <w:pStyle w:val="6"/>
        <w:adjustRightInd w:val="0"/>
        <w:spacing w:after="0" w:line="540" w:lineRule="exact"/>
        <w:ind w:firstLine="560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2．法定代表人资格证明书原件；</w:t>
      </w:r>
    </w:p>
    <w:p>
      <w:pPr>
        <w:pStyle w:val="6"/>
        <w:adjustRightInd w:val="0"/>
        <w:spacing w:after="0" w:line="540" w:lineRule="exact"/>
        <w:ind w:firstLine="560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3．法定代表人授权书原件；</w:t>
      </w:r>
    </w:p>
    <w:p>
      <w:pPr>
        <w:pStyle w:val="6"/>
        <w:adjustRightInd w:val="0"/>
        <w:spacing w:after="0" w:line="540" w:lineRule="exact"/>
        <w:ind w:firstLine="560" w:firstLineChars="200"/>
        <w:jc w:val="both"/>
        <w:rPr>
          <w:rFonts w:hint="default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．未被“信用中国”网站列入失信被执行人、重大税收违法案件当事人名单，未被列入政府采购严重失信行为记录名单，未被列入采购人供应商暂停名单，未在采购人采购供应商失信名单禁入处罚期内的承诺书；</w:t>
      </w:r>
    </w:p>
    <w:p>
      <w:pPr>
        <w:rPr>
          <w:rFonts w:hint="default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5.产品参数承诺书。</w:t>
      </w:r>
    </w:p>
    <w:p>
      <w:pPr>
        <w:widowControl w:val="0"/>
        <w:spacing w:after="0" w:line="520" w:lineRule="exact"/>
        <w:ind w:firstLine="560" w:firstLineChars="20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（三）报名格式要求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562" w:firstLineChars="200"/>
        <w:textAlignment w:val="auto"/>
        <w:rPr>
          <w:rFonts w:hint="default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-SA"/>
        </w:rPr>
        <w:t>按附件《铜仁农商银行UPS项目采购报名格式》填写，加盖公章扫描发送至378176730@qq.com。</w:t>
      </w:r>
    </w:p>
    <w:p>
      <w:pPr>
        <w:widowControl w:val="0"/>
        <w:spacing w:after="0" w:line="520" w:lineRule="exact"/>
        <w:ind w:firstLine="560" w:firstLineChars="200"/>
        <w:jc w:val="both"/>
        <w:outlineLvl w:val="1"/>
        <w:rPr>
          <w:rFonts w:ascii="黑体" w:hAnsi="黑体" w:eastAsia="黑体" w:cs="黑体"/>
          <w:kern w:val="2"/>
          <w:sz w:val="28"/>
          <w:szCs w:val="28"/>
          <w:lang w:eastAsia="zh-CN" w:bidi="ar-SA"/>
        </w:rPr>
      </w:pPr>
      <w:bookmarkStart w:id="0" w:name="_Toc32573"/>
      <w:bookmarkStart w:id="1" w:name="_Toc16936"/>
      <w:bookmarkStart w:id="2" w:name="_Toc32759"/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六</w:t>
      </w:r>
      <w:r>
        <w:rPr>
          <w:rFonts w:hint="eastAsia" w:ascii="黑体" w:hAnsi="黑体" w:eastAsia="黑体" w:cs="黑体"/>
          <w:kern w:val="2"/>
          <w:sz w:val="28"/>
          <w:szCs w:val="28"/>
          <w:lang w:eastAsia="zh-CN" w:bidi="ar-SA"/>
        </w:rPr>
        <w:t>、采购文件领取</w:t>
      </w:r>
      <w:bookmarkEnd w:id="0"/>
      <w:bookmarkEnd w:id="1"/>
      <w:bookmarkEnd w:id="2"/>
    </w:p>
    <w:p>
      <w:pPr>
        <w:widowControl w:val="0"/>
        <w:spacing w:after="0" w:line="520" w:lineRule="exact"/>
        <w:ind w:firstLine="560" w:firstLineChars="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（一）申领时间：</w:t>
      </w:r>
      <w:r>
        <w:rPr>
          <w:rFonts w:hint="eastAsia"/>
          <w:sz w:val="28"/>
          <w:szCs w:val="28"/>
          <w:u w:val="single"/>
          <w:lang w:eastAsia="zh-CN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2024</w:t>
      </w:r>
      <w:r>
        <w:rPr>
          <w:rFonts w:hint="eastAsia"/>
          <w:sz w:val="28"/>
          <w:szCs w:val="28"/>
          <w:u w:val="single"/>
          <w:lang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年</w:t>
      </w:r>
      <w:r>
        <w:rPr>
          <w:rFonts w:hint="eastAsia"/>
          <w:sz w:val="28"/>
          <w:szCs w:val="28"/>
          <w:u w:val="single"/>
          <w:lang w:eastAsia="zh-CN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1</w:t>
      </w:r>
      <w:r>
        <w:rPr>
          <w:rFonts w:hint="eastAsia"/>
          <w:sz w:val="28"/>
          <w:szCs w:val="28"/>
          <w:u w:val="single"/>
          <w:lang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月</w:t>
      </w:r>
      <w:r>
        <w:rPr>
          <w:rFonts w:hint="eastAsia"/>
          <w:sz w:val="28"/>
          <w:szCs w:val="28"/>
          <w:u w:val="single"/>
          <w:lang w:eastAsia="zh-CN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24</w:t>
      </w:r>
      <w:r>
        <w:rPr>
          <w:rFonts w:hint="eastAsia"/>
          <w:sz w:val="28"/>
          <w:szCs w:val="28"/>
          <w:u w:val="single"/>
          <w:lang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日</w:t>
      </w:r>
      <w:r>
        <w:rPr>
          <w:rFonts w:hint="eastAsia"/>
          <w:sz w:val="28"/>
          <w:szCs w:val="28"/>
          <w:lang w:val="en-US" w:eastAsia="zh-CN"/>
        </w:rPr>
        <w:t>报名结束后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我行统一将采购文件</w:t>
      </w:r>
      <w:r>
        <w:rPr>
          <w:rFonts w:hint="eastAsia"/>
          <w:sz w:val="28"/>
          <w:szCs w:val="28"/>
          <w:lang w:eastAsia="zh-CN"/>
        </w:rPr>
        <w:t>电子版</w:t>
      </w:r>
      <w:r>
        <w:rPr>
          <w:rFonts w:hint="eastAsia"/>
          <w:sz w:val="28"/>
          <w:szCs w:val="28"/>
          <w:lang w:val="en-US" w:eastAsia="zh-CN"/>
        </w:rPr>
        <w:t>发送至资格预审通过的服务商邮箱。供应商需在报名文件中明确投标代理人联系电话及邮箱。</w:t>
      </w:r>
    </w:p>
    <w:p>
      <w:pPr>
        <w:widowControl w:val="0"/>
        <w:spacing w:after="0" w:line="520" w:lineRule="exact"/>
        <w:ind w:firstLine="560" w:firstLineChars="200"/>
        <w:jc w:val="both"/>
        <w:outlineLvl w:val="1"/>
        <w:rPr>
          <w:rFonts w:ascii="黑体" w:hAnsi="黑体" w:eastAsia="黑体" w:cs="黑体"/>
          <w:kern w:val="2"/>
          <w:sz w:val="28"/>
          <w:szCs w:val="28"/>
          <w:lang w:eastAsia="zh-CN" w:bidi="ar-SA"/>
        </w:rPr>
      </w:pPr>
      <w:bookmarkStart w:id="3" w:name="_Toc29108"/>
      <w:bookmarkStart w:id="4" w:name="_Toc3325"/>
      <w:bookmarkStart w:id="5" w:name="_Toc13978"/>
      <w:r>
        <w:rPr>
          <w:rFonts w:hint="eastAsia" w:ascii="黑体" w:hAnsi="黑体" w:eastAsia="黑体" w:cs="黑体"/>
          <w:kern w:val="2"/>
          <w:sz w:val="28"/>
          <w:szCs w:val="28"/>
          <w:lang w:eastAsia="zh-CN" w:bidi="ar-SA"/>
        </w:rPr>
        <w:t>七、报价文件递交</w:t>
      </w:r>
      <w:bookmarkEnd w:id="3"/>
      <w:bookmarkEnd w:id="4"/>
      <w:bookmarkEnd w:id="5"/>
    </w:p>
    <w:p>
      <w:pPr>
        <w:spacing w:after="0" w:line="520" w:lineRule="exact"/>
        <w:ind w:firstLine="560" w:firstLineChars="200"/>
        <w:jc w:val="both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一</w:t>
      </w:r>
      <w:r>
        <w:rPr>
          <w:rFonts w:hint="eastAsia"/>
          <w:sz w:val="28"/>
          <w:szCs w:val="28"/>
          <w:lang w:eastAsia="zh-CN"/>
        </w:rPr>
        <w:t>）报价文件递交截止时间：</w:t>
      </w:r>
      <w:r>
        <w:rPr>
          <w:rFonts w:hint="eastAsia"/>
          <w:sz w:val="28"/>
          <w:szCs w:val="28"/>
          <w:u w:val="single"/>
          <w:lang w:eastAsia="zh-CN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2024</w:t>
      </w:r>
      <w:r>
        <w:rPr>
          <w:rFonts w:hint="eastAsia"/>
          <w:sz w:val="28"/>
          <w:szCs w:val="28"/>
          <w:u w:val="single"/>
          <w:lang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年</w:t>
      </w:r>
      <w:r>
        <w:rPr>
          <w:rFonts w:hint="eastAsia"/>
          <w:sz w:val="28"/>
          <w:szCs w:val="28"/>
          <w:u w:val="single"/>
          <w:lang w:eastAsia="zh-CN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1</w:t>
      </w:r>
      <w:r>
        <w:rPr>
          <w:rFonts w:hint="eastAsia"/>
          <w:sz w:val="28"/>
          <w:szCs w:val="28"/>
          <w:u w:val="single"/>
          <w:lang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月</w:t>
      </w:r>
      <w:r>
        <w:rPr>
          <w:rFonts w:hint="eastAsia"/>
          <w:sz w:val="28"/>
          <w:szCs w:val="28"/>
          <w:u w:val="single"/>
          <w:lang w:eastAsia="zh-CN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30 </w:t>
      </w:r>
      <w:r>
        <w:rPr>
          <w:rFonts w:hint="eastAsia"/>
          <w:sz w:val="28"/>
          <w:szCs w:val="28"/>
          <w:u w:val="single"/>
          <w:lang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日，</w:t>
      </w:r>
      <w:r>
        <w:rPr>
          <w:rFonts w:hint="eastAsia"/>
          <w:sz w:val="28"/>
          <w:szCs w:val="28"/>
          <w:lang w:val="en-US" w:eastAsia="zh-CN"/>
        </w:rPr>
        <w:t>具体时间以采购文件约定为准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spacing w:after="0" w:line="520" w:lineRule="exact"/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二</w:t>
      </w:r>
      <w:r>
        <w:rPr>
          <w:rFonts w:hint="eastAsia"/>
          <w:sz w:val="28"/>
          <w:szCs w:val="28"/>
          <w:lang w:eastAsia="zh-CN"/>
        </w:rPr>
        <w:t>）报价文件递交地点：</w:t>
      </w:r>
      <w:r>
        <w:rPr>
          <w:rFonts w:hint="eastAsia"/>
          <w:sz w:val="28"/>
          <w:szCs w:val="28"/>
          <w:u w:val="single"/>
          <w:lang w:val="en-US" w:eastAsia="zh-CN"/>
        </w:rPr>
        <w:t>铜仁市碧江区东太大道888号铜仁农商银行总部</w:t>
      </w:r>
      <w:r>
        <w:rPr>
          <w:rFonts w:hint="eastAsia"/>
          <w:sz w:val="28"/>
          <w:szCs w:val="28"/>
          <w:u w:val="single"/>
          <w:lang w:eastAsia="zh-CN"/>
        </w:rPr>
        <w:t xml:space="preserve">         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spacing w:after="0" w:line="520" w:lineRule="exact"/>
        <w:ind w:firstLine="560" w:firstLineChars="200"/>
        <w:jc w:val="both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三</w:t>
      </w:r>
      <w:r>
        <w:rPr>
          <w:rFonts w:hint="eastAsia"/>
          <w:sz w:val="28"/>
          <w:szCs w:val="28"/>
          <w:lang w:eastAsia="zh-CN"/>
        </w:rPr>
        <w:t>）报价方式</w:t>
      </w:r>
    </w:p>
    <w:p>
      <w:pPr>
        <w:spacing w:after="0" w:line="520" w:lineRule="exact"/>
        <w:ind w:firstLine="560" w:firstLineChars="200"/>
        <w:jc w:val="both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※现场报价：由报价供应商法定代表人或授权代表现场递交报价文件。</w:t>
      </w:r>
    </w:p>
    <w:p>
      <w:pPr>
        <w:widowControl w:val="0"/>
        <w:spacing w:after="0" w:line="520" w:lineRule="exact"/>
        <w:ind w:firstLine="560" w:firstLineChars="200"/>
        <w:jc w:val="both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四</w:t>
      </w:r>
      <w:r>
        <w:rPr>
          <w:rFonts w:hint="eastAsia"/>
          <w:sz w:val="28"/>
          <w:szCs w:val="28"/>
          <w:lang w:eastAsia="zh-CN"/>
        </w:rPr>
        <w:t>）逾期递交的报价文件，不予收取。</w:t>
      </w:r>
    </w:p>
    <w:p>
      <w:pPr>
        <w:widowControl w:val="0"/>
        <w:spacing w:after="0" w:line="520" w:lineRule="exact"/>
        <w:ind w:firstLine="560" w:firstLineChars="200"/>
        <w:jc w:val="both"/>
        <w:outlineLvl w:val="1"/>
        <w:rPr>
          <w:rFonts w:ascii="黑体" w:hAnsi="黑体" w:eastAsia="黑体" w:cs="黑体"/>
          <w:kern w:val="2"/>
          <w:sz w:val="28"/>
          <w:szCs w:val="28"/>
          <w:lang w:eastAsia="zh-CN" w:bidi="ar-SA"/>
        </w:rPr>
      </w:pPr>
      <w:bookmarkStart w:id="6" w:name="_Toc19351"/>
      <w:bookmarkStart w:id="7" w:name="_Toc15449"/>
      <w:bookmarkStart w:id="8" w:name="_Toc21084"/>
      <w:r>
        <w:rPr>
          <w:rFonts w:hint="eastAsia" w:ascii="黑体" w:hAnsi="黑体" w:eastAsia="黑体" w:cs="黑体"/>
          <w:kern w:val="2"/>
          <w:sz w:val="28"/>
          <w:szCs w:val="28"/>
          <w:lang w:eastAsia="zh-CN" w:bidi="ar-SA"/>
        </w:rPr>
        <w:t>八、</w:t>
      </w: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评标</w:t>
      </w:r>
      <w:r>
        <w:rPr>
          <w:rFonts w:hint="eastAsia" w:ascii="黑体" w:hAnsi="黑体" w:eastAsia="黑体" w:cs="黑体"/>
          <w:kern w:val="2"/>
          <w:sz w:val="28"/>
          <w:szCs w:val="28"/>
          <w:lang w:eastAsia="zh-CN" w:bidi="ar-SA"/>
        </w:rPr>
        <w:t>时间、地点、方式</w:t>
      </w:r>
      <w:bookmarkEnd w:id="6"/>
      <w:bookmarkEnd w:id="7"/>
      <w:bookmarkEnd w:id="8"/>
    </w:p>
    <w:p>
      <w:pPr>
        <w:spacing w:after="0" w:line="520" w:lineRule="exact"/>
        <w:ind w:firstLine="560" w:firstLineChars="200"/>
        <w:jc w:val="both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（一）</w:t>
      </w:r>
      <w:r>
        <w:rPr>
          <w:rFonts w:hint="eastAsia"/>
          <w:sz w:val="28"/>
          <w:szCs w:val="28"/>
          <w:lang w:val="en-US" w:eastAsia="zh-CN"/>
        </w:rPr>
        <w:t>评标</w:t>
      </w:r>
      <w:r>
        <w:rPr>
          <w:rFonts w:hint="eastAsia"/>
          <w:sz w:val="28"/>
          <w:szCs w:val="28"/>
          <w:lang w:eastAsia="zh-CN"/>
        </w:rPr>
        <w:t>时间：</w:t>
      </w:r>
      <w:r>
        <w:rPr>
          <w:rFonts w:hint="eastAsia"/>
          <w:sz w:val="28"/>
          <w:szCs w:val="28"/>
          <w:u w:val="single"/>
          <w:lang w:eastAsia="zh-CN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2024</w:t>
      </w:r>
      <w:r>
        <w:rPr>
          <w:rFonts w:hint="eastAsia"/>
          <w:sz w:val="28"/>
          <w:szCs w:val="28"/>
          <w:u w:val="single"/>
          <w:lang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年</w:t>
      </w:r>
      <w:r>
        <w:rPr>
          <w:rFonts w:hint="eastAsia"/>
          <w:sz w:val="28"/>
          <w:szCs w:val="28"/>
          <w:u w:val="single"/>
          <w:lang w:eastAsia="zh-CN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1</w:t>
      </w:r>
      <w:r>
        <w:rPr>
          <w:rFonts w:hint="eastAsia"/>
          <w:sz w:val="28"/>
          <w:szCs w:val="28"/>
          <w:u w:val="single"/>
          <w:lang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月</w:t>
      </w:r>
      <w:r>
        <w:rPr>
          <w:rFonts w:hint="eastAsia"/>
          <w:sz w:val="28"/>
          <w:szCs w:val="28"/>
          <w:u w:val="single"/>
          <w:lang w:eastAsia="zh-CN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30</w:t>
      </w:r>
      <w:r>
        <w:rPr>
          <w:rFonts w:hint="eastAsia"/>
          <w:sz w:val="28"/>
          <w:szCs w:val="28"/>
          <w:u w:val="single"/>
          <w:lang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日，</w:t>
      </w:r>
      <w:r>
        <w:rPr>
          <w:rFonts w:hint="eastAsia"/>
          <w:sz w:val="28"/>
          <w:szCs w:val="28"/>
          <w:lang w:val="en-US" w:eastAsia="zh-CN"/>
        </w:rPr>
        <w:t>具体时间以采购文件约定为准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widowControl w:val="0"/>
        <w:spacing w:after="0" w:line="520" w:lineRule="exact"/>
        <w:ind w:firstLine="560" w:firstLineChars="200"/>
        <w:jc w:val="both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（二）</w:t>
      </w:r>
      <w:r>
        <w:rPr>
          <w:rFonts w:hint="eastAsia"/>
          <w:sz w:val="28"/>
          <w:szCs w:val="28"/>
          <w:lang w:val="en-US" w:eastAsia="zh-CN"/>
        </w:rPr>
        <w:t xml:space="preserve"> 评标</w:t>
      </w:r>
      <w:r>
        <w:rPr>
          <w:rFonts w:hint="eastAsia"/>
          <w:sz w:val="28"/>
          <w:szCs w:val="28"/>
          <w:lang w:eastAsia="zh-CN"/>
        </w:rPr>
        <w:t>地点：</w:t>
      </w:r>
      <w:r>
        <w:rPr>
          <w:rFonts w:hint="eastAsia"/>
          <w:sz w:val="28"/>
          <w:szCs w:val="28"/>
          <w:u w:val="single"/>
          <w:lang w:val="en-US" w:eastAsia="zh-CN"/>
        </w:rPr>
        <w:t>铜仁市碧江区东太大道888号铜仁农商银行总部</w:t>
      </w:r>
      <w:r>
        <w:rPr>
          <w:rFonts w:hint="eastAsia"/>
          <w:sz w:val="28"/>
          <w:szCs w:val="28"/>
          <w:u w:val="single"/>
          <w:lang w:eastAsia="zh-CN"/>
        </w:rPr>
        <w:t xml:space="preserve">         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widowControl w:val="0"/>
        <w:spacing w:after="0" w:line="520" w:lineRule="exact"/>
        <w:ind w:firstLine="560" w:firstLineChars="200"/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（三）</w:t>
      </w:r>
      <w:r>
        <w:rPr>
          <w:rFonts w:hint="eastAsia"/>
          <w:sz w:val="28"/>
          <w:szCs w:val="28"/>
          <w:lang w:val="en-US" w:eastAsia="zh-CN"/>
        </w:rPr>
        <w:t>评标</w:t>
      </w:r>
      <w:r>
        <w:rPr>
          <w:rFonts w:hint="eastAsia"/>
          <w:sz w:val="28"/>
          <w:szCs w:val="28"/>
          <w:lang w:eastAsia="zh-CN"/>
        </w:rPr>
        <w:t>方式</w:t>
      </w:r>
    </w:p>
    <w:p>
      <w:pPr>
        <w:widowControl w:val="0"/>
        <w:spacing w:after="0" w:line="520" w:lineRule="exact"/>
        <w:ind w:firstLine="560" w:firstLineChars="200"/>
        <w:jc w:val="both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※现场</w:t>
      </w:r>
      <w:r>
        <w:rPr>
          <w:rFonts w:hint="eastAsia"/>
          <w:sz w:val="28"/>
          <w:szCs w:val="28"/>
          <w:lang w:val="en-US" w:eastAsia="zh-CN"/>
        </w:rPr>
        <w:t>评标</w:t>
      </w:r>
      <w:r>
        <w:rPr>
          <w:rFonts w:hint="eastAsia"/>
          <w:sz w:val="28"/>
          <w:szCs w:val="28"/>
          <w:lang w:eastAsia="zh-CN"/>
        </w:rPr>
        <w:t>：由报价供应商法定代表人或授权代表现场递交报价文件，</w:t>
      </w:r>
      <w:r>
        <w:rPr>
          <w:rFonts w:hint="eastAsia"/>
          <w:sz w:val="28"/>
          <w:szCs w:val="28"/>
          <w:lang w:val="en-US" w:eastAsia="zh-CN"/>
        </w:rPr>
        <w:t>评标</w:t>
      </w:r>
      <w:r>
        <w:rPr>
          <w:rFonts w:hint="eastAsia"/>
          <w:sz w:val="28"/>
          <w:szCs w:val="28"/>
          <w:lang w:eastAsia="zh-CN"/>
        </w:rPr>
        <w:t>小组现场</w:t>
      </w:r>
      <w:r>
        <w:rPr>
          <w:rFonts w:hint="eastAsia"/>
          <w:sz w:val="28"/>
          <w:szCs w:val="28"/>
          <w:lang w:val="en-US" w:eastAsia="zh-CN"/>
        </w:rPr>
        <w:t>进行评标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widowControl w:val="0"/>
        <w:spacing w:after="0" w:line="520" w:lineRule="exact"/>
        <w:ind w:firstLine="560" w:firstLineChars="200"/>
        <w:jc w:val="both"/>
        <w:outlineLvl w:val="1"/>
        <w:rPr>
          <w:rFonts w:ascii="黑体" w:hAnsi="黑体" w:eastAsia="黑体" w:cs="黑体"/>
          <w:kern w:val="2"/>
          <w:sz w:val="28"/>
          <w:szCs w:val="28"/>
          <w:lang w:eastAsia="zh-CN" w:bidi="ar-SA"/>
        </w:rPr>
      </w:pPr>
      <w:bookmarkStart w:id="9" w:name="_Toc16792"/>
      <w:bookmarkStart w:id="10" w:name="_Toc22445"/>
      <w:bookmarkStart w:id="11" w:name="_Toc10606"/>
      <w:bookmarkStart w:id="12" w:name="_Toc7890"/>
      <w:r>
        <w:rPr>
          <w:rFonts w:hint="eastAsia" w:ascii="黑体" w:hAnsi="黑体" w:eastAsia="黑体" w:cs="黑体"/>
          <w:i w:val="0"/>
          <w:iCs w:val="0"/>
          <w:kern w:val="2"/>
          <w:sz w:val="28"/>
          <w:szCs w:val="28"/>
          <w:lang w:eastAsia="zh-CN" w:bidi="ar-SA"/>
        </w:rPr>
        <w:t>九、信息发</w:t>
      </w:r>
      <w:r>
        <w:rPr>
          <w:rFonts w:hint="eastAsia" w:ascii="黑体" w:hAnsi="黑体" w:eastAsia="黑体" w:cs="黑体"/>
          <w:kern w:val="2"/>
          <w:sz w:val="28"/>
          <w:szCs w:val="28"/>
          <w:lang w:eastAsia="zh-CN" w:bidi="ar-SA"/>
        </w:rPr>
        <w:t>布</w:t>
      </w:r>
      <w:bookmarkEnd w:id="9"/>
      <w:bookmarkEnd w:id="10"/>
    </w:p>
    <w:p>
      <w:pPr>
        <w:widowControl w:val="0"/>
        <w:spacing w:after="0" w:line="520" w:lineRule="exact"/>
        <w:ind w:firstLine="560" w:firstLineChars="200"/>
        <w:jc w:val="both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本项目需要发布的有关信息，采购机构</w:t>
      </w:r>
      <w:r>
        <w:rPr>
          <w:rFonts w:hint="eastAsia"/>
          <w:sz w:val="28"/>
          <w:szCs w:val="28"/>
          <w:lang w:val="en-US" w:eastAsia="zh-CN"/>
        </w:rPr>
        <w:t>主要</w:t>
      </w:r>
      <w:r>
        <w:rPr>
          <w:rFonts w:hint="eastAsia"/>
          <w:sz w:val="28"/>
          <w:szCs w:val="28"/>
          <w:lang w:eastAsia="zh-CN"/>
        </w:rPr>
        <w:t>通过</w:t>
      </w:r>
      <w:r>
        <w:rPr>
          <w:rFonts w:hint="eastAsia"/>
          <w:sz w:val="28"/>
          <w:szCs w:val="28"/>
          <w:lang w:val="en-US" w:eastAsia="zh-CN"/>
        </w:rPr>
        <w:t>铜仁农商银行官网</w:t>
      </w:r>
      <w:r>
        <w:rPr>
          <w:rFonts w:hint="eastAsia"/>
          <w:sz w:val="28"/>
          <w:szCs w:val="28"/>
          <w:lang w:eastAsia="zh-CN"/>
        </w:rPr>
        <w:t>（网址：</w:t>
      </w:r>
      <w:r>
        <w:rPr>
          <w:rFonts w:hint="eastAsia"/>
          <w:sz w:val="28"/>
          <w:szCs w:val="28"/>
          <w:u w:val="single"/>
          <w:lang w:eastAsia="zh-CN"/>
        </w:rPr>
        <w:t xml:space="preserve">  https://www.gznxbank.com/html/2670000/index.html    </w:t>
      </w:r>
      <w:r>
        <w:rPr>
          <w:rFonts w:hint="eastAsia"/>
          <w:sz w:val="28"/>
          <w:szCs w:val="28"/>
          <w:lang w:eastAsia="zh-CN"/>
        </w:rPr>
        <w:t>）发布</w:t>
      </w:r>
      <w:r>
        <w:rPr>
          <w:rFonts w:hint="eastAsia"/>
          <w:sz w:val="28"/>
          <w:szCs w:val="28"/>
          <w:lang w:val="en-US" w:eastAsia="zh-CN"/>
        </w:rPr>
        <w:t>、服务供应商提供的邮箱地址发送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widowControl w:val="0"/>
        <w:spacing w:after="0" w:line="520" w:lineRule="exact"/>
        <w:ind w:firstLine="560" w:firstLineChars="200"/>
        <w:jc w:val="both"/>
        <w:outlineLvl w:val="1"/>
        <w:rPr>
          <w:rFonts w:ascii="黑体" w:hAnsi="黑体" w:eastAsia="黑体" w:cs="黑体"/>
          <w:kern w:val="2"/>
          <w:sz w:val="28"/>
          <w:szCs w:val="28"/>
          <w:lang w:eastAsia="zh-CN" w:bidi="ar-SA"/>
        </w:rPr>
      </w:pPr>
      <w:bookmarkStart w:id="13" w:name="_Toc9105"/>
      <w:bookmarkStart w:id="14" w:name="_Toc23769"/>
      <w:r>
        <w:rPr>
          <w:rFonts w:hint="eastAsia" w:ascii="黑体" w:hAnsi="黑体" w:eastAsia="黑体" w:cs="黑体"/>
          <w:kern w:val="2"/>
          <w:sz w:val="28"/>
          <w:szCs w:val="28"/>
          <w:lang w:eastAsia="zh-CN" w:bidi="ar-SA"/>
        </w:rPr>
        <w:t>十、采购单位联系方式</w:t>
      </w:r>
      <w:bookmarkEnd w:id="11"/>
      <w:bookmarkEnd w:id="12"/>
      <w:bookmarkEnd w:id="13"/>
      <w:bookmarkEnd w:id="14"/>
    </w:p>
    <w:p>
      <w:pPr>
        <w:widowControl w:val="0"/>
        <w:spacing w:after="0" w:line="520" w:lineRule="exact"/>
        <w:ind w:firstLine="560" w:firstLineChars="200"/>
        <w:jc w:val="both"/>
        <w:rPr>
          <w:sz w:val="28"/>
          <w:szCs w:val="28"/>
          <w:u w:val="single"/>
          <w:lang w:eastAsia="zh-CN"/>
        </w:rPr>
      </w:pPr>
      <w:r>
        <w:rPr>
          <w:sz w:val="28"/>
          <w:szCs w:val="28"/>
          <w:lang w:eastAsia="zh-CN"/>
        </w:rPr>
        <w:t>联 系 人：</w:t>
      </w:r>
      <w:r>
        <w:rPr>
          <w:rFonts w:hint="eastAsia"/>
          <w:sz w:val="28"/>
          <w:szCs w:val="28"/>
          <w:u w:val="single"/>
          <w:lang w:eastAsia="zh-CN"/>
        </w:rPr>
        <w:t xml:space="preserve">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  <w:u w:val="single"/>
          <w:lang w:eastAsia="zh-CN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sz w:val="28"/>
          <w:szCs w:val="28"/>
          <w:u w:val="single"/>
          <w:lang w:eastAsia="zh-CN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钟涛</w:t>
      </w:r>
      <w:r>
        <w:rPr>
          <w:rFonts w:hint="eastAsia"/>
          <w:sz w:val="28"/>
          <w:szCs w:val="28"/>
          <w:u w:val="single"/>
          <w:lang w:eastAsia="zh-CN"/>
        </w:rPr>
        <w:t xml:space="preserve">       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  <w:lang w:eastAsia="zh-CN"/>
        </w:rPr>
        <w:t xml:space="preserve">  </w:t>
      </w:r>
    </w:p>
    <w:p>
      <w:pPr>
        <w:widowControl w:val="0"/>
        <w:spacing w:after="0" w:line="520" w:lineRule="exact"/>
        <w:ind w:firstLine="560" w:firstLineChars="200"/>
        <w:jc w:val="both"/>
        <w:rPr>
          <w:sz w:val="28"/>
          <w:szCs w:val="28"/>
          <w:u w:val="single"/>
          <w:lang w:eastAsia="zh-CN"/>
        </w:rPr>
      </w:pPr>
      <w:r>
        <w:rPr>
          <w:sz w:val="28"/>
          <w:szCs w:val="28"/>
          <w:lang w:eastAsia="zh-CN"/>
        </w:rPr>
        <w:t xml:space="preserve">电  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sz w:val="28"/>
          <w:szCs w:val="28"/>
          <w:lang w:eastAsia="zh-CN"/>
        </w:rPr>
        <w:t>话：</w:t>
      </w:r>
      <w:r>
        <w:rPr>
          <w:rFonts w:hint="eastAsia"/>
          <w:sz w:val="28"/>
          <w:szCs w:val="28"/>
          <w:u w:val="single"/>
          <w:lang w:eastAsia="zh-CN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/>
          <w:sz w:val="28"/>
          <w:szCs w:val="28"/>
          <w:u w:val="single"/>
          <w:lang w:eastAsia="zh-CN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18008569670</w:t>
      </w:r>
      <w:r>
        <w:rPr>
          <w:rFonts w:hint="eastAsia"/>
          <w:sz w:val="28"/>
          <w:szCs w:val="28"/>
          <w:u w:val="single"/>
          <w:lang w:eastAsia="zh-CN"/>
        </w:rPr>
        <w:t xml:space="preserve">     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  <w:lang w:eastAsia="zh-CN"/>
        </w:rPr>
        <w:t xml:space="preserve">  </w:t>
      </w:r>
    </w:p>
    <w:p>
      <w:pPr>
        <w:widowControl w:val="0"/>
        <w:spacing w:after="0" w:line="520" w:lineRule="exact"/>
        <w:ind w:firstLine="560" w:firstLineChars="200"/>
        <w:jc w:val="both"/>
        <w:rPr>
          <w:rFonts w:hint="eastAsia"/>
          <w:sz w:val="28"/>
          <w:szCs w:val="28"/>
          <w:u w:val="single"/>
          <w:lang w:eastAsia="zh-CN"/>
        </w:rPr>
      </w:pPr>
      <w:r>
        <w:rPr>
          <w:sz w:val="28"/>
          <w:szCs w:val="28"/>
          <w:lang w:eastAsia="zh-CN"/>
        </w:rPr>
        <w:t>地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sz w:val="28"/>
          <w:szCs w:val="28"/>
          <w:lang w:eastAsia="zh-CN"/>
        </w:rPr>
        <w:t>址：</w:t>
      </w:r>
      <w:r>
        <w:rPr>
          <w:rFonts w:hint="eastAsia"/>
          <w:sz w:val="28"/>
          <w:szCs w:val="28"/>
          <w:u w:val="single"/>
          <w:lang w:eastAsia="zh-CN"/>
        </w:rPr>
        <w:t xml:space="preserve">      </w:t>
      </w:r>
      <w:r>
        <w:rPr>
          <w:rFonts w:hint="eastAsia"/>
          <w:sz w:val="28"/>
          <w:szCs w:val="28"/>
          <w:u w:val="single"/>
          <w:lang w:val="en-US" w:eastAsia="zh-CN"/>
        </w:rPr>
        <w:t>铜仁市碧江区东太大道888号</w:t>
      </w:r>
      <w:r>
        <w:rPr>
          <w:rFonts w:hint="eastAsia"/>
          <w:sz w:val="28"/>
          <w:szCs w:val="28"/>
          <w:u w:val="single"/>
          <w:lang w:eastAsia="zh-CN"/>
        </w:rPr>
        <w:t xml:space="preserve">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sz w:val="28"/>
          <w:szCs w:val="28"/>
          <w:u w:val="single"/>
          <w:lang w:eastAsia="zh-CN"/>
        </w:rPr>
        <w:t xml:space="preserve"> </w:t>
      </w:r>
    </w:p>
    <w:p>
      <w:pPr>
        <w:widowControl w:val="0"/>
        <w:spacing w:after="0" w:line="520" w:lineRule="exact"/>
        <w:ind w:firstLine="560" w:firstLineChars="200"/>
        <w:jc w:val="both"/>
        <w:rPr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邮    箱：</w:t>
      </w:r>
      <w:r>
        <w:rPr>
          <w:rFonts w:hint="eastAsia"/>
          <w:sz w:val="28"/>
          <w:szCs w:val="28"/>
          <w:u w:val="single"/>
          <w:lang w:eastAsia="zh-CN"/>
        </w:rPr>
        <w:t xml:space="preserve">         </w:t>
      </w:r>
      <w:r>
        <w:rPr>
          <w:rFonts w:hint="eastAsia"/>
          <w:sz w:val="28"/>
          <w:szCs w:val="28"/>
          <w:u w:val="single"/>
          <w:lang w:val="en-US" w:eastAsia="zh-CN"/>
        </w:rPr>
        <w:t>378176730@qq.com</w:t>
      </w:r>
      <w:r>
        <w:rPr>
          <w:rFonts w:hint="eastAsia"/>
          <w:sz w:val="28"/>
          <w:szCs w:val="28"/>
          <w:u w:val="single"/>
          <w:lang w:eastAsia="zh-CN"/>
        </w:rPr>
        <w:t xml:space="preserve">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  <w:u w:val="single"/>
          <w:lang w:eastAsia="zh-CN"/>
        </w:rPr>
        <w:t xml:space="preserve">  </w:t>
      </w:r>
    </w:p>
    <w:p>
      <w:pPr>
        <w:widowControl w:val="0"/>
        <w:spacing w:after="0" w:line="520" w:lineRule="exact"/>
        <w:rPr>
          <w:rFonts w:hint="eastAsia"/>
          <w:sz w:val="28"/>
          <w:szCs w:val="28"/>
          <w:lang w:val="en-US" w:eastAsia="zh-CN"/>
        </w:rPr>
      </w:pPr>
    </w:p>
    <w:p>
      <w:pPr>
        <w:widowControl w:val="0"/>
        <w:spacing w:after="0" w:line="520" w:lineRule="exact"/>
        <w:ind w:firstLine="5320" w:firstLineChars="1900"/>
        <w:rPr>
          <w:rFonts w:hint="eastAsia"/>
          <w:sz w:val="28"/>
          <w:szCs w:val="28"/>
          <w:lang w:val="en-US" w:eastAsia="zh-CN"/>
        </w:rPr>
      </w:pPr>
    </w:p>
    <w:p>
      <w:pPr>
        <w:widowControl w:val="0"/>
        <w:spacing w:after="0" w:line="520" w:lineRule="exact"/>
        <w:ind w:firstLine="5320" w:firstLineChars="1900"/>
        <w:rPr>
          <w:rFonts w:hint="eastAsia"/>
          <w:sz w:val="28"/>
          <w:szCs w:val="28"/>
          <w:lang w:val="en-US" w:eastAsia="zh-CN"/>
        </w:rPr>
      </w:pPr>
    </w:p>
    <w:p>
      <w:pPr>
        <w:widowControl w:val="0"/>
        <w:spacing w:after="0" w:line="520" w:lineRule="exact"/>
        <w:ind w:firstLine="5320" w:firstLineChars="1900"/>
        <w:rPr>
          <w:rFonts w:hint="eastAsia"/>
          <w:sz w:val="28"/>
          <w:szCs w:val="28"/>
          <w:lang w:val="en-US" w:eastAsia="zh-CN"/>
        </w:rPr>
      </w:pPr>
    </w:p>
    <w:p>
      <w:pPr>
        <w:widowControl w:val="0"/>
        <w:spacing w:after="0" w:line="520" w:lineRule="exact"/>
        <w:ind w:left="4620" w:leftChars="0" w:firstLine="812" w:firstLineChars="29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铜仁</w:t>
      </w:r>
      <w:r>
        <w:rPr>
          <w:rFonts w:hint="eastAsia"/>
          <w:sz w:val="28"/>
          <w:szCs w:val="28"/>
          <w:lang w:eastAsia="zh-CN"/>
        </w:rPr>
        <w:t>农商</w:t>
      </w:r>
      <w:r>
        <w:rPr>
          <w:rFonts w:hint="eastAsia"/>
          <w:sz w:val="28"/>
          <w:szCs w:val="28"/>
          <w:lang w:val="en-US" w:eastAsia="zh-CN"/>
        </w:rPr>
        <w:t>银</w:t>
      </w:r>
      <w:r>
        <w:rPr>
          <w:rFonts w:hint="eastAsia"/>
          <w:sz w:val="28"/>
          <w:szCs w:val="28"/>
          <w:lang w:eastAsia="zh-CN"/>
        </w:rPr>
        <w:t>行</w:t>
      </w:r>
    </w:p>
    <w:p>
      <w:pPr>
        <w:widowControl w:val="0"/>
        <w:spacing w:after="0" w:line="520" w:lineRule="exact"/>
        <w:ind w:firstLine="5320" w:firstLineChars="190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20</w:t>
      </w:r>
      <w:r>
        <w:rPr>
          <w:rFonts w:hint="eastAsia"/>
          <w:sz w:val="28"/>
          <w:szCs w:val="28"/>
          <w:lang w:val="en-US" w:eastAsia="zh-CN"/>
        </w:rPr>
        <w:t>24</w:t>
      </w:r>
      <w:r>
        <w:rPr>
          <w:sz w:val="28"/>
          <w:szCs w:val="28"/>
          <w:lang w:eastAsia="zh-CN"/>
        </w:rPr>
        <w:t>年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sz w:val="28"/>
          <w:szCs w:val="28"/>
          <w:lang w:eastAsia="zh-CN"/>
        </w:rPr>
        <w:t>月</w:t>
      </w:r>
      <w:r>
        <w:rPr>
          <w:rFonts w:hint="eastAsia"/>
          <w:sz w:val="28"/>
          <w:szCs w:val="28"/>
          <w:lang w:val="en-US" w:eastAsia="zh-CN"/>
        </w:rPr>
        <w:t>23</w:t>
      </w:r>
      <w:r>
        <w:rPr>
          <w:sz w:val="28"/>
          <w:szCs w:val="28"/>
          <w:lang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0851E0"/>
    <w:multiLevelType w:val="singleLevel"/>
    <w:tmpl w:val="940851E0"/>
    <w:lvl w:ilvl="0" w:tentative="0">
      <w:start w:val="1"/>
      <w:numFmt w:val="decimal"/>
      <w:suff w:val="nothing"/>
      <w:lvlText w:val="%1、"/>
      <w:lvlJc w:val="left"/>
      <w:pPr>
        <w:ind w:left="60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4NDI5MjliZWVkMTEwZWIwNWJhMTEwY2I3YmUzMzgifQ=="/>
  </w:docVars>
  <w:rsids>
    <w:rsidRoot w:val="639164EA"/>
    <w:rsid w:val="042A45BA"/>
    <w:rsid w:val="109917B6"/>
    <w:rsid w:val="110771A2"/>
    <w:rsid w:val="12850115"/>
    <w:rsid w:val="12EA32F8"/>
    <w:rsid w:val="17040CEF"/>
    <w:rsid w:val="1B0B5809"/>
    <w:rsid w:val="1B5D1D9B"/>
    <w:rsid w:val="1BB242F2"/>
    <w:rsid w:val="20F5601D"/>
    <w:rsid w:val="29C43C2E"/>
    <w:rsid w:val="352E7010"/>
    <w:rsid w:val="3BC66F24"/>
    <w:rsid w:val="3BEC6481"/>
    <w:rsid w:val="41C62534"/>
    <w:rsid w:val="429B081E"/>
    <w:rsid w:val="54C44CC4"/>
    <w:rsid w:val="5B1D5FB2"/>
    <w:rsid w:val="5C7907C5"/>
    <w:rsid w:val="6087303A"/>
    <w:rsid w:val="629D7D30"/>
    <w:rsid w:val="639164EA"/>
    <w:rsid w:val="6604720C"/>
    <w:rsid w:val="66394E4A"/>
    <w:rsid w:val="69315307"/>
    <w:rsid w:val="77B42F16"/>
    <w:rsid w:val="78730E41"/>
    <w:rsid w:val="7C790076"/>
    <w:rsid w:val="7FE5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="Times New Roman" w:hAnsi="Times New Roman" w:eastAsia="宋体" w:cs="Times New Roman"/>
      <w:sz w:val="22"/>
      <w:szCs w:val="22"/>
      <w:lang w:val="en-US" w:eastAsia="en-US" w:bidi="en-US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wC Normal"/>
    <w:basedOn w:val="1"/>
    <w:qFormat/>
    <w:uiPriority w:val="99"/>
    <w:pPr>
      <w:spacing w:before="180" w:after="180" w:line="240" w:lineRule="atLeast"/>
    </w:pPr>
  </w:style>
  <w:style w:type="paragraph" w:styleId="3">
    <w:name w:val="Body Text"/>
    <w:basedOn w:val="1"/>
    <w:next w:val="4"/>
    <w:qFormat/>
    <w:uiPriority w:val="0"/>
    <w:pPr>
      <w:spacing w:after="120"/>
    </w:pPr>
    <w:rPr>
      <w:kern w:val="2"/>
      <w:sz w:val="21"/>
      <w:szCs w:val="24"/>
      <w:lang w:bidi="ar-SA"/>
    </w:rPr>
  </w:style>
  <w:style w:type="paragraph" w:styleId="4">
    <w:name w:val="Date"/>
    <w:basedOn w:val="1"/>
    <w:next w:val="1"/>
    <w:qFormat/>
    <w:uiPriority w:val="0"/>
    <w:rPr>
      <w:kern w:val="2"/>
      <w:sz w:val="24"/>
      <w:szCs w:val="20"/>
      <w:lang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bidi="ar-SA"/>
    </w:rPr>
  </w:style>
  <w:style w:type="paragraph" w:styleId="6">
    <w:name w:val="Body Text First Indent"/>
    <w:basedOn w:val="3"/>
    <w:next w:val="1"/>
    <w:unhideWhenUsed/>
    <w:qFormat/>
    <w:uiPriority w:val="99"/>
    <w:pPr>
      <w:snapToGrid w:val="0"/>
      <w:ind w:firstLine="420" w:firstLineChars="100"/>
    </w:pPr>
    <w:rPr>
      <w:rFonts w:eastAsia="微软雅黑"/>
    </w:rPr>
  </w:style>
  <w:style w:type="paragraph" w:customStyle="1" w:styleId="9">
    <w:name w:val="BodyText1I"/>
    <w:basedOn w:val="10"/>
    <w:qFormat/>
    <w:uiPriority w:val="99"/>
    <w:pPr>
      <w:ind w:firstLine="420" w:firstLineChars="100"/>
    </w:pPr>
    <w:rPr>
      <w:szCs w:val="21"/>
      <w:lang w:val="zh-CN"/>
    </w:rPr>
  </w:style>
  <w:style w:type="paragraph" w:customStyle="1" w:styleId="10">
    <w:name w:val="BodyText"/>
    <w:basedOn w:val="1"/>
    <w:qFormat/>
    <w:uiPriority w:val="99"/>
    <w:pPr>
      <w:spacing w:after="12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2024-01-18T00:26:00Z</dcterms:created>
  <dc:creator>身后是海</dc:creator>
  <cp:lastModifiedBy>125889-田元</cp:lastModifiedBy>
  <cp:lastPrinted>2024-01-18T00:58:00Z</cp:lastPrinted>
  <dcterms:modified xsi:type="dcterms:W3CDTF">2024-01-23T06:37:34Z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B3EAB47F4629451BB3B9724824420220_11</vt:lpwstr>
  </property>
</Properties>
</file>