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shd w:val="clear" w:color="050000" w:fill="FFFFFF"/>
        <w:wordWrap/>
        <w:adjustRightInd/>
        <w:snapToGrid/>
        <w:spacing w:before="0" w:beforeAutospacing="0" w:after="150" w:afterAutospacing="0" w:line="60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清镇农商银行</w:t>
      </w:r>
      <w:r>
        <w:rPr>
          <w:rFonts w:hint="default" w:ascii="Times New Roman" w:hAnsi="Times New Roman" w:eastAsia="方正小标宋简体" w:cs="Times New Roman"/>
          <w:sz w:val="44"/>
          <w:szCs w:val="44"/>
          <w:lang w:val="en-US" w:eastAsia="zh-CN"/>
        </w:rPr>
        <w:t>2024</w:t>
      </w:r>
      <w:r>
        <w:rPr>
          <w:rFonts w:hint="eastAsia" w:ascii="方正小标宋简体" w:hAnsi="方正小标宋简体" w:eastAsia="方正小标宋简体" w:cs="方正小标宋简体"/>
          <w:sz w:val="44"/>
          <w:szCs w:val="44"/>
          <w:lang w:val="en-US" w:eastAsia="zh-CN"/>
        </w:rPr>
        <w:t>年“开门红”活动宣传物资采购项目（二次）竞争性</w:t>
      </w:r>
    </w:p>
    <w:p>
      <w:pPr>
        <w:pStyle w:val="8"/>
        <w:widowControl/>
        <w:shd w:val="clear" w:color="050000" w:fill="FFFFFF"/>
        <w:wordWrap/>
        <w:adjustRightInd/>
        <w:snapToGrid/>
        <w:spacing w:before="0" w:beforeAutospacing="0" w:after="150" w:afterAutospacing="0" w:line="600" w:lineRule="exact"/>
        <w:ind w:left="0" w:leftChars="0" w:right="0"/>
        <w:jc w:val="center"/>
        <w:textAlignment w:val="auto"/>
        <w:outlineLvl w:val="9"/>
        <w:rPr>
          <w:rStyle w:val="5"/>
          <w:rFonts w:hint="eastAsia" w:ascii="方正小标宋简体" w:hAnsi="方正小标宋简体" w:eastAsia="方正小标宋简体" w:cs="方正小标宋简体"/>
          <w:b/>
          <w:bCs/>
          <w:i w:val="0"/>
          <w:iCs w:val="0"/>
          <w:caps w:val="0"/>
          <w:color w:val="333333"/>
          <w:spacing w:val="0"/>
          <w:sz w:val="44"/>
          <w:szCs w:val="44"/>
          <w:shd w:val="clear" w:color="0B0000" w:fill="FFFFFF"/>
          <w:lang w:val="en-US" w:eastAsia="zh-CN"/>
        </w:rPr>
      </w:pPr>
      <w:r>
        <w:rPr>
          <w:rFonts w:hint="eastAsia" w:ascii="方正小标宋简体" w:hAnsi="方正小标宋简体" w:eastAsia="方正小标宋简体" w:cs="方正小标宋简体"/>
          <w:sz w:val="44"/>
          <w:szCs w:val="44"/>
          <w:lang w:val="en-US" w:eastAsia="zh-CN"/>
        </w:rPr>
        <w:t>磋商采购公告</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Style w:val="5"/>
          <w:rFonts w:hint="eastAsia" w:ascii="仿宋_GB2312" w:hAnsi="仿宋_GB2312" w:eastAsia="仿宋_GB2312" w:cs="仿宋_GB2312"/>
          <w:b/>
          <w:bCs/>
          <w:i w:val="0"/>
          <w:iCs w:val="0"/>
          <w:caps w:val="0"/>
          <w:color w:val="333333"/>
          <w:spacing w:val="0"/>
          <w:sz w:val="32"/>
          <w:szCs w:val="32"/>
          <w:shd w:val="clear" w:color="0B0000" w:fill="FFFFFF"/>
        </w:rPr>
      </w:pP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1</w:t>
      </w:r>
      <w:r>
        <w:rPr>
          <w:rStyle w:val="5"/>
          <w:rFonts w:hint="eastAsia" w:ascii="仿宋_GB2312" w:hAnsi="仿宋_GB2312" w:eastAsia="仿宋_GB2312" w:cs="仿宋_GB2312"/>
          <w:b/>
          <w:bCs/>
          <w:i w:val="0"/>
          <w:iCs w:val="0"/>
          <w:caps w:val="0"/>
          <w:color w:val="333333"/>
          <w:spacing w:val="0"/>
          <w:sz w:val="32"/>
          <w:szCs w:val="32"/>
          <w:shd w:val="clear" w:color="0B0000" w:fill="FFFFFF"/>
        </w:rPr>
        <w:t>.项目情况</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 项目名称：</w:t>
      </w:r>
      <w:r>
        <w:rPr>
          <w:rFonts w:hint="eastAsia" w:ascii="仿宋_GB2312" w:hAnsi="仿宋_GB2312" w:eastAsia="仿宋_GB2312" w:cs="仿宋_GB2312"/>
          <w:i w:val="0"/>
          <w:iCs w:val="0"/>
          <w:caps w:val="0"/>
          <w:color w:val="333333"/>
          <w:spacing w:val="0"/>
          <w:sz w:val="32"/>
          <w:szCs w:val="32"/>
          <w:shd w:val="clear" w:color="080000" w:fill="FFFFFF"/>
          <w:lang w:eastAsia="zh-CN"/>
        </w:rPr>
        <w:t>清镇农商银行</w:t>
      </w:r>
      <w:r>
        <w:rPr>
          <w:rFonts w:hint="default" w:ascii="Times New Roman" w:hAnsi="Times New Roman" w:eastAsia="仿宋_GB2312" w:cs="Times New Roman"/>
          <w:i w:val="0"/>
          <w:iCs w:val="0"/>
          <w:caps w:val="0"/>
          <w:color w:val="333333"/>
          <w:spacing w:val="0"/>
          <w:sz w:val="32"/>
          <w:szCs w:val="32"/>
          <w:shd w:val="clear" w:color="080000" w:fill="FFFFFF"/>
          <w:lang w:eastAsia="zh-CN"/>
        </w:rPr>
        <w:t>2024</w:t>
      </w:r>
      <w:r>
        <w:rPr>
          <w:rFonts w:hint="eastAsia" w:ascii="仿宋_GB2312" w:hAnsi="仿宋_GB2312" w:eastAsia="仿宋_GB2312" w:cs="仿宋_GB2312"/>
          <w:i w:val="0"/>
          <w:iCs w:val="0"/>
          <w:caps w:val="0"/>
          <w:color w:val="333333"/>
          <w:spacing w:val="0"/>
          <w:sz w:val="32"/>
          <w:szCs w:val="32"/>
          <w:shd w:val="clear" w:color="080000" w:fill="FFFFFF"/>
          <w:lang w:eastAsia="zh-CN"/>
        </w:rPr>
        <w:t>年“开门红”活动宣传物资采购项目（</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二次</w:t>
      </w:r>
      <w:r>
        <w:rPr>
          <w:rFonts w:hint="eastAsia" w:ascii="仿宋_GB2312" w:hAnsi="仿宋_GB2312" w:eastAsia="仿宋_GB2312" w:cs="仿宋_GB2312"/>
          <w:i w:val="0"/>
          <w:iCs w:val="0"/>
          <w:caps w:val="0"/>
          <w:color w:val="333333"/>
          <w:spacing w:val="0"/>
          <w:sz w:val="32"/>
          <w:szCs w:val="32"/>
          <w:shd w:val="clear" w:color="080000" w:fill="FFFFFF"/>
          <w:lang w:eastAsia="zh-CN"/>
        </w:rPr>
        <w:t>）</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 项目编号：</w:t>
      </w:r>
      <w:r>
        <w:rPr>
          <w:rFonts w:hint="eastAsia" w:ascii="仿宋_GB2312" w:hAnsi="仿宋_GB2312" w:eastAsia="仿宋_GB2312" w:cs="仿宋_GB2312"/>
          <w:sz w:val="32"/>
          <w:szCs w:val="32"/>
          <w:lang w:val="en-US" w:eastAsia="zh-CN"/>
        </w:rPr>
        <w:t>SHQ</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ZB-</w:t>
      </w:r>
      <w:r>
        <w:rPr>
          <w:rFonts w:hint="default" w:ascii="Times New Roman" w:hAnsi="Times New Roman" w:eastAsia="仿宋_GB2312" w:cs="Times New Roman"/>
          <w:sz w:val="32"/>
          <w:szCs w:val="32"/>
          <w:lang w:val="en-US" w:eastAsia="zh-CN"/>
        </w:rPr>
        <w:t>019</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3</w:t>
      </w:r>
      <w:r>
        <w:rPr>
          <w:rFonts w:hint="eastAsia" w:ascii="仿宋_GB2312" w:hAnsi="仿宋_GB2312" w:eastAsia="仿宋_GB2312" w:cs="仿宋_GB2312"/>
          <w:i w:val="0"/>
          <w:iCs w:val="0"/>
          <w:caps w:val="0"/>
          <w:color w:val="333333"/>
          <w:spacing w:val="0"/>
          <w:sz w:val="32"/>
          <w:szCs w:val="32"/>
          <w:shd w:val="clear" w:color="080000" w:fill="FFFFFF"/>
        </w:rPr>
        <w:t> 交货地点：采购人指定地点(双方在签订合同时明确)。</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4</w:t>
      </w:r>
      <w:r>
        <w:rPr>
          <w:rFonts w:hint="eastAsia" w:ascii="仿宋_GB2312" w:hAnsi="仿宋_GB2312" w:eastAsia="仿宋_GB2312" w:cs="仿宋_GB2312"/>
          <w:i w:val="0"/>
          <w:iCs w:val="0"/>
          <w:caps w:val="0"/>
          <w:color w:val="333333"/>
          <w:spacing w:val="0"/>
          <w:sz w:val="32"/>
          <w:szCs w:val="32"/>
          <w:shd w:val="clear" w:color="080000" w:fill="FFFFFF"/>
        </w:rPr>
        <w:t> 交货期：合同签订之日后</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5</w:t>
      </w:r>
      <w:r>
        <w:rPr>
          <w:rFonts w:hint="eastAsia" w:ascii="仿宋_GB2312" w:hAnsi="仿宋_GB2312" w:eastAsia="仿宋_GB2312" w:cs="仿宋_GB2312"/>
          <w:i w:val="0"/>
          <w:iCs w:val="0"/>
          <w:caps w:val="0"/>
          <w:color w:val="333333"/>
          <w:spacing w:val="0"/>
          <w:sz w:val="32"/>
          <w:szCs w:val="32"/>
          <w:shd w:val="clear" w:color="080000" w:fill="FFFFFF"/>
        </w:rPr>
        <w:t>个</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工作日</w:t>
      </w:r>
      <w:r>
        <w:rPr>
          <w:rFonts w:hint="eastAsia" w:ascii="仿宋_GB2312" w:hAnsi="仿宋_GB2312" w:eastAsia="仿宋_GB2312" w:cs="仿宋_GB2312"/>
          <w:i w:val="0"/>
          <w:iCs w:val="0"/>
          <w:caps w:val="0"/>
          <w:color w:val="333333"/>
          <w:spacing w:val="0"/>
          <w:sz w:val="32"/>
          <w:szCs w:val="32"/>
          <w:shd w:val="clear" w:color="080000" w:fill="FFFFFF"/>
        </w:rPr>
        <w:t>内完成（具体以合同约定为准）。</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2</w:t>
      </w:r>
      <w:r>
        <w:rPr>
          <w:rStyle w:val="5"/>
          <w:rFonts w:hint="eastAsia" w:ascii="仿宋_GB2312" w:hAnsi="仿宋_GB2312" w:eastAsia="仿宋_GB2312" w:cs="仿宋_GB2312"/>
          <w:b/>
          <w:bCs/>
          <w:i w:val="0"/>
          <w:iCs w:val="0"/>
          <w:caps w:val="0"/>
          <w:color w:val="333333"/>
          <w:spacing w:val="0"/>
          <w:sz w:val="32"/>
          <w:szCs w:val="32"/>
          <w:shd w:val="clear" w:color="0B0000" w:fill="FFFFFF"/>
        </w:rPr>
        <w:t>.项目概况</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 资金来源：企业自筹</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 采购内容：</w:t>
      </w:r>
      <w:r>
        <w:rPr>
          <w:rFonts w:hint="eastAsia" w:ascii="仿宋_GB2312" w:hAnsi="仿宋_GB2312" w:eastAsia="仿宋_GB2312" w:cs="仿宋_GB2312"/>
          <w:sz w:val="32"/>
          <w:szCs w:val="32"/>
        </w:rPr>
        <w:t>清镇农商银行</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年“开门红”活动宣传物资采购</w:t>
      </w:r>
      <w:r>
        <w:rPr>
          <w:rFonts w:hint="eastAsia" w:ascii="仿宋_GB2312" w:hAnsi="仿宋_GB2312" w:eastAsia="仿宋_GB2312" w:cs="仿宋_GB2312"/>
          <w:sz w:val="32"/>
          <w:szCs w:val="32"/>
          <w:lang w:eastAsia="zh-CN"/>
        </w:rPr>
        <w:t>。</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3</w:t>
      </w:r>
      <w:r>
        <w:rPr>
          <w:rStyle w:val="5"/>
          <w:rFonts w:hint="eastAsia" w:ascii="仿宋_GB2312" w:hAnsi="仿宋_GB2312" w:eastAsia="仿宋_GB2312" w:cs="仿宋_GB2312"/>
          <w:b/>
          <w:bCs/>
          <w:i w:val="0"/>
          <w:iCs w:val="0"/>
          <w:caps w:val="0"/>
          <w:color w:val="333333"/>
          <w:spacing w:val="0"/>
          <w:sz w:val="32"/>
          <w:szCs w:val="32"/>
          <w:shd w:val="clear" w:color="0B0000" w:fill="FFFFFF"/>
        </w:rPr>
        <w:t>.资格要求</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Style w:val="5"/>
          <w:rFonts w:hint="eastAsia" w:ascii="仿宋_GB2312" w:hAnsi="仿宋_GB2312" w:eastAsia="仿宋_GB2312" w:cs="仿宋_GB2312"/>
          <w:b w:val="0"/>
          <w:bCs w:val="0"/>
          <w:i w:val="0"/>
          <w:iCs w:val="0"/>
          <w:caps w:val="0"/>
          <w:color w:val="333333"/>
          <w:spacing w:val="0"/>
          <w:sz w:val="32"/>
          <w:szCs w:val="32"/>
          <w:shd w:val="clear" w:color="0B0000" w:fill="FFFFFF"/>
        </w:rPr>
      </w:pP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rPr>
        <w:t>1</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须具有独立承担民事责任能力的法人或其他组织：提供有效的营业执照复印件或扫描件加盖供应商公章；</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Style w:val="5"/>
          <w:rFonts w:hint="eastAsia" w:ascii="仿宋_GB2312" w:hAnsi="仿宋_GB2312" w:eastAsia="仿宋_GB2312" w:cs="仿宋_GB2312"/>
          <w:b w:val="0"/>
          <w:bCs w:val="0"/>
          <w:i w:val="0"/>
          <w:iCs w:val="0"/>
          <w:caps w:val="0"/>
          <w:color w:val="333333"/>
          <w:spacing w:val="0"/>
          <w:sz w:val="32"/>
          <w:szCs w:val="32"/>
          <w:shd w:val="clear" w:color="0B0000" w:fill="FFFFFF"/>
        </w:rPr>
      </w:pP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rPr>
        <w:t>2</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须具有履行合同所必需的设备及专业技术能力：提供承诺函，加盖供应商公章；</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Style w:val="5"/>
          <w:rFonts w:hint="eastAsia" w:ascii="仿宋_GB2312" w:hAnsi="仿宋_GB2312" w:eastAsia="仿宋_GB2312" w:cs="仿宋_GB2312"/>
          <w:b w:val="0"/>
          <w:bCs w:val="0"/>
          <w:i w:val="0"/>
          <w:iCs w:val="0"/>
          <w:caps w:val="0"/>
          <w:color w:val="333333"/>
          <w:spacing w:val="0"/>
          <w:sz w:val="32"/>
          <w:szCs w:val="32"/>
          <w:shd w:val="clear" w:color="0B0000" w:fill="FFFFFF"/>
        </w:rPr>
      </w:pP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具有良好的商业信誉及健全的财务会计制度：提供财务状况报告材料（</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rPr>
        <w:t>2021</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年或</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rPr>
        <w:t>2022</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年经第三方审计的审计报告），新成立不足一年的公司提供开户银行出具的资信证明（复印件或扫描件加盖供应商公章）；</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Style w:val="5"/>
          <w:rFonts w:hint="eastAsia" w:ascii="仿宋_GB2312" w:hAnsi="仿宋_GB2312" w:eastAsia="仿宋_GB2312" w:cs="仿宋_GB2312"/>
          <w:b w:val="0"/>
          <w:bCs w:val="0"/>
          <w:i w:val="0"/>
          <w:iCs w:val="0"/>
          <w:caps w:val="0"/>
          <w:color w:val="333333"/>
          <w:spacing w:val="0"/>
          <w:sz w:val="32"/>
          <w:szCs w:val="32"/>
          <w:shd w:val="clear" w:color="0B0000" w:fill="FFFFFF"/>
        </w:rPr>
      </w:pP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rPr>
        <w:t>4</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参与本次招标采购活动前三年内，在经营活动中没有重大违法记录：提供承诺函，加盖供应商公章，评标委员会保留查询复核的权利，查询复核不满足要求的，该项审查不通过；</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Style w:val="5"/>
          <w:rFonts w:hint="eastAsia" w:ascii="仿宋_GB2312" w:hAnsi="仿宋_GB2312" w:eastAsia="仿宋_GB2312" w:cs="仿宋_GB2312"/>
          <w:b w:val="0"/>
          <w:bCs w:val="0"/>
          <w:i w:val="0"/>
          <w:iCs w:val="0"/>
          <w:caps w:val="0"/>
          <w:color w:val="333333"/>
          <w:spacing w:val="0"/>
          <w:sz w:val="32"/>
          <w:szCs w:val="32"/>
          <w:shd w:val="clear" w:color="0B0000" w:fill="FFFFFF"/>
        </w:rPr>
      </w:pP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rPr>
        <w:t>5</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法律、行政法规规定的其他条件：供应商在“信用中国”网站（www.creditchina.gov.cn）、中国政府采购网（www.ccgp.gov.cn）等渠道查询中未被列入失信被执行人名单、重大税收违法失信主体、政府采购严重违法失信行为记录名单中，提供查询网页截图加盖供应商公章（</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查询网页需体现查询时间，查询时间需在磋商公告发布之后</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eastAsia="zh-CN"/>
        </w:rPr>
        <w:t>，</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截图内容须清晰可见）；如被列入失信被执行人、重大税收违法失信主体、政府采购严重违法失信行为记录名单中的供应商取消其投标资格，并承担由此造成的一切法律责任及后果。</w:t>
      </w:r>
    </w:p>
    <w:p>
      <w:pPr>
        <w:pStyle w:val="8"/>
        <w:widowControl/>
        <w:shd w:val="clear" w:color="050000" w:fill="FFFFFF"/>
        <w:wordWrap/>
        <w:adjustRightInd/>
        <w:snapToGrid/>
        <w:spacing w:before="0" w:beforeAutospacing="0" w:after="150" w:afterAutospacing="0" w:line="600" w:lineRule="exact"/>
        <w:ind w:left="0" w:leftChars="0" w:right="0" w:firstLine="480" w:firstLineChars="200"/>
        <w:jc w:val="both"/>
        <w:textAlignment w:val="auto"/>
        <w:outlineLvl w:val="9"/>
        <w:rPr>
          <w:rStyle w:val="5"/>
          <w:rFonts w:hint="eastAsia" w:ascii="仿宋_GB2312" w:hAnsi="仿宋_GB2312" w:eastAsia="仿宋_GB2312" w:cs="仿宋_GB2312"/>
          <w:b w:val="0"/>
          <w:bCs w:val="0"/>
          <w:i w:val="0"/>
          <w:iCs w:val="0"/>
          <w:caps w:val="0"/>
          <w:color w:val="333333"/>
          <w:spacing w:val="0"/>
          <w:sz w:val="32"/>
          <w:szCs w:val="32"/>
          <w:shd w:val="clear" w:color="0B0000" w:fill="FFFFFF"/>
        </w:rPr>
      </w:pP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6</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本项目所需特殊行业资质或要求</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eastAsia="zh-CN"/>
        </w:rPr>
        <w:t>：</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无</w:t>
      </w:r>
    </w:p>
    <w:p>
      <w:pPr>
        <w:pStyle w:val="8"/>
        <w:widowControl/>
        <w:shd w:val="clear" w:color="050000" w:fill="FFFFFF"/>
        <w:wordWrap/>
        <w:adjustRightInd/>
        <w:snapToGrid/>
        <w:spacing w:before="0" w:beforeAutospacing="0" w:after="150" w:afterAutospacing="0" w:line="600" w:lineRule="exact"/>
        <w:ind w:left="0" w:leftChars="0" w:right="0" w:firstLine="480" w:firstLineChars="200"/>
        <w:jc w:val="both"/>
        <w:textAlignment w:val="auto"/>
        <w:outlineLvl w:val="9"/>
        <w:rPr>
          <w:rStyle w:val="5"/>
          <w:rFonts w:hint="eastAsia" w:ascii="仿宋_GB2312" w:hAnsi="仿宋_GB2312" w:eastAsia="仿宋_GB2312" w:cs="仿宋_GB2312"/>
          <w:b w:val="0"/>
          <w:bCs w:val="0"/>
          <w:i w:val="0"/>
          <w:iCs w:val="0"/>
          <w:caps w:val="0"/>
          <w:color w:val="333333"/>
          <w:spacing w:val="0"/>
          <w:sz w:val="32"/>
          <w:szCs w:val="32"/>
          <w:shd w:val="clear" w:color="0B0000" w:fill="FFFFFF"/>
        </w:rPr>
      </w:pP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7</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本项目不接受联合体投标</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4</w:t>
      </w:r>
      <w:r>
        <w:rPr>
          <w:rStyle w:val="5"/>
          <w:rFonts w:hint="eastAsia" w:ascii="仿宋_GB2312" w:hAnsi="仿宋_GB2312" w:eastAsia="仿宋_GB2312" w:cs="仿宋_GB2312"/>
          <w:b/>
          <w:bCs/>
          <w:i w:val="0"/>
          <w:iCs w:val="0"/>
          <w:caps w:val="0"/>
          <w:color w:val="333333"/>
          <w:spacing w:val="0"/>
          <w:sz w:val="32"/>
          <w:szCs w:val="32"/>
          <w:shd w:val="clear" w:color="0B0000" w:fill="FFFFFF"/>
        </w:rPr>
        <w:t>.竞争性</w:t>
      </w:r>
      <w:r>
        <w:rPr>
          <w:rStyle w:val="5"/>
          <w:rFonts w:hint="eastAsia" w:ascii="仿宋_GB2312" w:hAnsi="仿宋_GB2312" w:eastAsia="仿宋_GB2312" w:cs="仿宋_GB2312"/>
          <w:b/>
          <w:bCs/>
          <w:i w:val="0"/>
          <w:iCs w:val="0"/>
          <w:caps w:val="0"/>
          <w:color w:val="333333"/>
          <w:spacing w:val="0"/>
          <w:sz w:val="32"/>
          <w:szCs w:val="32"/>
          <w:shd w:val="clear" w:color="0B0000" w:fill="FFFFFF"/>
          <w:lang w:val="en-US" w:eastAsia="zh-CN"/>
        </w:rPr>
        <w:t>磋商</w:t>
      </w:r>
      <w:r>
        <w:rPr>
          <w:rStyle w:val="5"/>
          <w:rFonts w:hint="eastAsia" w:ascii="仿宋_GB2312" w:hAnsi="仿宋_GB2312" w:eastAsia="仿宋_GB2312" w:cs="仿宋_GB2312"/>
          <w:b/>
          <w:bCs/>
          <w:i w:val="0"/>
          <w:iCs w:val="0"/>
          <w:caps w:val="0"/>
          <w:color w:val="333333"/>
          <w:spacing w:val="0"/>
          <w:sz w:val="32"/>
          <w:szCs w:val="32"/>
          <w:shd w:val="clear" w:color="0B0000" w:fill="FFFFFF"/>
        </w:rPr>
        <w:t>文件的获取</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4</w:t>
      </w:r>
      <w:r>
        <w:rPr>
          <w:rStyle w:val="5"/>
          <w:rFonts w:hint="eastAsia" w:ascii="仿宋_GB2312" w:hAnsi="仿宋_GB2312" w:eastAsia="仿宋_GB2312" w:cs="仿宋_GB2312"/>
          <w:b/>
          <w:bCs/>
          <w:i w:val="0"/>
          <w:iCs w:val="0"/>
          <w:caps w:val="0"/>
          <w:color w:val="333333"/>
          <w:spacing w:val="0"/>
          <w:sz w:val="32"/>
          <w:szCs w:val="32"/>
          <w:shd w:val="clear" w:color="0B0000" w:fill="FFFFFF"/>
        </w:rPr>
        <w:t>.</w:t>
      </w:r>
      <w:r>
        <w:rPr>
          <w:rStyle w:val="5"/>
          <w:rFonts w:hint="default" w:ascii="Times New Roman" w:hAnsi="Times New Roman" w:eastAsia="仿宋_GB2312" w:cs="Times New Roman"/>
          <w:b/>
          <w:bCs/>
          <w:i w:val="0"/>
          <w:iCs w:val="0"/>
          <w:caps w:val="0"/>
          <w:color w:val="333333"/>
          <w:spacing w:val="0"/>
          <w:sz w:val="32"/>
          <w:szCs w:val="32"/>
          <w:shd w:val="clear" w:color="0B0000" w:fill="FFFFFF"/>
        </w:rPr>
        <w:t>1</w:t>
      </w:r>
      <w:r>
        <w:rPr>
          <w:rStyle w:val="5"/>
          <w:rFonts w:hint="eastAsia" w:ascii="仿宋_GB2312" w:hAnsi="仿宋_GB2312" w:eastAsia="仿宋_GB2312" w:cs="仿宋_GB2312"/>
          <w:b/>
          <w:bCs/>
          <w:i w:val="0"/>
          <w:iCs w:val="0"/>
          <w:caps w:val="0"/>
          <w:color w:val="333333"/>
          <w:spacing w:val="0"/>
          <w:sz w:val="32"/>
          <w:szCs w:val="32"/>
          <w:shd w:val="clear" w:color="0B0000" w:fill="FFFFFF"/>
        </w:rPr>
        <w:t> 时间：</w:t>
      </w:r>
      <w:r>
        <w:rPr>
          <w:rFonts w:hint="default" w:ascii="Times New Roman" w:hAnsi="Times New Roman" w:eastAsia="仿宋_GB2312" w:cs="Times New Roman"/>
          <w:i w:val="0"/>
          <w:iCs w:val="0"/>
          <w:caps w:val="0"/>
          <w:color w:val="333333"/>
          <w:spacing w:val="0"/>
          <w:sz w:val="32"/>
          <w:szCs w:val="32"/>
          <w:shd w:val="clear" w:color="080000" w:fill="FFFFFF"/>
        </w:rPr>
        <w:t>202</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4</w:t>
      </w:r>
      <w:r>
        <w:rPr>
          <w:rFonts w:hint="eastAsia" w:ascii="仿宋_GB2312" w:hAnsi="仿宋_GB2312" w:eastAsia="仿宋_GB2312" w:cs="仿宋_GB2312"/>
          <w:i w:val="0"/>
          <w:iCs w:val="0"/>
          <w:caps w:val="0"/>
          <w:color w:val="333333"/>
          <w:spacing w:val="0"/>
          <w:sz w:val="32"/>
          <w:szCs w:val="32"/>
          <w:shd w:val="clear" w:color="080000" w:fill="FFFFFF"/>
        </w:rPr>
        <w:t>年</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1</w:t>
      </w:r>
      <w:r>
        <w:rPr>
          <w:rFonts w:hint="eastAsia" w:ascii="仿宋_GB2312" w:hAnsi="仿宋_GB2312" w:eastAsia="仿宋_GB2312" w:cs="仿宋_GB2312"/>
          <w:i w:val="0"/>
          <w:iCs w:val="0"/>
          <w:caps w:val="0"/>
          <w:color w:val="333333"/>
          <w:spacing w:val="0"/>
          <w:sz w:val="32"/>
          <w:szCs w:val="32"/>
          <w:shd w:val="clear" w:color="080000" w:fill="FFFFFF"/>
        </w:rPr>
        <w:t>月</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2</w:t>
      </w:r>
      <w:r>
        <w:rPr>
          <w:rFonts w:hint="eastAsia" w:ascii="仿宋_GB2312" w:hAnsi="仿宋_GB2312" w:eastAsia="仿宋_GB2312" w:cs="仿宋_GB2312"/>
          <w:i w:val="0"/>
          <w:iCs w:val="0"/>
          <w:caps w:val="0"/>
          <w:color w:val="333333"/>
          <w:spacing w:val="0"/>
          <w:sz w:val="32"/>
          <w:szCs w:val="32"/>
          <w:shd w:val="clear" w:color="080000" w:fill="FFFFFF"/>
        </w:rPr>
        <w:t>日至</w:t>
      </w:r>
      <w:r>
        <w:rPr>
          <w:rFonts w:hint="default" w:ascii="Times New Roman" w:hAnsi="Times New Roman" w:eastAsia="仿宋_GB2312" w:cs="Times New Roman"/>
          <w:i w:val="0"/>
          <w:iCs w:val="0"/>
          <w:caps w:val="0"/>
          <w:color w:val="333333"/>
          <w:spacing w:val="0"/>
          <w:sz w:val="32"/>
          <w:szCs w:val="32"/>
          <w:shd w:val="clear" w:color="080000" w:fill="FFFFFF"/>
        </w:rPr>
        <w:t>202</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4</w:t>
      </w:r>
      <w:r>
        <w:rPr>
          <w:rFonts w:hint="eastAsia" w:ascii="仿宋_GB2312" w:hAnsi="仿宋_GB2312" w:eastAsia="仿宋_GB2312" w:cs="仿宋_GB2312"/>
          <w:i w:val="0"/>
          <w:iCs w:val="0"/>
          <w:caps w:val="0"/>
          <w:color w:val="333333"/>
          <w:spacing w:val="0"/>
          <w:sz w:val="32"/>
          <w:szCs w:val="32"/>
          <w:shd w:val="clear" w:color="080000" w:fill="FFFFFF"/>
        </w:rPr>
        <w:t>年</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1</w:t>
      </w:r>
      <w:r>
        <w:rPr>
          <w:rFonts w:hint="eastAsia" w:ascii="仿宋_GB2312" w:hAnsi="仿宋_GB2312" w:eastAsia="仿宋_GB2312" w:cs="仿宋_GB2312"/>
          <w:i w:val="0"/>
          <w:iCs w:val="0"/>
          <w:caps w:val="0"/>
          <w:color w:val="333333"/>
          <w:spacing w:val="0"/>
          <w:sz w:val="32"/>
          <w:szCs w:val="32"/>
          <w:shd w:val="clear" w:color="080000" w:fill="FFFFFF"/>
        </w:rPr>
        <w:t>月</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4</w:t>
      </w:r>
      <w:r>
        <w:rPr>
          <w:rFonts w:hint="eastAsia" w:ascii="仿宋_GB2312" w:hAnsi="仿宋_GB2312" w:eastAsia="仿宋_GB2312" w:cs="仿宋_GB2312"/>
          <w:i w:val="0"/>
          <w:iCs w:val="0"/>
          <w:caps w:val="0"/>
          <w:color w:val="333333"/>
          <w:spacing w:val="0"/>
          <w:sz w:val="32"/>
          <w:szCs w:val="32"/>
          <w:shd w:val="clear" w:color="080000" w:fill="FFFFFF"/>
        </w:rPr>
        <w:t>日，每天上午</w:t>
      </w:r>
      <w:r>
        <w:rPr>
          <w:rFonts w:hint="default" w:ascii="Times New Roman" w:hAnsi="Times New Roman" w:eastAsia="仿宋_GB2312" w:cs="Times New Roman"/>
          <w:i w:val="0"/>
          <w:iCs w:val="0"/>
          <w:caps w:val="0"/>
          <w:color w:val="333333"/>
          <w:spacing w:val="0"/>
          <w:sz w:val="32"/>
          <w:szCs w:val="32"/>
          <w:shd w:val="clear" w:color="080000" w:fill="FFFFFF"/>
        </w:rPr>
        <w:t>9</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00</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12</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00</w:t>
      </w:r>
      <w:r>
        <w:rPr>
          <w:rFonts w:hint="eastAsia" w:ascii="仿宋_GB2312" w:hAnsi="仿宋_GB2312" w:eastAsia="仿宋_GB2312" w:cs="仿宋_GB2312"/>
          <w:i w:val="0"/>
          <w:iCs w:val="0"/>
          <w:caps w:val="0"/>
          <w:color w:val="333333"/>
          <w:spacing w:val="0"/>
          <w:sz w:val="32"/>
          <w:szCs w:val="32"/>
          <w:shd w:val="clear" w:color="080000" w:fill="FFFFFF"/>
        </w:rPr>
        <w:t>，下午</w:t>
      </w:r>
      <w:r>
        <w:rPr>
          <w:rFonts w:hint="default" w:ascii="Times New Roman" w:hAnsi="Times New Roman" w:eastAsia="仿宋_GB2312" w:cs="Times New Roman"/>
          <w:i w:val="0"/>
          <w:iCs w:val="0"/>
          <w:caps w:val="0"/>
          <w:color w:val="333333"/>
          <w:spacing w:val="0"/>
          <w:sz w:val="32"/>
          <w:szCs w:val="32"/>
          <w:shd w:val="clear" w:color="080000" w:fill="FFFFFF"/>
        </w:rPr>
        <w:t>14</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00</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17</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00</w:t>
      </w:r>
      <w:r>
        <w:rPr>
          <w:rFonts w:hint="eastAsia" w:ascii="仿宋_GB2312" w:hAnsi="仿宋_GB2312" w:eastAsia="仿宋_GB2312" w:cs="仿宋_GB2312"/>
          <w:i w:val="0"/>
          <w:iCs w:val="0"/>
          <w:caps w:val="0"/>
          <w:color w:val="333333"/>
          <w:spacing w:val="0"/>
          <w:sz w:val="32"/>
          <w:szCs w:val="32"/>
          <w:shd w:val="clear" w:color="080000" w:fill="FFFFFF"/>
        </w:rPr>
        <w:t>（北京时间，休息日节假日除外）。</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4</w:t>
      </w:r>
      <w:r>
        <w:rPr>
          <w:rStyle w:val="5"/>
          <w:rFonts w:hint="eastAsia" w:ascii="仿宋_GB2312" w:hAnsi="仿宋_GB2312" w:eastAsia="仿宋_GB2312" w:cs="仿宋_GB2312"/>
          <w:b/>
          <w:bCs/>
          <w:i w:val="0"/>
          <w:iCs w:val="0"/>
          <w:caps w:val="0"/>
          <w:color w:val="333333"/>
          <w:spacing w:val="0"/>
          <w:sz w:val="32"/>
          <w:szCs w:val="32"/>
          <w:shd w:val="clear" w:color="0B0000" w:fill="FFFFFF"/>
        </w:rPr>
        <w:t>.</w:t>
      </w:r>
      <w:r>
        <w:rPr>
          <w:rStyle w:val="5"/>
          <w:rFonts w:hint="default" w:ascii="Times New Roman" w:hAnsi="Times New Roman" w:eastAsia="仿宋_GB2312" w:cs="Times New Roman"/>
          <w:b/>
          <w:bCs/>
          <w:i w:val="0"/>
          <w:iCs w:val="0"/>
          <w:caps w:val="0"/>
          <w:color w:val="333333"/>
          <w:spacing w:val="0"/>
          <w:sz w:val="32"/>
          <w:szCs w:val="32"/>
          <w:shd w:val="clear" w:color="0B0000" w:fill="FFFFFF"/>
        </w:rPr>
        <w:t>2</w:t>
      </w:r>
      <w:r>
        <w:rPr>
          <w:rStyle w:val="5"/>
          <w:rFonts w:hint="eastAsia" w:ascii="仿宋_GB2312" w:hAnsi="仿宋_GB2312" w:eastAsia="仿宋_GB2312" w:cs="仿宋_GB2312"/>
          <w:b/>
          <w:bCs/>
          <w:i w:val="0"/>
          <w:iCs w:val="0"/>
          <w:caps w:val="0"/>
          <w:color w:val="333333"/>
          <w:spacing w:val="0"/>
          <w:sz w:val="32"/>
          <w:szCs w:val="32"/>
          <w:shd w:val="clear" w:color="0B0000" w:fill="FFFFFF"/>
        </w:rPr>
        <w:t> 获取方式：</w:t>
      </w:r>
      <w:r>
        <w:rPr>
          <w:rFonts w:hint="eastAsia" w:ascii="仿宋_GB2312" w:hAnsi="仿宋_GB2312" w:eastAsia="仿宋_GB2312" w:cs="仿宋_GB2312"/>
          <w:i w:val="0"/>
          <w:iCs w:val="0"/>
          <w:caps w:val="0"/>
          <w:color w:val="333333"/>
          <w:spacing w:val="0"/>
          <w:sz w:val="32"/>
          <w:szCs w:val="32"/>
          <w:shd w:val="clear" w:color="080000" w:fill="FFFFFF"/>
        </w:rPr>
        <w:t>网上报名。</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lang w:val="en-US" w:eastAsia="zh-CN"/>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4</w:t>
      </w:r>
      <w:r>
        <w:rPr>
          <w:rStyle w:val="5"/>
          <w:rFonts w:hint="eastAsia" w:ascii="仿宋_GB2312" w:hAnsi="仿宋_GB2312" w:eastAsia="仿宋_GB2312" w:cs="仿宋_GB2312"/>
          <w:b/>
          <w:bCs/>
          <w:i w:val="0"/>
          <w:iCs w:val="0"/>
          <w:caps w:val="0"/>
          <w:color w:val="333333"/>
          <w:spacing w:val="0"/>
          <w:sz w:val="32"/>
          <w:szCs w:val="32"/>
          <w:shd w:val="clear" w:color="0B0000" w:fill="FFFFFF"/>
        </w:rPr>
        <w:t>.</w:t>
      </w:r>
      <w:r>
        <w:rPr>
          <w:rStyle w:val="5"/>
          <w:rFonts w:hint="default" w:ascii="Times New Roman" w:hAnsi="Times New Roman" w:eastAsia="仿宋_GB2312" w:cs="Times New Roman"/>
          <w:b/>
          <w:bCs/>
          <w:i w:val="0"/>
          <w:iCs w:val="0"/>
          <w:caps w:val="0"/>
          <w:color w:val="333333"/>
          <w:spacing w:val="0"/>
          <w:sz w:val="32"/>
          <w:szCs w:val="32"/>
          <w:shd w:val="clear" w:color="0B0000" w:fill="FFFFFF"/>
        </w:rPr>
        <w:t>3</w:t>
      </w:r>
      <w:r>
        <w:rPr>
          <w:rStyle w:val="5"/>
          <w:rFonts w:hint="eastAsia" w:ascii="仿宋_GB2312" w:hAnsi="仿宋_GB2312" w:eastAsia="仿宋_GB2312" w:cs="仿宋_GB2312"/>
          <w:b/>
          <w:bCs/>
          <w:i w:val="0"/>
          <w:iCs w:val="0"/>
          <w:caps w:val="0"/>
          <w:color w:val="333333"/>
          <w:spacing w:val="0"/>
          <w:sz w:val="32"/>
          <w:szCs w:val="32"/>
          <w:shd w:val="clear" w:color="0B0000" w:fill="FFFFFF"/>
        </w:rPr>
        <w:t> </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rPr>
        <w:t>须提供的材料：</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1</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）有效的营业执照扫描件加盖单位公章；（</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2</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法定代表人报名的：需提供法人身份证明书扫描件，法定代表人身份证扫描件；授权委托人报名的：需提供法人身份证明书扫描件，法定代表人授权委托书扫描件及被委托人身份证扫描件（上述资料须加盖单位公章）；（</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）缴纳报名费回执单。（</w:t>
      </w:r>
      <w:r>
        <w:rPr>
          <w:rStyle w:val="5"/>
          <w:rFonts w:hint="default" w:ascii="Times New Roman" w:hAnsi="Times New Roman" w:eastAsia="仿宋_GB2312" w:cs="Times New Roman"/>
          <w:b w:val="0"/>
          <w:bCs w:val="0"/>
          <w:i w:val="0"/>
          <w:iCs w:val="0"/>
          <w:caps w:val="0"/>
          <w:color w:val="333333"/>
          <w:spacing w:val="0"/>
          <w:sz w:val="32"/>
          <w:szCs w:val="32"/>
          <w:shd w:val="clear" w:color="0B0000" w:fill="FFFFFF"/>
          <w:lang w:val="en-US" w:eastAsia="zh-CN"/>
        </w:rPr>
        <w:t>4</w:t>
      </w:r>
      <w:r>
        <w:rPr>
          <w:rStyle w:val="5"/>
          <w:rFonts w:hint="eastAsia" w:ascii="仿宋_GB2312" w:hAnsi="仿宋_GB2312" w:eastAsia="仿宋_GB2312" w:cs="仿宋_GB2312"/>
          <w:b w:val="0"/>
          <w:bCs w:val="0"/>
          <w:i w:val="0"/>
          <w:iCs w:val="0"/>
          <w:caps w:val="0"/>
          <w:color w:val="333333"/>
          <w:spacing w:val="0"/>
          <w:sz w:val="32"/>
          <w:szCs w:val="32"/>
          <w:shd w:val="clear" w:color="0B0000" w:fill="FFFFFF"/>
          <w:lang w:val="en-US" w:eastAsia="zh-CN"/>
        </w:rPr>
        <w:t>）必须是一般纳税人能开具合法真实有效的增值税专用发票才能参与本项目的报名。</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u w:val="single"/>
          <w:shd w:val="clear" w:color="0C0000" w:fill="FFFFFF"/>
        </w:rPr>
        <w:t>注：</w:t>
      </w:r>
      <w:r>
        <w:rPr>
          <w:rStyle w:val="5"/>
          <w:rFonts w:hint="default" w:ascii="Times New Roman" w:hAnsi="Times New Roman" w:eastAsia="仿宋_GB2312" w:cs="Times New Roman"/>
          <w:b/>
          <w:bCs/>
          <w:i w:val="0"/>
          <w:iCs w:val="0"/>
          <w:caps w:val="0"/>
          <w:color w:val="333333"/>
          <w:spacing w:val="0"/>
          <w:sz w:val="32"/>
          <w:szCs w:val="32"/>
          <w:u w:val="single"/>
          <w:shd w:val="clear" w:color="0C0000" w:fill="FFFFFF"/>
        </w:rPr>
        <w:t>1</w:t>
      </w:r>
      <w:r>
        <w:rPr>
          <w:rStyle w:val="5"/>
          <w:rFonts w:hint="eastAsia" w:ascii="仿宋_GB2312" w:hAnsi="仿宋_GB2312" w:eastAsia="仿宋_GB2312" w:cs="仿宋_GB2312"/>
          <w:b/>
          <w:bCs/>
          <w:i w:val="0"/>
          <w:iCs w:val="0"/>
          <w:caps w:val="0"/>
          <w:color w:val="333333"/>
          <w:spacing w:val="0"/>
          <w:sz w:val="32"/>
          <w:szCs w:val="32"/>
          <w:u w:val="single"/>
          <w:shd w:val="clear" w:color="0C0000" w:fill="FFFFFF"/>
        </w:rPr>
        <w:t>、报名资料需在法定代表人证明书或授权书上注明项目名称、编号、联系电话及邮箱等内容；</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u w:val="single"/>
          <w:shd w:val="clear" w:color="0C0000" w:fill="FFFFFF"/>
        </w:rPr>
        <w:t>2</w:t>
      </w:r>
      <w:r>
        <w:rPr>
          <w:rStyle w:val="5"/>
          <w:rFonts w:hint="eastAsia" w:ascii="仿宋_GB2312" w:hAnsi="仿宋_GB2312" w:eastAsia="仿宋_GB2312" w:cs="仿宋_GB2312"/>
          <w:b/>
          <w:bCs/>
          <w:i w:val="0"/>
          <w:iCs w:val="0"/>
          <w:caps w:val="0"/>
          <w:color w:val="333333"/>
          <w:spacing w:val="0"/>
          <w:sz w:val="32"/>
          <w:szCs w:val="32"/>
          <w:u w:val="single"/>
          <w:shd w:val="clear" w:color="0C0000" w:fill="FFFFFF"/>
        </w:rPr>
        <w:t>、报名费汇入我公司账户时请备注好项目名称或项目编号（字数超出可简称）；</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u w:val="single"/>
          <w:shd w:val="clear" w:color="0C0000" w:fill="FFFFFF"/>
        </w:rPr>
        <w:t>3</w:t>
      </w:r>
      <w:r>
        <w:rPr>
          <w:rStyle w:val="5"/>
          <w:rFonts w:hint="eastAsia" w:ascii="仿宋_GB2312" w:hAnsi="仿宋_GB2312" w:eastAsia="仿宋_GB2312" w:cs="仿宋_GB2312"/>
          <w:b/>
          <w:bCs/>
          <w:i w:val="0"/>
          <w:iCs w:val="0"/>
          <w:caps w:val="0"/>
          <w:color w:val="333333"/>
          <w:spacing w:val="0"/>
          <w:sz w:val="32"/>
          <w:szCs w:val="32"/>
          <w:u w:val="single"/>
          <w:shd w:val="clear" w:color="0C0000" w:fill="FFFFFF"/>
        </w:rPr>
        <w:t>、以上资料发送至采购代理机构邮箱并致电告知。</w:t>
      </w:r>
    </w:p>
    <w:p>
      <w:pPr>
        <w:pStyle w:val="8"/>
        <w:widowControl/>
        <w:shd w:val="clear" w:color="050000" w:fill="FFFFFF"/>
        <w:wordWrap/>
        <w:adjustRightInd/>
        <w:snapToGrid/>
        <w:spacing w:before="0" w:beforeAutospacing="0" w:after="150" w:afterAutospacing="0" w:line="600" w:lineRule="exact"/>
        <w:ind w:left="0" w:leftChars="0" w:right="0" w:firstLine="480"/>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4</w:t>
      </w:r>
      <w:r>
        <w:rPr>
          <w:rStyle w:val="5"/>
          <w:rFonts w:hint="eastAsia" w:ascii="仿宋_GB2312" w:hAnsi="仿宋_GB2312" w:eastAsia="仿宋_GB2312" w:cs="仿宋_GB2312"/>
          <w:b/>
          <w:bCs/>
          <w:i w:val="0"/>
          <w:iCs w:val="0"/>
          <w:caps w:val="0"/>
          <w:color w:val="333333"/>
          <w:spacing w:val="0"/>
          <w:sz w:val="32"/>
          <w:szCs w:val="32"/>
          <w:shd w:val="clear" w:color="0B0000" w:fill="FFFFFF"/>
        </w:rPr>
        <w:t>.</w:t>
      </w:r>
      <w:r>
        <w:rPr>
          <w:rStyle w:val="5"/>
          <w:rFonts w:hint="default" w:ascii="Times New Roman" w:hAnsi="Times New Roman" w:eastAsia="仿宋_GB2312" w:cs="Times New Roman"/>
          <w:b/>
          <w:bCs/>
          <w:i w:val="0"/>
          <w:iCs w:val="0"/>
          <w:caps w:val="0"/>
          <w:color w:val="333333"/>
          <w:spacing w:val="0"/>
          <w:sz w:val="32"/>
          <w:szCs w:val="32"/>
          <w:shd w:val="clear" w:color="0B0000" w:fill="FFFFFF"/>
        </w:rPr>
        <w:t>4</w:t>
      </w:r>
      <w:r>
        <w:rPr>
          <w:rStyle w:val="5"/>
          <w:rFonts w:hint="eastAsia" w:ascii="仿宋_GB2312" w:hAnsi="仿宋_GB2312" w:eastAsia="仿宋_GB2312" w:cs="仿宋_GB2312"/>
          <w:b/>
          <w:bCs/>
          <w:i w:val="0"/>
          <w:iCs w:val="0"/>
          <w:caps w:val="0"/>
          <w:color w:val="333333"/>
          <w:spacing w:val="0"/>
          <w:sz w:val="32"/>
          <w:szCs w:val="32"/>
          <w:shd w:val="clear" w:color="0B0000" w:fill="FFFFFF"/>
        </w:rPr>
        <w:t> 邮箱地址及结算信息：</w:t>
      </w:r>
    </w:p>
    <w:p>
      <w:pPr>
        <w:pStyle w:val="8"/>
        <w:widowControl/>
        <w:shd w:val="clear" w:color="050000" w:fill="FFFFFF"/>
        <w:wordWrap/>
        <w:adjustRightInd/>
        <w:snapToGrid/>
        <w:spacing w:before="0" w:beforeAutospacing="0" w:after="150" w:afterAutospacing="0" w:line="600" w:lineRule="exact"/>
        <w:ind w:left="0" w:leftChars="0" w:right="0" w:firstLine="480"/>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）邮箱地址：</w:t>
      </w:r>
      <w:r>
        <w:rPr>
          <w:rFonts w:hint="eastAsia" w:ascii="仿宋_GB2312" w:hAnsi="仿宋_GB2312" w:eastAsia="仿宋_GB2312" w:cs="仿宋_GB2312"/>
          <w:i w:val="0"/>
          <w:iCs w:val="0"/>
          <w:caps w:val="0"/>
          <w:color w:val="337AB7"/>
          <w:spacing w:val="0"/>
          <w:sz w:val="32"/>
          <w:szCs w:val="32"/>
          <w:u w:val="none"/>
          <w:shd w:val="clear" w:color="090000" w:fill="FFFFFF"/>
        </w:rPr>
        <w:fldChar w:fldCharType="begin"/>
      </w:r>
      <w:r>
        <w:rPr>
          <w:rFonts w:hint="eastAsia" w:ascii="仿宋_GB2312" w:hAnsi="仿宋_GB2312" w:eastAsia="仿宋_GB2312" w:cs="仿宋_GB2312"/>
          <w:i w:val="0"/>
          <w:iCs w:val="0"/>
          <w:caps w:val="0"/>
          <w:color w:val="337AB7"/>
          <w:spacing w:val="0"/>
          <w:sz w:val="32"/>
          <w:szCs w:val="32"/>
          <w:u w:val="none"/>
          <w:shd w:val="clear" w:color="090000" w:fill="FFFFFF"/>
        </w:rPr>
        <w:instrText xml:space="preserve"> HYPERLINK "mailto:GZSHQYX@163.com" </w:instrText>
      </w:r>
      <w:r>
        <w:rPr>
          <w:rFonts w:hint="eastAsia" w:ascii="仿宋_GB2312" w:hAnsi="仿宋_GB2312" w:eastAsia="仿宋_GB2312" w:cs="仿宋_GB2312"/>
          <w:i w:val="0"/>
          <w:iCs w:val="0"/>
          <w:caps w:val="0"/>
          <w:color w:val="337AB7"/>
          <w:spacing w:val="0"/>
          <w:sz w:val="32"/>
          <w:szCs w:val="32"/>
          <w:u w:val="none"/>
          <w:shd w:val="clear" w:color="090000" w:fill="FFFFFF"/>
        </w:rPr>
        <w:fldChar w:fldCharType="separate"/>
      </w:r>
      <w:r>
        <w:rPr>
          <w:rStyle w:val="6"/>
          <w:rFonts w:hint="eastAsia" w:ascii="仿宋_GB2312" w:hAnsi="仿宋_GB2312" w:eastAsia="仿宋_GB2312" w:cs="仿宋_GB2312"/>
          <w:i w:val="0"/>
          <w:iCs w:val="0"/>
          <w:caps w:val="0"/>
          <w:color w:val="000000"/>
          <w:spacing w:val="0"/>
          <w:sz w:val="32"/>
          <w:szCs w:val="32"/>
          <w:u w:val="single"/>
          <w:shd w:val="clear" w:color="0A0000" w:fill="FFFFFF"/>
        </w:rPr>
        <w:t>GZSHQYX@</w:t>
      </w:r>
      <w:r>
        <w:rPr>
          <w:rStyle w:val="6"/>
          <w:rFonts w:hint="default" w:ascii="Times New Roman" w:hAnsi="Times New Roman" w:eastAsia="仿宋_GB2312" w:cs="Times New Roman"/>
          <w:i w:val="0"/>
          <w:iCs w:val="0"/>
          <w:caps w:val="0"/>
          <w:color w:val="000000"/>
          <w:spacing w:val="0"/>
          <w:sz w:val="32"/>
          <w:szCs w:val="32"/>
          <w:u w:val="single"/>
          <w:shd w:val="clear" w:color="0A0000" w:fill="FFFFFF"/>
        </w:rPr>
        <w:t>163</w:t>
      </w:r>
      <w:r>
        <w:rPr>
          <w:rStyle w:val="6"/>
          <w:rFonts w:hint="eastAsia" w:ascii="仿宋_GB2312" w:hAnsi="仿宋_GB2312" w:eastAsia="仿宋_GB2312" w:cs="仿宋_GB2312"/>
          <w:i w:val="0"/>
          <w:iCs w:val="0"/>
          <w:caps w:val="0"/>
          <w:color w:val="000000"/>
          <w:spacing w:val="0"/>
          <w:sz w:val="32"/>
          <w:szCs w:val="32"/>
          <w:u w:val="single"/>
          <w:shd w:val="clear" w:color="0A0000" w:fill="FFFFFF"/>
        </w:rPr>
        <w:t>.com</w:t>
      </w:r>
      <w:r>
        <w:rPr>
          <w:rFonts w:hint="eastAsia" w:ascii="仿宋_GB2312" w:hAnsi="仿宋_GB2312" w:eastAsia="仿宋_GB2312" w:cs="仿宋_GB2312"/>
          <w:i w:val="0"/>
          <w:iCs w:val="0"/>
          <w:caps w:val="0"/>
          <w:color w:val="337AB7"/>
          <w:spacing w:val="0"/>
          <w:sz w:val="32"/>
          <w:szCs w:val="32"/>
          <w:u w:val="none"/>
          <w:shd w:val="clear" w:color="090000" w:fill="FFFFFF"/>
        </w:rPr>
        <w:fldChar w:fldCharType="end"/>
      </w:r>
    </w:p>
    <w:p>
      <w:pPr>
        <w:pStyle w:val="8"/>
        <w:widowControl/>
        <w:shd w:val="clear" w:color="050000" w:fill="FFFFFF"/>
        <w:wordWrap/>
        <w:adjustRightInd/>
        <w:snapToGrid/>
        <w:spacing w:before="0" w:beforeAutospacing="0" w:after="150" w:afterAutospacing="0" w:line="600" w:lineRule="exact"/>
        <w:ind w:left="0" w:leftChars="0" w:right="0" w:firstLine="480"/>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）开户户名：贵州三合庆工程咨询有限公司</w:t>
      </w:r>
    </w:p>
    <w:p>
      <w:pPr>
        <w:pStyle w:val="8"/>
        <w:widowControl/>
        <w:shd w:val="clear" w:color="050000" w:fill="FFFFFF"/>
        <w:wordWrap/>
        <w:adjustRightInd/>
        <w:snapToGrid/>
        <w:spacing w:before="0" w:beforeAutospacing="0" w:after="150" w:afterAutospacing="0" w:line="600" w:lineRule="exact"/>
        <w:ind w:left="0" w:leftChars="0" w:right="0" w:firstLine="480"/>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3</w:t>
      </w:r>
      <w:r>
        <w:rPr>
          <w:rFonts w:hint="eastAsia" w:ascii="仿宋_GB2312" w:hAnsi="仿宋_GB2312" w:eastAsia="仿宋_GB2312" w:cs="仿宋_GB2312"/>
          <w:i w:val="0"/>
          <w:iCs w:val="0"/>
          <w:caps w:val="0"/>
          <w:color w:val="333333"/>
          <w:spacing w:val="0"/>
          <w:sz w:val="32"/>
          <w:szCs w:val="32"/>
          <w:shd w:val="clear" w:color="080000" w:fill="FFFFFF"/>
        </w:rPr>
        <w:t>）开户银行：中国建设银行股份有限公司贵阳团破桥支行</w:t>
      </w:r>
    </w:p>
    <w:p>
      <w:pPr>
        <w:pStyle w:val="8"/>
        <w:widowControl/>
        <w:shd w:val="clear" w:color="050000" w:fill="FFFFFF"/>
        <w:wordWrap/>
        <w:adjustRightInd/>
        <w:snapToGrid/>
        <w:spacing w:before="0" w:beforeAutospacing="0" w:after="150" w:afterAutospacing="0" w:line="600" w:lineRule="exact"/>
        <w:ind w:left="0" w:leftChars="0" w:right="0" w:firstLine="480"/>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4</w:t>
      </w:r>
      <w:r>
        <w:rPr>
          <w:rFonts w:hint="eastAsia" w:ascii="仿宋_GB2312" w:hAnsi="仿宋_GB2312" w:eastAsia="仿宋_GB2312" w:cs="仿宋_GB2312"/>
          <w:i w:val="0"/>
          <w:iCs w:val="0"/>
          <w:caps w:val="0"/>
          <w:color w:val="333333"/>
          <w:spacing w:val="0"/>
          <w:sz w:val="32"/>
          <w:szCs w:val="32"/>
          <w:shd w:val="clear" w:color="080000" w:fill="FFFFFF"/>
        </w:rPr>
        <w:t>）帐　　号：</w:t>
      </w:r>
      <w:r>
        <w:rPr>
          <w:rFonts w:hint="default" w:ascii="Times New Roman" w:hAnsi="Times New Roman" w:eastAsia="仿宋_GB2312" w:cs="Times New Roman"/>
          <w:i w:val="0"/>
          <w:iCs w:val="0"/>
          <w:caps w:val="0"/>
          <w:color w:val="333333"/>
          <w:spacing w:val="0"/>
          <w:sz w:val="32"/>
          <w:szCs w:val="32"/>
          <w:shd w:val="clear" w:color="080000" w:fill="FFFFFF"/>
        </w:rPr>
        <w:t>52001615036052500859</w:t>
      </w:r>
    </w:p>
    <w:p>
      <w:pPr>
        <w:pStyle w:val="8"/>
        <w:widowControl/>
        <w:shd w:val="clear" w:color="050000" w:fill="FFFFFF"/>
        <w:wordWrap/>
        <w:adjustRightInd/>
        <w:snapToGrid/>
        <w:spacing w:before="0" w:beforeAutospacing="0" w:after="150" w:afterAutospacing="0" w:line="600" w:lineRule="exact"/>
        <w:ind w:left="0" w:leftChars="0" w:right="0" w:firstLine="480"/>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5</w:t>
      </w:r>
      <w:r>
        <w:rPr>
          <w:rFonts w:hint="eastAsia" w:ascii="仿宋_GB2312" w:hAnsi="仿宋_GB2312" w:eastAsia="仿宋_GB2312" w:cs="仿宋_GB2312"/>
          <w:i w:val="0"/>
          <w:iCs w:val="0"/>
          <w:caps w:val="0"/>
          <w:color w:val="333333"/>
          <w:spacing w:val="0"/>
          <w:sz w:val="32"/>
          <w:szCs w:val="32"/>
          <w:shd w:val="clear" w:color="080000" w:fill="FFFFFF"/>
        </w:rPr>
        <w:t>）电    话：</w:t>
      </w:r>
      <w:r>
        <w:rPr>
          <w:rFonts w:hint="default" w:ascii="Times New Roman" w:hAnsi="Times New Roman" w:eastAsia="仿宋_GB2312" w:cs="Times New Roman"/>
          <w:i w:val="0"/>
          <w:iCs w:val="0"/>
          <w:caps w:val="0"/>
          <w:color w:val="333333"/>
          <w:spacing w:val="0"/>
          <w:sz w:val="32"/>
          <w:szCs w:val="32"/>
          <w:shd w:val="clear" w:color="080000" w:fill="FFFFFF"/>
        </w:rPr>
        <w:t>18085086628</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u w:val="single"/>
          <w:shd w:val="clear" w:color="0C0000" w:fill="FFFFFF"/>
        </w:rPr>
        <w:t>注：招标代理机构对提交报名申请的供应商信用进行查询，在“信用中国”官网无失信记录的供应商才允许报名。</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4</w:t>
      </w:r>
      <w:r>
        <w:rPr>
          <w:rStyle w:val="5"/>
          <w:rFonts w:hint="eastAsia" w:ascii="仿宋_GB2312" w:hAnsi="仿宋_GB2312" w:eastAsia="仿宋_GB2312" w:cs="仿宋_GB2312"/>
          <w:b/>
          <w:bCs/>
          <w:i w:val="0"/>
          <w:iCs w:val="0"/>
          <w:caps w:val="0"/>
          <w:color w:val="333333"/>
          <w:spacing w:val="0"/>
          <w:sz w:val="32"/>
          <w:szCs w:val="32"/>
          <w:shd w:val="clear" w:color="0B0000" w:fill="FFFFFF"/>
        </w:rPr>
        <w:t>.</w:t>
      </w:r>
      <w:r>
        <w:rPr>
          <w:rStyle w:val="5"/>
          <w:rFonts w:hint="default" w:ascii="Times New Roman" w:hAnsi="Times New Roman" w:eastAsia="仿宋_GB2312" w:cs="Times New Roman"/>
          <w:b/>
          <w:bCs/>
          <w:i w:val="0"/>
          <w:iCs w:val="0"/>
          <w:caps w:val="0"/>
          <w:color w:val="333333"/>
          <w:spacing w:val="0"/>
          <w:sz w:val="32"/>
          <w:szCs w:val="32"/>
          <w:shd w:val="clear" w:color="0B0000" w:fill="FFFFFF"/>
        </w:rPr>
        <w:t>5</w:t>
      </w:r>
      <w:r>
        <w:rPr>
          <w:rStyle w:val="5"/>
          <w:rFonts w:hint="eastAsia" w:ascii="仿宋_GB2312" w:hAnsi="仿宋_GB2312" w:eastAsia="仿宋_GB2312" w:cs="仿宋_GB2312"/>
          <w:b/>
          <w:bCs/>
          <w:i w:val="0"/>
          <w:iCs w:val="0"/>
          <w:caps w:val="0"/>
          <w:color w:val="333333"/>
          <w:spacing w:val="0"/>
          <w:sz w:val="32"/>
          <w:szCs w:val="32"/>
          <w:shd w:val="clear" w:color="0B0000" w:fill="FFFFFF"/>
        </w:rPr>
        <w:t> 招标文件售价：</w:t>
      </w:r>
      <w:r>
        <w:rPr>
          <w:rFonts w:hint="default" w:ascii="Times New Roman" w:hAnsi="Times New Roman" w:eastAsia="仿宋_GB2312" w:cs="Times New Roman"/>
          <w:i w:val="0"/>
          <w:iCs w:val="0"/>
          <w:caps w:val="0"/>
          <w:color w:val="333333"/>
          <w:spacing w:val="0"/>
          <w:sz w:val="32"/>
          <w:szCs w:val="32"/>
          <w:shd w:val="clear" w:color="080000" w:fill="FFFFFF"/>
        </w:rPr>
        <w:t>500</w:t>
      </w:r>
      <w:r>
        <w:rPr>
          <w:rFonts w:hint="eastAsia" w:ascii="仿宋_GB2312" w:hAnsi="仿宋_GB2312" w:eastAsia="仿宋_GB2312" w:cs="仿宋_GB2312"/>
          <w:i w:val="0"/>
          <w:iCs w:val="0"/>
          <w:caps w:val="0"/>
          <w:color w:val="333333"/>
          <w:spacing w:val="0"/>
          <w:sz w:val="32"/>
          <w:szCs w:val="32"/>
          <w:shd w:val="clear" w:color="080000" w:fill="FFFFFF"/>
        </w:rPr>
        <w:t>元/份（人民币）含电子档，售后不退。</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5</w:t>
      </w:r>
      <w:r>
        <w:rPr>
          <w:rStyle w:val="5"/>
          <w:rFonts w:hint="eastAsia" w:ascii="仿宋_GB2312" w:hAnsi="仿宋_GB2312" w:eastAsia="仿宋_GB2312" w:cs="仿宋_GB2312"/>
          <w:b/>
          <w:bCs/>
          <w:i w:val="0"/>
          <w:iCs w:val="0"/>
          <w:caps w:val="0"/>
          <w:color w:val="333333"/>
          <w:spacing w:val="0"/>
          <w:sz w:val="32"/>
          <w:szCs w:val="32"/>
          <w:shd w:val="clear" w:color="0B0000" w:fill="FFFFFF"/>
        </w:rPr>
        <w:t>.投标文件的递交</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5</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 </w:t>
      </w:r>
      <w:r>
        <w:rPr>
          <w:rStyle w:val="5"/>
          <w:rFonts w:hint="eastAsia" w:ascii="仿宋_GB2312" w:hAnsi="仿宋_GB2312" w:eastAsia="仿宋_GB2312" w:cs="仿宋_GB2312"/>
          <w:b/>
          <w:bCs/>
          <w:i w:val="0"/>
          <w:iCs w:val="0"/>
          <w:caps w:val="0"/>
          <w:color w:val="333333"/>
          <w:spacing w:val="0"/>
          <w:sz w:val="32"/>
          <w:szCs w:val="32"/>
          <w:shd w:val="clear" w:color="0B0000" w:fill="FFFFFF"/>
        </w:rPr>
        <w:t>递交投标文件及开标时间</w:t>
      </w:r>
      <w:r>
        <w:rPr>
          <w:rFonts w:hint="eastAsia" w:ascii="仿宋_GB2312" w:hAnsi="仿宋_GB2312" w:eastAsia="仿宋_GB2312" w:cs="仿宋_GB2312"/>
          <w:i w:val="0"/>
          <w:iCs w:val="0"/>
          <w:caps w:val="0"/>
          <w:color w:val="333333"/>
          <w:spacing w:val="0"/>
          <w:sz w:val="32"/>
          <w:szCs w:val="32"/>
          <w:shd w:val="clear" w:color="080000" w:fill="FFFFFF"/>
        </w:rPr>
        <w:t>（投标截止时间，下同）：</w:t>
      </w:r>
      <w:r>
        <w:rPr>
          <w:rFonts w:hint="default" w:ascii="Times New Roman" w:hAnsi="Times New Roman" w:eastAsia="仿宋_GB2312" w:cs="Times New Roman"/>
          <w:i w:val="0"/>
          <w:iCs w:val="0"/>
          <w:caps w:val="0"/>
          <w:color w:val="333333"/>
          <w:spacing w:val="0"/>
          <w:sz w:val="32"/>
          <w:szCs w:val="32"/>
          <w:shd w:val="clear" w:color="080000" w:fill="FFFFFF"/>
        </w:rPr>
        <w:t>202</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4</w:t>
      </w:r>
      <w:r>
        <w:rPr>
          <w:rFonts w:hint="eastAsia" w:ascii="仿宋_GB2312" w:hAnsi="仿宋_GB2312" w:eastAsia="仿宋_GB2312" w:cs="仿宋_GB2312"/>
          <w:i w:val="0"/>
          <w:iCs w:val="0"/>
          <w:caps w:val="0"/>
          <w:color w:val="333333"/>
          <w:spacing w:val="0"/>
          <w:sz w:val="32"/>
          <w:szCs w:val="32"/>
          <w:shd w:val="clear" w:color="080000" w:fill="FFFFFF"/>
        </w:rPr>
        <w:t>年</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1</w:t>
      </w:r>
      <w:r>
        <w:rPr>
          <w:rFonts w:hint="eastAsia" w:ascii="仿宋_GB2312" w:hAnsi="仿宋_GB2312" w:eastAsia="仿宋_GB2312" w:cs="仿宋_GB2312"/>
          <w:i w:val="0"/>
          <w:iCs w:val="0"/>
          <w:caps w:val="0"/>
          <w:color w:val="333333"/>
          <w:spacing w:val="0"/>
          <w:sz w:val="32"/>
          <w:szCs w:val="32"/>
          <w:shd w:val="clear" w:color="080000" w:fill="FFFFFF"/>
        </w:rPr>
        <w:t>月</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5</w:t>
      </w:r>
      <w:r>
        <w:rPr>
          <w:rFonts w:hint="eastAsia" w:ascii="仿宋_GB2312" w:hAnsi="仿宋_GB2312" w:eastAsia="仿宋_GB2312" w:cs="仿宋_GB2312"/>
          <w:i w:val="0"/>
          <w:iCs w:val="0"/>
          <w:caps w:val="0"/>
          <w:color w:val="333333"/>
          <w:spacing w:val="0"/>
          <w:sz w:val="32"/>
          <w:szCs w:val="32"/>
          <w:shd w:val="clear" w:color="080000" w:fill="FFFFFF"/>
        </w:rPr>
        <w:t>日</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4</w:t>
      </w:r>
      <w:r>
        <w:rPr>
          <w:rFonts w:hint="eastAsia" w:ascii="仿宋_GB2312" w:hAnsi="仿宋_GB2312" w:eastAsia="仿宋_GB2312" w:cs="仿宋_GB2312"/>
          <w:i w:val="0"/>
          <w:iCs w:val="0"/>
          <w:caps w:val="0"/>
          <w:color w:val="333333"/>
          <w:spacing w:val="0"/>
          <w:sz w:val="32"/>
          <w:szCs w:val="32"/>
          <w:shd w:val="clear" w:color="080000" w:fill="FFFFFF"/>
        </w:rPr>
        <w:t>时</w:t>
      </w:r>
      <w:r>
        <w:rPr>
          <w:rFonts w:hint="default" w:ascii="Times New Roman" w:hAnsi="Times New Roman" w:eastAsia="仿宋_GB2312" w:cs="Times New Roman"/>
          <w:i w:val="0"/>
          <w:iCs w:val="0"/>
          <w:caps w:val="0"/>
          <w:color w:val="333333"/>
          <w:spacing w:val="0"/>
          <w:sz w:val="32"/>
          <w:szCs w:val="32"/>
          <w:shd w:val="clear" w:color="080000" w:fill="FFFFFF"/>
        </w:rPr>
        <w:t>00</w:t>
      </w:r>
      <w:r>
        <w:rPr>
          <w:rFonts w:hint="eastAsia" w:ascii="仿宋_GB2312" w:hAnsi="仿宋_GB2312" w:eastAsia="仿宋_GB2312" w:cs="仿宋_GB2312"/>
          <w:i w:val="0"/>
          <w:iCs w:val="0"/>
          <w:caps w:val="0"/>
          <w:color w:val="333333"/>
          <w:spacing w:val="0"/>
          <w:sz w:val="32"/>
          <w:szCs w:val="32"/>
          <w:shd w:val="clear" w:color="080000" w:fill="FFFFFF"/>
        </w:rPr>
        <w:t>分；</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5</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 </w:t>
      </w:r>
      <w:r>
        <w:rPr>
          <w:rStyle w:val="5"/>
          <w:rFonts w:hint="eastAsia" w:ascii="仿宋_GB2312" w:hAnsi="仿宋_GB2312" w:eastAsia="仿宋_GB2312" w:cs="仿宋_GB2312"/>
          <w:b/>
          <w:bCs/>
          <w:i w:val="0"/>
          <w:iCs w:val="0"/>
          <w:caps w:val="0"/>
          <w:color w:val="333333"/>
          <w:spacing w:val="0"/>
          <w:sz w:val="32"/>
          <w:szCs w:val="32"/>
          <w:shd w:val="clear" w:color="0B0000" w:fill="FFFFFF"/>
        </w:rPr>
        <w:t>投标文件递交方式：</w:t>
      </w:r>
      <w:r>
        <w:rPr>
          <w:rFonts w:hint="eastAsia" w:ascii="仿宋_GB2312" w:hAnsi="仿宋_GB2312" w:eastAsia="仿宋_GB2312" w:cs="仿宋_GB2312"/>
          <w:i w:val="0"/>
          <w:iCs w:val="0"/>
          <w:caps w:val="0"/>
          <w:color w:val="333333"/>
          <w:spacing w:val="0"/>
          <w:sz w:val="32"/>
          <w:szCs w:val="32"/>
          <w:shd w:val="clear" w:color="080000" w:fill="FFFFFF"/>
        </w:rPr>
        <w:t>投标文件线下签到、递交；</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color="080000" w:fill="FFFFFF"/>
        </w:rPr>
        <w:t>5</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3</w:t>
      </w:r>
      <w:r>
        <w:rPr>
          <w:rFonts w:hint="eastAsia" w:ascii="仿宋_GB2312" w:hAnsi="仿宋_GB2312" w:eastAsia="仿宋_GB2312" w:cs="仿宋_GB2312"/>
          <w:i w:val="0"/>
          <w:iCs w:val="0"/>
          <w:caps w:val="0"/>
          <w:color w:val="333333"/>
          <w:spacing w:val="0"/>
          <w:sz w:val="32"/>
          <w:szCs w:val="32"/>
          <w:shd w:val="clear" w:color="080000" w:fill="FFFFFF"/>
        </w:rPr>
        <w:t> </w:t>
      </w:r>
      <w:r>
        <w:rPr>
          <w:rStyle w:val="5"/>
          <w:rFonts w:hint="eastAsia" w:ascii="仿宋_GB2312" w:hAnsi="仿宋_GB2312" w:eastAsia="仿宋_GB2312" w:cs="仿宋_GB2312"/>
          <w:b/>
          <w:bCs/>
          <w:i w:val="0"/>
          <w:iCs w:val="0"/>
          <w:caps w:val="0"/>
          <w:color w:val="333333"/>
          <w:spacing w:val="0"/>
          <w:sz w:val="32"/>
          <w:szCs w:val="32"/>
          <w:shd w:val="clear" w:color="0B0000" w:fill="FFFFFF"/>
        </w:rPr>
        <w:t>递交投标文件及开标地点</w:t>
      </w:r>
      <w:r>
        <w:rPr>
          <w:rFonts w:hint="eastAsia" w:ascii="仿宋_GB2312" w:hAnsi="仿宋_GB2312" w:eastAsia="仿宋_GB2312" w:cs="仿宋_GB2312"/>
          <w:i w:val="0"/>
          <w:iCs w:val="0"/>
          <w:caps w:val="0"/>
          <w:color w:val="333333"/>
          <w:spacing w:val="0"/>
          <w:sz w:val="32"/>
          <w:szCs w:val="32"/>
          <w:shd w:val="clear" w:color="080000" w:fill="FFFFFF"/>
        </w:rPr>
        <w:t>：贵州三合庆工程咨询有限公司</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color="0B0000" w:fill="FFFFFF"/>
        </w:rPr>
        <w:t>6</w:t>
      </w:r>
      <w:r>
        <w:rPr>
          <w:rStyle w:val="5"/>
          <w:rFonts w:hint="eastAsia" w:ascii="仿宋_GB2312" w:hAnsi="仿宋_GB2312" w:eastAsia="仿宋_GB2312" w:cs="仿宋_GB2312"/>
          <w:b/>
          <w:bCs/>
          <w:i w:val="0"/>
          <w:iCs w:val="0"/>
          <w:caps w:val="0"/>
          <w:color w:val="333333"/>
          <w:spacing w:val="0"/>
          <w:sz w:val="32"/>
          <w:szCs w:val="32"/>
          <w:shd w:val="clear" w:color="0B0000" w:fill="FFFFFF"/>
        </w:rPr>
        <w:t>.联系方式</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采购人：贵州清镇农村商业银行股份有限公司 </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联系地址：贵州省贵阳市清镇市青龙街道办事处云岭东路</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联系人：集采办 </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联系电话：</w:t>
      </w:r>
      <w:r>
        <w:rPr>
          <w:rFonts w:hint="default" w:ascii="Times New Roman" w:hAnsi="Times New Roman" w:eastAsia="仿宋_GB2312" w:cs="Times New Roman"/>
          <w:i w:val="0"/>
          <w:iCs w:val="0"/>
          <w:caps w:val="0"/>
          <w:color w:val="333333"/>
          <w:spacing w:val="0"/>
          <w:sz w:val="32"/>
          <w:szCs w:val="32"/>
          <w:shd w:val="clear" w:color="080000" w:fill="FFFFFF"/>
        </w:rPr>
        <w:t>0851</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82600</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367</w:t>
      </w:r>
      <w:bookmarkStart w:id="0" w:name="_GoBack"/>
      <w:bookmarkEnd w:id="0"/>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招标代理：贵州三合庆工程咨询有限公司</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联系地址：贵州省贵阳市云岩区延安西路</w:t>
      </w:r>
      <w:r>
        <w:rPr>
          <w:rFonts w:hint="default" w:ascii="Times New Roman" w:hAnsi="Times New Roman" w:eastAsia="仿宋_GB2312" w:cs="Times New Roman"/>
          <w:i w:val="0"/>
          <w:iCs w:val="0"/>
          <w:caps w:val="0"/>
          <w:color w:val="333333"/>
          <w:spacing w:val="0"/>
          <w:sz w:val="32"/>
          <w:szCs w:val="32"/>
          <w:shd w:val="clear" w:color="080000" w:fill="FFFFFF"/>
        </w:rPr>
        <w:t>13</w:t>
      </w:r>
      <w:r>
        <w:rPr>
          <w:rFonts w:hint="eastAsia" w:ascii="仿宋_GB2312" w:hAnsi="仿宋_GB2312" w:eastAsia="仿宋_GB2312" w:cs="仿宋_GB2312"/>
          <w:i w:val="0"/>
          <w:iCs w:val="0"/>
          <w:caps w:val="0"/>
          <w:color w:val="333333"/>
          <w:spacing w:val="0"/>
          <w:sz w:val="32"/>
          <w:szCs w:val="32"/>
          <w:shd w:val="clear" w:color="080000" w:fill="FFFFFF"/>
        </w:rPr>
        <w:t>号中国银行后面</w:t>
      </w: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楼</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shd w:val="clear" w:color="080000" w:fill="FFFFFF"/>
        </w:rPr>
        <w:t>联系人：</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刘先生</w:t>
      </w:r>
    </w:p>
    <w:p>
      <w:pPr>
        <w:pStyle w:val="8"/>
        <w:widowControl/>
        <w:shd w:val="clear" w:color="050000" w:fill="FFFFFF"/>
        <w:wordWrap/>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080000" w:fill="FFFFFF"/>
        </w:rPr>
        <w:t>联系电话：</w:t>
      </w:r>
      <w:r>
        <w:rPr>
          <w:rFonts w:hint="default" w:ascii="Times New Roman" w:hAnsi="Times New Roman" w:eastAsia="仿宋_GB2312" w:cs="Times New Roman"/>
          <w:i w:val="0"/>
          <w:iCs w:val="0"/>
          <w:caps w:val="0"/>
          <w:color w:val="333333"/>
          <w:spacing w:val="0"/>
          <w:sz w:val="32"/>
          <w:szCs w:val="32"/>
          <w:shd w:val="clear" w:color="080000" w:fill="FFFFFF"/>
        </w:rPr>
        <w:t>18085086628</w:t>
      </w:r>
    </w:p>
    <w:p>
      <w:pPr>
        <w:wordWrap/>
        <w:adjustRightInd/>
        <w:snapToGrid/>
        <w:spacing w:before="0" w:line="600" w:lineRule="exact"/>
        <w:ind w:left="0" w:leftChars="0" w:right="0"/>
        <w:textAlignment w:val="auto"/>
        <w:outlineLvl w:val="9"/>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jc w:val="center"/>
    </w:pPr>
    <w:r>
      <w:fldChar w:fldCharType="begin"/>
    </w:r>
    <w:r>
      <w:instrText xml:space="preserve"> PAGE   \* MERGEFORMAT </w:instrText>
    </w:r>
    <w:r>
      <w:fldChar w:fldCharType="separate"/>
    </w:r>
    <w:r>
      <w:rPr>
        <w:lang w:val="zh-CN"/>
      </w:rPr>
      <w:t>63</w:t>
    </w:r>
    <w:r>
      <w:fldChar w:fldCharType="end"/>
    </w:r>
  </w:p>
  <w:p>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customStyle="1" w:styleId="2">
    <w:name w:val="table of authorities"/>
    <w:basedOn w:val="1"/>
    <w:next w:val="1"/>
    <w:pPr>
      <w:ind w:left="420" w:leftChars="200"/>
    </w:pPr>
  </w:style>
  <w:style w:type="paragraph" w:styleId="3">
    <w:name w:val="footer"/>
    <w:basedOn w:val="1"/>
    <w:pPr>
      <w:tabs>
        <w:tab w:val="center" w:pos="4153"/>
        <w:tab w:val="right" w:pos="8306"/>
      </w:tabs>
      <w:snapToGrid w:val="0"/>
    </w:pPr>
    <w:rPr>
      <w:sz w:val="18"/>
      <w:szCs w:val="18"/>
    </w:rPr>
  </w:style>
  <w:style w:type="character" w:styleId="5">
    <w:name w:val="Strong"/>
    <w:basedOn w:val="4"/>
    <w:rPr>
      <w:b/>
    </w:rPr>
  </w:style>
  <w:style w:type="character" w:styleId="6">
    <w:name w:val="Hyperlink"/>
    <w:basedOn w:val="4"/>
    <w:rPr>
      <w:color w:val="0000FF"/>
      <w:u w:val="single"/>
    </w:rPr>
  </w:style>
  <w:style w:type="paragraph" w:customStyle="1" w:styleId="7">
    <w:name w:val="Normal Indent"/>
    <w:basedOn w:val="1"/>
    <w:next w:val="1"/>
    <w:pPr>
      <w:ind w:firstLine="420"/>
    </w:pPr>
  </w:style>
  <w:style w:type="paragraph" w:customStyle="1" w:styleId="8">
    <w:name w:val="Normal (Web)"/>
    <w:basedOn w:val="1"/>
    <w:pPr>
      <w:spacing w:before="0" w:beforeAutospacing="1" w:after="0" w:afterAutospacing="1"/>
      <w:ind w:left="0" w:right="0"/>
      <w:jc w:val="left"/>
    </w:pPr>
    <w:rPr>
      <w:kern w:val="0"/>
      <w:sz w:val="24"/>
      <w:lang w:val="en-US" w:eastAsia="zh-CN"/>
    </w:rPr>
  </w:style>
  <w:style w:type="paragraph" w:customStyle="1" w:styleId="9">
    <w:name w:val="首行缩进"/>
    <w:basedOn w:val="1"/>
    <w:pPr>
      <w:ind w:firstLine="480" w:firstLineChars="200"/>
    </w:pPr>
    <w:rPr>
      <w:lang w:val="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2023-12-26T03:44:00Z</dcterms:created>
  <dc:creator>Administrator</dc:creator>
  <cp:lastModifiedBy>106623-董婧玮</cp:lastModifiedBy>
  <dcterms:modified xsi:type="dcterms:W3CDTF">2024-01-02T08:16:28Z</dcterms:modified>
  <dc:title>清镇农商银行2024年“开门红”活动宣传物资采购项目（二次）竞争性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E619AFFE74D5498FAA708EBAACA71AF2_12</vt:lpwstr>
  </property>
</Properties>
</file>