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PC服务器维保服务采购技术方案</w:t>
      </w:r>
    </w:p>
    <w:p>
      <w:pPr>
        <w:spacing w:line="560" w:lineRule="exact"/>
        <w:ind w:firstLine="640"/>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黑体" w:hAnsi="黑体" w:eastAsia="黑体" w:cs="Times New Roman"/>
          <w:sz w:val="32"/>
          <w:szCs w:val="32"/>
          <w:lang w:val="en-US" w:eastAsia="zh-CN"/>
        </w:rPr>
      </w:pPr>
      <w:bookmarkStart w:id="0" w:name="_Toc60758346"/>
      <w:r>
        <w:rPr>
          <w:rFonts w:hint="eastAsia" w:ascii="黑体" w:hAnsi="黑体" w:eastAsia="黑体" w:cs="Times New Roman"/>
          <w:sz w:val="32"/>
          <w:szCs w:val="32"/>
          <w:lang w:val="en-US" w:eastAsia="zh-CN"/>
        </w:rPr>
        <w:t>一、</w:t>
      </w:r>
      <w:bookmarkEnd w:id="0"/>
      <w:r>
        <w:rPr>
          <w:rFonts w:hint="eastAsia" w:ascii="黑体" w:hAnsi="黑体" w:eastAsia="黑体" w:cs="Times New Roman"/>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为确保我社信息系统安全、持续、稳健、可靠地运行，有效防范信息科技风险，确保业务连续性，需对</w:t>
      </w:r>
      <w:r>
        <w:rPr>
          <w:rFonts w:hint="eastAsia" w:ascii="Times New Roman" w:hAnsi="Times New Roman" w:eastAsia="仿宋_GB2312"/>
          <w:sz w:val="32"/>
          <w:szCs w:val="32"/>
        </w:rPr>
        <w:t>本次维保</w:t>
      </w:r>
      <w:r>
        <w:rPr>
          <w:rFonts w:ascii="Times New Roman" w:hAnsi="Times New Roman" w:eastAsia="仿宋_GB2312"/>
          <w:sz w:val="32"/>
          <w:szCs w:val="32"/>
        </w:rPr>
        <w:t>共</w:t>
      </w:r>
      <w:r>
        <w:rPr>
          <w:rFonts w:hint="eastAsia" w:ascii="Times New Roman" w:hAnsi="Times New Roman" w:eastAsia="仿宋_GB2312"/>
          <w:sz w:val="32"/>
          <w:szCs w:val="32"/>
        </w:rPr>
        <w:t>涉及</w:t>
      </w:r>
      <w:r>
        <w:rPr>
          <w:rFonts w:hint="eastAsia" w:ascii="Times New Roman" w:hAnsi="Times New Roman" w:eastAsia="仿宋_GB2312"/>
          <w:sz w:val="32"/>
          <w:szCs w:val="32"/>
          <w:lang w:val="en-US" w:eastAsia="zh-CN"/>
        </w:rPr>
        <w:t>的791</w:t>
      </w:r>
      <w:r>
        <w:rPr>
          <w:rFonts w:hint="eastAsia" w:ascii="Times New Roman" w:hAnsi="Times New Roman" w:eastAsia="仿宋_GB2312"/>
          <w:sz w:val="32"/>
          <w:szCs w:val="32"/>
        </w:rPr>
        <w:t>台</w:t>
      </w:r>
      <w:r>
        <w:rPr>
          <w:rFonts w:hint="eastAsia" w:ascii="Times New Roman" w:hAnsi="Times New Roman" w:eastAsia="仿宋_GB2312"/>
          <w:sz w:val="32"/>
          <w:szCs w:val="32"/>
          <w:lang w:val="en-US" w:eastAsia="zh-CN"/>
        </w:rPr>
        <w:t>PC服务器</w:t>
      </w:r>
      <w:r>
        <w:rPr>
          <w:rFonts w:hint="eastAsia" w:ascii="Times New Roman" w:hAnsi="Times New Roman" w:eastAsia="仿宋_GB2312" w:cs="Times New Roman"/>
          <w:sz w:val="32"/>
          <w:szCs w:val="32"/>
          <w:lang w:val="en-US" w:eastAsia="zh-CN"/>
        </w:rPr>
        <w:t>（详见附件：PC服务器维保清单）采购维保服务</w:t>
      </w:r>
      <w:r>
        <w:rPr>
          <w:rFonts w:hint="eastAsia" w:ascii="仿宋_GB2312" w:hAnsi="Times New Roman" w:eastAsia="仿宋_GB2312" w:cs="Times New Roman"/>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二、货物/服务须满足的规范、标准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1.维保时间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本次维保服务将对设备统一进行续保，已过保设备维保时间由2024年1月1日起，至2025年 12月 31日；在保设备由到保次日续保至2025年 12月 31日。维护地点为贵州农信指定地点。提供本项目实施策略、工程实施计划、人员安排、项目实施流程、培训计划等工程实施方案。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2.售后服务及其它要求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（1）提供售后服务承诺书（原件加盖鲜章）。若中标人为原厂商授权代理商的，需提供原厂商售后服务承诺书（原件加盖鲜章）。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（2）提供技术支持服务确保项目的完成。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（3）中标人需在贵州农信指定地点对常用备件（包括但不限于内存、硬盘等）进行存放，一旦机器出现故障，力争可迅速恢复正常的业务运作。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（4）提供切实可行的应急方案，包括对现场的故障诊断，应急的解决方案（故障排除的时间等），保障我社信息系统安全、持续、稳健、可靠地运行，有效防范信息科技风险，确保业务连续性。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（5）提供服务级别内（生产及灾备环境服务级别为7*24h，测试环境服务级别为5*8h）15分钟电话响应，工程师需在接到报修后4小时内到达现场。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（6）遇国家重大节假日及重大保障时点，以及我社重要业务时点、应急切换演练、系统迁移等，中标人需按照我社要求制定服务方案，并安排工程师到现场进行技术支持及实施。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t>（7）对维保清单内的产品，在有效维保期内，提供全新设备（包括零部件、备品备件等）并进行免费更换，不得使用二手或翻新设备。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Times New Roman" w:hAnsi="Times New Roman" w:eastAsia="仿宋_GB2312" w:cs="Times New Roman"/>
          <w:sz w:val="32"/>
          <w:szCs w:val="32"/>
          <w:lang w:val="en-US" w:eastAsia="zh-CN"/>
        </w:rPr>
        <w:t>（8）故障硬盘不返回，由贵州农村信用社联合社保存。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bookmarkStart w:id="1" w:name="_Toc403587785"/>
      <w:r>
        <w:rPr>
          <w:rFonts w:hint="eastAsia" w:ascii="Times New Roman" w:hAnsi="Times New Roman" w:eastAsia="仿宋_GB2312" w:cs="Times New Roman"/>
          <w:sz w:val="32"/>
          <w:szCs w:val="32"/>
          <w:lang w:val="en-US" w:eastAsia="zh-CN"/>
        </w:rPr>
        <w:t>（二）服务要求</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1.快速服务响应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（1）对于贵州农村信用社联合社的故障报告，工程师需在15分钟内电话响应，争取迅速找到问题根源，目标是尽合理的努力减少对系统正常运作的影响。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（2）若出现关键性故障，影响业务正常运转，工程师需提供电话实时响应，并在4小时内到场维护。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（3）对于暂时不影响业务正常运转的故障，工程师应同贵州农村信用社联合社协商到场时间，工程师快速落实配件等必要基础条件，尽快修复系统，原则上在1-3天内解决。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2.快速修复：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PC服务器，会引起关键性故障的备件，包括但不限于主板、CPU、内存、硬盘(包括但不限于SSD硬盘、SCSI硬盘和SAS硬盘）等，中标人在贵州本地备件仓库进行备件存放，一旦机器出现故障，力争可迅速恢复正常的业务运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3.使系统达到高可用性</w:t>
      </w:r>
      <w:r>
        <w:rPr>
          <w:rFonts w:hint="eastAsia"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贵州农村信用社联合社PC服务器进行定期的预防性维护，每月进行一次预维护检查并出具报告，了解贵州农村信用社联合社最新动向，排除故障隐患。每半年项目经理至少进行一次客户访问，每年进行一次工作总结,向行领导汇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4.建立详尽客户维护服务档案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为贵州农村信用社联合社所有续保设备建立完整的客户维护服务档案。该档案包括以下内容：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（1）中标厂商及贵州农村信用社联合社有关服务信息、联系人、联系电话等。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（2）工程师每次维修、维护服务记录。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（3）每次系统预防性维护服务的报告。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（4）系统升级、变更的跟踪记录。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（5）客户报告、会议记要等。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5.硬件服务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（1）系统出错记录分析和故障诊断。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（2）现场维修，更换备件。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（3）系统板卡，设备的微代码升级。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（4）系统检测诊断(Diagnostic Online/Offline)。</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（5）根据设备的具体情况，合理储备关键的零备件。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（6）定期的预防性维护。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（7）提供设备维护、维修记录和报告。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（8）系统基本使用的支持，问答。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（9）基本技术培训和经验的传授。</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6.中标厂商高级技术支持专家现场应急支持和访问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了更好地保障贵州农村信用社联合社数据中心的安全生产工作，在服务期内需有高级技术专家到贵州农村信用社联合社进行现场应急技术支持工作，包括对主机系统的应急故障处理以及经验交流，了解服务器的运行情况，解决潜在的风险隐患，确保设备稳定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imes New Roman" w:hAnsi="Times New Roman" w:eastAsia="仿宋_GB2312" w:cs="Times New Roman"/>
          <w:sz w:val="32"/>
          <w:szCs w:val="32"/>
          <w:lang w:val="en-US" w:eastAsia="zh-CN"/>
        </w:rPr>
        <w:br w:type="page"/>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三、PC服务器维保清单</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23"/>
        <w:gridCol w:w="1861"/>
        <w:gridCol w:w="1932"/>
        <w:gridCol w:w="624"/>
        <w:gridCol w:w="1047"/>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序号</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品牌</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产品名称/设备型号</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序列号</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环境</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购买维保起始日</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b/>
                <w:bCs/>
                <w:i w:val="0"/>
                <w:iCs w:val="0"/>
                <w:color w:val="000000"/>
                <w:sz w:val="18"/>
                <w:szCs w:val="18"/>
                <w:u w:val="none"/>
              </w:rPr>
            </w:pPr>
            <w:r>
              <w:rPr>
                <w:rFonts w:hint="eastAsia" w:ascii="Times New Roman" w:hAnsi="Times New Roman" w:eastAsia="仿宋_GB2312" w:cs="微软雅黑"/>
                <w:b/>
                <w:bCs/>
                <w:i w:val="0"/>
                <w:iCs w:val="0"/>
                <w:color w:val="000000"/>
                <w:kern w:val="0"/>
                <w:sz w:val="18"/>
                <w:szCs w:val="18"/>
                <w:u w:val="none"/>
                <w:lang w:val="en-US" w:eastAsia="zh-CN" w:bidi="ar"/>
              </w:rPr>
              <w:t>购买维保截止日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210235A1WSN176000801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210235A1WSN176000548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210235A1WSN176000804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210235A1WSN176000805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210235A1WSN176000802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R4900G2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210235A1WSN176000549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210235A3KHH188000297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210235A3KHH188000298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210235A3KHH188000334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210235A3KHH188000340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210235A3KHH188000342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H3C</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R6900 G3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210235A3KHH188000343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戴尔</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BPC5.1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7916GZNX001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20241116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戴尔</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BPC5.1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7916GZNX002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20241116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戴尔</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BPC5.1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7916GZNX004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20241116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戴尔</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BPC5.1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7916GZNX003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20241116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戴尔</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BPC5.1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7916GZNX006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20241116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2102312WHXP0M1000027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2102312WHXP0M1000035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2102312WHXP0M1000021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2102311TYKFSLB000019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20240202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2102312AYU10KA000697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024LKECNKA002136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2102312AYU10KA000695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2102312AYU10J9000097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024LKE10K5000528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2102312AYU10KA000699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2102312AYU10KA000698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2102312AYU10K3000234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2102312AYU10J9000201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2102312WHXP0M1000026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2288H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2102312WHXPOM1000021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2102312AYU10J9000118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199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2102311GEV10G2000181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2102311GEV10G2000182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2102311GEV10G2000183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2102311GEV10G2000184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RH5885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2102311JWG10H8000563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RH8100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2102311FWN10F6000020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RH8100 V3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2102311FWN10F6000021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2102312AYU10KA000696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5885H V5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2102312AYU10KA000716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2102312WAJP0LA000034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2102312WALP0LA000001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2102312WALP0LA000002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20240125</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2102312PAXP0L5000056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2102312QKRP0L5000067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20240624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2102312NFLP0M6000233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2102312PRPP0M6000073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2102312PRPP0M6000074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399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2102313AUXP0M6000189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2102313AUXP0M6000199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华为泰山（超聚变）</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TaiShan 200 (Model 2280)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2102313AUXP0M6000211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20241026</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818285878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818285879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818289727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218341900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218341896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218484449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219196021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219196022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219196023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219196024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820948510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820948509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820948506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820948507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820948508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820957050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499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NF2180M3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2AA603236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24AA05647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816462480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816462484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219352895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TS860M5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219856879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816462481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816462485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NF5280M4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816462486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215291689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215291699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215291712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216462232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216462233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216462234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NF8460M3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216462235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215292096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浪潮</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TS860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216353358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J300GPRA</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J300GPRB</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J300GPRC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J300GPRD</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J300GWTA</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J300GWTB</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J300GWTD</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J300GWTF</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J300GWTG</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J300H699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J300H69A</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X3650 M5 8871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J340VWY</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X3650 M5 8871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J340VX0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万全R680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7811870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J300TYNG</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J300TYNH</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J300TYNK</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J300TYNL</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J3010B8E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J3010B8F</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J3010B8G</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J3010B8H</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J3010B8K</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J301DBYW</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J301DBYX</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J301DBYY</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J301DBYZ</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J301DF85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J301DWND</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J301DWNF</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J301DWNG</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J301DWNH</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J301DWNK</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J301DWNL</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J301DWNM</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J301EC68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J301D855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J301D856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J301F4EL</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J301F4EM</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J300CZ1Z</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J300D4A3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J300DGKK</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J300DGKL</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J300DGKM</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J300DGKN</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X3850 X6 6241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J31B16R</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X3850 X6 6241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J31B16V</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NC01836391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599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NC01836392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NC01836394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NC01836395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RQ940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NC01876642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X3850 X6 6241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j31b16p</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X3850 X6 6241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j31b16t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J301D857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J301D858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J301F4EN</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J301F4EP</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联想</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SR650 7X06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J301F4ER</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9800102000997673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9800102000998870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9800102000998873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9800102000998874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98001020009976659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灾备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I840-G25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9400042400969935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6100767901002843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I980-G20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6100767901007258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20240101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9800129702563961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9800129702588720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9800129702573781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9800171502598137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9800171502598141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9800171502598150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9800171502598152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9800171502598153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9800171503213843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9800171503213848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699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709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9800171503231261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9800171503231263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9800171503231264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20250301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9800171503255936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719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739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9800171503350815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9800171503350817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9800171503350818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9800171503350819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749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9800171503350824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9800171503350826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 xml:space="preserve">9800171503350828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759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X7340H0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9800169802615942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9800129702528279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9800129702528278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9800129702528277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9800129702528280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9800129702512932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9800129702512934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20250201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9800171503255956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9800171503350824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779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782</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9800171503349214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生产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20251118</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791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曙光</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H520-G30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9800171503349191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测试</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20250501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微软雅黑"/>
                <w:i w:val="0"/>
                <w:iCs w:val="0"/>
                <w:color w:val="000000"/>
                <w:sz w:val="18"/>
                <w:szCs w:val="18"/>
                <w:u w:val="none"/>
              </w:rPr>
            </w:pPr>
            <w:r>
              <w:rPr>
                <w:rFonts w:hint="eastAsia" w:ascii="Times New Roman" w:hAnsi="Times New Roman" w:eastAsia="仿宋_GB2312" w:cs="微软雅黑"/>
                <w:i w:val="0"/>
                <w:iCs w:val="0"/>
                <w:color w:val="000000"/>
                <w:kern w:val="0"/>
                <w:sz w:val="18"/>
                <w:szCs w:val="18"/>
                <w:u w:val="none"/>
                <w:lang w:val="en-US" w:eastAsia="zh-CN" w:bidi="ar"/>
              </w:rPr>
              <w:t>20251231</w:t>
            </w:r>
          </w:p>
        </w:tc>
      </w:tr>
    </w:tbl>
    <w:p>
      <w:pPr>
        <w:pStyle w:val="2"/>
        <w:numPr>
          <w:ilvl w:val="0"/>
          <w:numId w:val="0"/>
        </w:numPr>
        <w:ind w:leftChars="0"/>
        <w:rPr>
          <w:rFonts w:hint="default"/>
          <w:lang w:val="en-US" w:eastAsia="zh-CN"/>
        </w:rPr>
      </w:pPr>
    </w:p>
    <w:p>
      <w:pPr>
        <w:spacing w:line="560" w:lineRule="exact"/>
        <w:ind w:firstLine="640"/>
        <w:rPr>
          <w:rFonts w:hint="eastAsia"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42230"/>
    <w:rsid w:val="02135CFA"/>
    <w:rsid w:val="0C617D7C"/>
    <w:rsid w:val="137F14AF"/>
    <w:rsid w:val="17FE2069"/>
    <w:rsid w:val="1B74798C"/>
    <w:rsid w:val="1C3D167F"/>
    <w:rsid w:val="1D804F5C"/>
    <w:rsid w:val="247671C8"/>
    <w:rsid w:val="28291850"/>
    <w:rsid w:val="28382BE1"/>
    <w:rsid w:val="2F850FF4"/>
    <w:rsid w:val="30EA4C3E"/>
    <w:rsid w:val="35810122"/>
    <w:rsid w:val="365A7528"/>
    <w:rsid w:val="39196B1C"/>
    <w:rsid w:val="3DD4318C"/>
    <w:rsid w:val="41D77777"/>
    <w:rsid w:val="441710E7"/>
    <w:rsid w:val="46A058B2"/>
    <w:rsid w:val="4CCD32DC"/>
    <w:rsid w:val="4D5E518A"/>
    <w:rsid w:val="4D6946BC"/>
    <w:rsid w:val="4E642230"/>
    <w:rsid w:val="52294A60"/>
    <w:rsid w:val="52FB6617"/>
    <w:rsid w:val="548B4729"/>
    <w:rsid w:val="54910547"/>
    <w:rsid w:val="54ED66B2"/>
    <w:rsid w:val="563C7253"/>
    <w:rsid w:val="662B1795"/>
    <w:rsid w:val="6B29537B"/>
    <w:rsid w:val="75F93946"/>
    <w:rsid w:val="78E57417"/>
    <w:rsid w:val="79597189"/>
    <w:rsid w:val="7B9C7257"/>
    <w:rsid w:val="7E5FCBD2"/>
    <w:rsid w:val="DF7D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val="0"/>
      <w:tabs>
        <w:tab w:val="left" w:pos="0"/>
      </w:tabs>
      <w:overflowPunct w:val="0"/>
      <w:autoSpaceDE w:val="0"/>
      <w:autoSpaceDN w:val="0"/>
      <w:spacing w:after="0" w:line="525" w:lineRule="exact"/>
      <w:ind w:firstLine="472" w:firstLineChars="196"/>
      <w:jc w:val="both"/>
      <w:outlineLvl w:val="1"/>
    </w:pPr>
    <w:rPr>
      <w:rFonts w:ascii="宋体" w:hAnsi="宋体"/>
      <w:b/>
      <w:bCs/>
      <w:color w:val="0070C0"/>
      <w:sz w:val="24"/>
      <w:szCs w:val="24"/>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content1"/>
    <w:qFormat/>
    <w:uiPriority w:val="0"/>
    <w:rPr>
      <w:rFonts w:ascii="Times New Roman" w:hAnsi="Times New Roman" w:eastAsia="宋体"/>
      <w:sz w:val="18"/>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2022-10-21T15:00:00Z</dcterms:created>
  <dc:creator>DELL</dc:creator>
  <cp:lastModifiedBy>欧阳腾龙</cp:lastModifiedBy>
  <cp:lastPrinted>2023-12-25T15:10:00Z</cp:lastPrinted>
  <dcterms:modified xsi:type="dcterms:W3CDTF">2023-12-26T16:47:23Z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88217DE6C106887804938A654E4FE919</vt:lpwstr>
  </property>
</Properties>
</file>