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采购需求</w:t>
      </w:r>
    </w:p>
    <w:p>
      <w:pPr>
        <w:spacing w:line="560" w:lineRule="exact"/>
        <w:ind w:firstLine="200"/>
        <w:jc w:val="center"/>
        <w:rPr>
          <w:rFonts w:hint="eastAsia" w:ascii="黑体" w:hAnsi="黑体" w:eastAsia="黑体" w:cs="黑体"/>
          <w:sz w:val="44"/>
          <w:szCs w:val="44"/>
          <w:lang w:val="en-US" w:eastAsia="zh-CN"/>
        </w:rPr>
      </w:pPr>
    </w:p>
    <w:p>
      <w:pPr>
        <w:spacing w:line="560" w:lineRule="exact"/>
        <w:ind w:firstLine="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一</w:t>
      </w:r>
      <w:r>
        <w:rPr>
          <w:rFonts w:hint="eastAsia" w:ascii="楷体_GB2312" w:eastAsia="楷体_GB2312"/>
          <w:sz w:val="32"/>
          <w:szCs w:val="32"/>
        </w:rPr>
        <w:t>）提交材料内容</w:t>
      </w:r>
    </w:p>
    <w:p>
      <w:pPr>
        <w:spacing w:line="560" w:lineRule="exact"/>
        <w:ind w:firstLine="200"/>
        <w:rPr>
          <w:rFonts w:hint="eastAsia" w:ascii="仿宋_GB2312" w:eastAsia="仿宋_GB2312"/>
          <w:sz w:val="32"/>
          <w:szCs w:val="32"/>
        </w:rPr>
      </w:pPr>
      <w:r>
        <w:rPr>
          <w:rFonts w:hint="eastAsia" w:ascii="仿宋_GB2312" w:eastAsia="仿宋_GB2312"/>
          <w:sz w:val="32"/>
          <w:szCs w:val="32"/>
        </w:rPr>
        <w:t>　　1．未实施“三证合一”的,请提交加盖单位公章的营业执照副本复印件、税务登记证副本复印件、组织机构代码证副本复印件；实施“三证合一”的报价人请提交加盖公章的载有统一社会信用代码的营业执照。上述材料需为PDF格式文件。</w:t>
      </w:r>
    </w:p>
    <w:p>
      <w:pPr>
        <w:spacing w:line="560" w:lineRule="exact"/>
        <w:ind w:firstLine="200"/>
        <w:rPr>
          <w:rFonts w:hint="eastAsia" w:ascii="仿宋_GB2312" w:eastAsia="仿宋_GB2312"/>
          <w:sz w:val="32"/>
          <w:szCs w:val="32"/>
        </w:rPr>
      </w:pPr>
      <w:r>
        <w:rPr>
          <w:rFonts w:hint="eastAsia" w:ascii="仿宋_GB2312" w:eastAsia="仿宋_GB2312"/>
          <w:sz w:val="32"/>
          <w:szCs w:val="32"/>
        </w:rPr>
        <w:t>　　2．加盖公章的授权委托书（详见附件1），需为PDF格式文件。</w:t>
      </w:r>
    </w:p>
    <w:p>
      <w:pPr>
        <w:spacing w:line="560" w:lineRule="exact"/>
        <w:ind w:firstLine="200"/>
        <w:rPr>
          <w:rFonts w:hint="eastAsia" w:ascii="仿宋_GB2312" w:eastAsia="仿宋_GB2312"/>
          <w:sz w:val="32"/>
          <w:szCs w:val="32"/>
        </w:rPr>
      </w:pPr>
      <w:r>
        <w:rPr>
          <w:rFonts w:hint="eastAsia" w:ascii="仿宋_GB2312" w:eastAsia="仿宋_GB2312"/>
          <w:sz w:val="32"/>
          <w:szCs w:val="32"/>
        </w:rPr>
        <w:t>　　3．近三年内在经营活动中没有重大违法记录，提供书面声明，格式不限。（加盖公章的原件电子扫描件并转为PDF格式文件）。</w:t>
      </w:r>
    </w:p>
    <w:p>
      <w:pPr>
        <w:spacing w:line="560" w:lineRule="exact"/>
        <w:ind w:firstLine="200"/>
        <w:rPr>
          <w:rFonts w:hint="eastAsia" w:ascii="仿宋_GB2312" w:eastAsia="仿宋_GB2312"/>
          <w:sz w:val="32"/>
          <w:szCs w:val="32"/>
        </w:rPr>
      </w:pPr>
      <w:r>
        <w:rPr>
          <w:rFonts w:hint="eastAsia" w:ascii="仿宋_GB2312" w:eastAsia="仿宋_GB2312"/>
          <w:sz w:val="32"/>
          <w:szCs w:val="32"/>
        </w:rPr>
        <w:t>　　4．在“信用中国”网站（www.creditchina.gov.cn）中未被列入失信被执行人、重大税收违法案件当事人名单、采购严重违法失信行为记录名单，提供网站查询结果（截屏盖章）。</w:t>
      </w:r>
    </w:p>
    <w:p>
      <w:pPr>
        <w:spacing w:line="560" w:lineRule="exact"/>
        <w:ind w:firstLine="200"/>
        <w:rPr>
          <w:rFonts w:hint="eastAsia" w:ascii="仿宋_GB2312" w:eastAsia="仿宋_GB2312"/>
          <w:sz w:val="32"/>
          <w:szCs w:val="32"/>
        </w:rPr>
      </w:pPr>
      <w:r>
        <w:rPr>
          <w:rFonts w:hint="eastAsia" w:ascii="仿宋_GB2312" w:eastAsia="仿宋_GB2312"/>
          <w:sz w:val="32"/>
          <w:szCs w:val="32"/>
        </w:rPr>
        <w:t>　　5．花溪农商银行集中采购供应商推荐（自荐）信息表（详见附件2），请勿更改表样，且提交时需为EXCEL版本。</w:t>
      </w:r>
    </w:p>
    <w:p>
      <w:pPr>
        <w:spacing w:line="560" w:lineRule="exact"/>
        <w:ind w:firstLine="200"/>
        <w:rPr>
          <w:rFonts w:hint="eastAsia" w:ascii="仿宋_GB2312" w:eastAsia="仿宋_GB2312"/>
          <w:sz w:val="32"/>
          <w:szCs w:val="32"/>
          <w:highlight w:val="none"/>
        </w:rPr>
      </w:pPr>
      <w:r>
        <w:rPr>
          <w:rFonts w:hint="eastAsia" w:ascii="仿宋_GB2312" w:eastAsia="仿宋_GB2312"/>
          <w:sz w:val="32"/>
          <w:szCs w:val="32"/>
          <w:highlight w:val="none"/>
        </w:rPr>
        <w:t>　　6．其它材料包括：招标代理机构需在贵阳市有固定办公场所进行日常办公及开评标环境的证明；2022年6月1日至今至少有5个招标代理项目业绩的证明；近3年每年招标代理营业收入高于</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万元人民币（以会计事务所出具审计报告为准）；2022年1月</w:t>
      </w:r>
      <w:bookmarkStart w:id="0" w:name="_GoBack"/>
      <w:bookmarkEnd w:id="0"/>
      <w:r>
        <w:rPr>
          <w:rFonts w:hint="eastAsia" w:ascii="仿宋_GB2312" w:eastAsia="仿宋_GB2312"/>
          <w:sz w:val="32"/>
          <w:szCs w:val="32"/>
          <w:highlight w:val="none"/>
        </w:rPr>
        <w:t>至今至少完成过合同中标价格</w:t>
      </w:r>
      <w:r>
        <w:rPr>
          <w:rFonts w:ascii="仿宋_GB2312" w:eastAsia="仿宋_GB2312"/>
          <w:sz w:val="32"/>
          <w:szCs w:val="32"/>
          <w:highlight w:val="none"/>
        </w:rPr>
        <w:t>1000万</w:t>
      </w:r>
      <w:r>
        <w:rPr>
          <w:rFonts w:hint="eastAsia" w:ascii="仿宋_GB2312" w:eastAsia="仿宋_GB2312"/>
          <w:sz w:val="32"/>
          <w:szCs w:val="32"/>
          <w:highlight w:val="none"/>
        </w:rPr>
        <w:t>元（人民币）项目的证明，以上材料需加盖公章并制作成PDF文件。</w:t>
      </w:r>
    </w:p>
    <w:p>
      <w:pPr>
        <w:spacing w:line="560" w:lineRule="exact"/>
        <w:ind w:firstLine="200"/>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　（</w:t>
      </w:r>
      <w:r>
        <w:rPr>
          <w:rFonts w:hint="eastAsia" w:ascii="楷体_GB2312" w:eastAsia="楷体_GB2312"/>
          <w:sz w:val="32"/>
          <w:szCs w:val="32"/>
          <w:lang w:val="en-US" w:eastAsia="zh-CN"/>
        </w:rPr>
        <w:t>二</w:t>
      </w:r>
      <w:r>
        <w:rPr>
          <w:rFonts w:hint="eastAsia" w:ascii="楷体_GB2312" w:eastAsia="楷体_GB2312"/>
          <w:sz w:val="32"/>
          <w:szCs w:val="32"/>
        </w:rPr>
        <w:t>）提交材料要求</w:t>
      </w:r>
    </w:p>
    <w:p>
      <w:pPr>
        <w:spacing w:line="560" w:lineRule="exact"/>
        <w:ind w:firstLine="200"/>
        <w:rPr>
          <w:rFonts w:hint="eastAsia" w:ascii="仿宋_GB2312" w:eastAsia="仿宋_GB2312"/>
          <w:sz w:val="32"/>
          <w:szCs w:val="32"/>
        </w:rPr>
      </w:pPr>
      <w:r>
        <w:rPr>
          <w:rFonts w:hint="eastAsia" w:ascii="仿宋_GB2312" w:eastAsia="仿宋_GB2312"/>
          <w:sz w:val="32"/>
          <w:szCs w:val="32"/>
        </w:rPr>
        <w:t>　　请将所有要求提交的材料打包压缩为1个文件包，文件名格式为：公司全名+花溪农商银行招标代理机构入围项目。</w:t>
      </w:r>
    </w:p>
    <w:p>
      <w:pPr>
        <w:spacing w:line="560" w:lineRule="exact"/>
        <w:ind w:firstLine="200"/>
        <w:rPr>
          <w:rFonts w:hint="default" w:ascii="仿宋_GB2312" w:eastAsia="仿宋_GB2312"/>
          <w:sz w:val="32"/>
          <w:szCs w:val="32"/>
          <w:lang w:val="en-US" w:eastAsia="zh-CN"/>
        </w:rPr>
      </w:pPr>
      <w:r>
        <w:rPr>
          <w:rFonts w:hint="eastAsia" w:ascii="仿宋_GB2312" w:eastAsia="仿宋_GB2312"/>
          <w:sz w:val="32"/>
          <w:szCs w:val="32"/>
        </w:rPr>
        <w:t>　　1．提交材料须按要求扫描并生成PDF文件或指定版本，对于未按要求加盖公章的原件电子扫描件视为缺漏，采购人将拒绝其报名</w:t>
      </w:r>
      <w:r>
        <w:rPr>
          <w:rFonts w:hint="eastAsia" w:ascii="仿宋_GB2312" w:eastAsia="仿宋_GB2312"/>
          <w:sz w:val="32"/>
          <w:szCs w:val="32"/>
          <w:lang w:eastAsia="zh-CN"/>
        </w:rPr>
        <w:t>，</w:t>
      </w:r>
      <w:r>
        <w:rPr>
          <w:rFonts w:hint="eastAsia" w:ascii="仿宋_GB2312" w:eastAsia="仿宋_GB2312"/>
          <w:sz w:val="32"/>
          <w:szCs w:val="32"/>
          <w:lang w:val="en-US" w:eastAsia="zh-CN"/>
        </w:rPr>
        <w:t>现场会当天需带上盖章的所有纸质原件交于我们工作人员。</w:t>
      </w:r>
    </w:p>
    <w:p>
      <w:pPr>
        <w:spacing w:line="560" w:lineRule="exact"/>
        <w:ind w:firstLine="200"/>
        <w:rPr>
          <w:rFonts w:hint="eastAsia" w:ascii="仿宋_GB2312" w:eastAsia="仿宋_GB2312"/>
          <w:sz w:val="32"/>
          <w:szCs w:val="32"/>
        </w:rPr>
      </w:pPr>
      <w:r>
        <w:rPr>
          <w:rFonts w:hint="eastAsia" w:ascii="仿宋_GB2312" w:eastAsia="仿宋_GB2312"/>
          <w:sz w:val="32"/>
          <w:szCs w:val="32"/>
        </w:rPr>
        <w:t>　　2．报名资料未按要求提供或提供不全的情况，采购人将拒绝其报名。</w:t>
      </w:r>
    </w:p>
    <w:p>
      <w:pPr>
        <w:spacing w:line="560" w:lineRule="exact"/>
        <w:ind w:firstLine="200"/>
        <w:rPr>
          <w:rFonts w:hint="eastAsia" w:ascii="仿宋_GB2312" w:eastAsia="仿宋_GB2312"/>
          <w:sz w:val="32"/>
          <w:szCs w:val="32"/>
        </w:rPr>
      </w:pPr>
      <w:r>
        <w:rPr>
          <w:rFonts w:hint="eastAsia" w:ascii="仿宋_GB2312" w:eastAsia="仿宋_GB2312"/>
          <w:sz w:val="32"/>
          <w:szCs w:val="32"/>
        </w:rPr>
        <w:t>　　3．采购人视收到的上述材料不涉及商业秘密。</w:t>
      </w:r>
    </w:p>
    <w:p>
      <w:pPr>
        <w:spacing w:line="560" w:lineRule="exact"/>
        <w:ind w:firstLine="200"/>
        <w:rPr>
          <w:rFonts w:hint="eastAsia" w:ascii="仿宋_GB2312" w:eastAsia="仿宋_GB2312"/>
          <w:sz w:val="32"/>
          <w:szCs w:val="32"/>
        </w:rPr>
      </w:pPr>
      <w:r>
        <w:rPr>
          <w:rFonts w:hint="eastAsia" w:ascii="仿宋_GB2312" w:eastAsia="仿宋_GB2312"/>
          <w:sz w:val="32"/>
          <w:szCs w:val="32"/>
        </w:rPr>
        <w:t>　　4．前来报名的供应商应保证所提供材料的真实合法性，并由此承担法律风险和赔偿责任。采购人保留对相关材料进一步核实的权利，如发现提供虚假材料的供应商，采购人将取消其本次及以后的报名资格。</w:t>
      </w:r>
    </w:p>
    <w:p>
      <w:pPr>
        <w:spacing w:line="560" w:lineRule="exact"/>
        <w:ind w:firstLine="200"/>
        <w:rPr>
          <w:rFonts w:hint="eastAsia" w:ascii="仿宋_GB2312" w:eastAsia="仿宋_GB2312"/>
          <w:sz w:val="32"/>
          <w:szCs w:val="32"/>
          <w:lang w:val="en-US" w:eastAsia="zh-CN"/>
        </w:rPr>
      </w:pPr>
      <w:r>
        <w:rPr>
          <w:rFonts w:hint="eastAsia" w:ascii="仿宋_GB2312" w:eastAsia="仿宋_GB2312"/>
          <w:sz w:val="32"/>
          <w:szCs w:val="32"/>
        </w:rPr>
        <w:t>　　5．</w:t>
      </w:r>
      <w:r>
        <w:rPr>
          <w:rFonts w:hint="eastAsia" w:ascii="仿宋_GB2312" w:eastAsia="仿宋_GB2312"/>
          <w:sz w:val="32"/>
          <w:szCs w:val="32"/>
          <w:lang w:val="en-US" w:eastAsia="zh-CN"/>
        </w:rPr>
        <w:t>附件要求提交其他资料。</w:t>
      </w:r>
    </w:p>
    <w:p>
      <w:pPr>
        <w:spacing w:line="560" w:lineRule="exact"/>
        <w:ind w:firstLine="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23EC8"/>
    <w:rsid w:val="0B243066"/>
    <w:rsid w:val="0F762D8B"/>
    <w:rsid w:val="13F043AC"/>
    <w:rsid w:val="658215A4"/>
    <w:rsid w:val="6C1F0E4A"/>
    <w:rsid w:val="7F6C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2023-12-12T09:05:00Z</dcterms:created>
  <dc:creator>Administrator.DESKTOP-EEH4016</dc:creator>
  <cp:lastModifiedBy>行政采购岗</cp:lastModifiedBy>
  <dcterms:modified xsi:type="dcterms:W3CDTF">2023-12-14T01:17:44Z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