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开阳县农村信用合作联社自有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资产招租公告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12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根据相关规定，本着“公平、公正、公开”的原则，我行拟将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u w:val="none"/>
          <w:shd w:val="clear" w:fill="FFFFFF"/>
          <w:lang w:eastAsia="zh-CN"/>
        </w:rPr>
        <w:t>自有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u w:val="none"/>
          <w:shd w:val="clear" w:fill="FFFFFF"/>
        </w:rPr>
        <w:t>资产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进行处置，现将相关信息面向社会进行公示如下：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一、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资产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详情：</w:t>
      </w:r>
    </w:p>
    <w:tbl>
      <w:tblPr>
        <w:tblStyle w:val="3"/>
        <w:tblW w:w="114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505"/>
        <w:gridCol w:w="2294"/>
        <w:gridCol w:w="1500"/>
        <w:gridCol w:w="1515"/>
        <w:gridCol w:w="1530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出租楼层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出租面积（㎡）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出租底价(元/㎡/月)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月租金(元)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年租金(元)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开阳县中山商城3幢1-19、20、21号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一层商业用房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83.74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87.77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开阳县城西路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地下1层商业用房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2550.00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地上1层商业用房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10050.00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开阳县禾丰乡街上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地上1层商业用房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261.90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3142.80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地上2层商业用房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141.44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1285.69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15428.28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地上1-3层商业用房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683.37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6211.83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74542.00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双流镇老街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2-3层办公用房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285.78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1714.68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20576.16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开阳县云开街道石头村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173.3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604.82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7257.80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开阳县南江乡双塘村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174.6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562.21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6746.54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开阳县龙岗镇老街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194.44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645.54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7746.49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高寨乡杠寨村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137.68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1652.11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高寨乡平寨村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136.19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1634.30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龙水乡新场村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190.09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431.50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5178.05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米坪乡米坪中学旁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251.97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3023.64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双流老街上段加油站对面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504.85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1676.10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20113.22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双流镇高云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445.8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1480.06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17760.67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冯三镇毛坪村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199.2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531.86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6382.37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宅吉乡保星村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356.61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4279.30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花梨镇街上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219.8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591.26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7095.14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68" w:firstLineChars="300"/>
        <w:jc w:val="both"/>
        <w:rPr>
          <w:rFonts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意向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租用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人可联系我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进行现场踏勘，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同一资产存在不同意向租用人，以公布的出租底价为基础进行租金竞价，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有意向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租用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可进一步商谈。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       （联系人：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汤先生，18198105889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二、资产配套设施及其他情况说明：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     所有资产均为现状处置，或存在门窗不能正常使用的情况、室内可能存在杂物等，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除涉及房屋主体结构的维修外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均由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租用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人自行处理，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协议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达成后相关税费等依照法律规定各自承担。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     特此公告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开阳县农村信用合作联社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2023年1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WY1NDEzMmIzZDEzMzYwYWZjYWNhODA5OWJlNzQifQ=="/>
  </w:docVars>
  <w:rsids>
    <w:rsidRoot w:val="00000000"/>
    <w:rsid w:val="04CE431C"/>
    <w:rsid w:val="08273E74"/>
    <w:rsid w:val="11EC690A"/>
    <w:rsid w:val="14030C38"/>
    <w:rsid w:val="1DFE22AA"/>
    <w:rsid w:val="54091262"/>
    <w:rsid w:val="5D87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2023-12-11T07:01:00Z</dcterms:created>
  <dc:creator>Administrator</dc:creator>
  <cp:lastModifiedBy>办公室收发文—谢政凭</cp:lastModifiedBy>
  <dcterms:modified xsi:type="dcterms:W3CDTF">2023-12-13T00:36:46Z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00AC1451A28D4AF2BA8D5A8161536A86_12</vt:lpwstr>
  </property>
</Properties>
</file>