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贵州省农村信用社联合社集中采购项目供应商征集报名表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省联社常年法律顾问服务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0A503E0A"/>
    <w:rsid w:val="0E344E1E"/>
    <w:rsid w:val="133D3487"/>
    <w:rsid w:val="20616F75"/>
    <w:rsid w:val="24E76A0D"/>
    <w:rsid w:val="260763F0"/>
    <w:rsid w:val="3E641245"/>
    <w:rsid w:val="48E9771B"/>
    <w:rsid w:val="4FEB125C"/>
    <w:rsid w:val="50635C62"/>
    <w:rsid w:val="59DA672B"/>
    <w:rsid w:val="5E7D03B2"/>
    <w:rsid w:val="657F1E55"/>
    <w:rsid w:val="6E68C962"/>
    <w:rsid w:val="6E9E14B7"/>
    <w:rsid w:val="778E16CF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dcterms:modified xsi:type="dcterms:W3CDTF">2023-11-14T09:46:01Z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