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</w:t>
      </w:r>
      <w:r>
        <w:rPr>
          <w:rFonts w:hint="eastAsia" w:hAnsi="宋体" w:cs="宋体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：</w:t>
      </w:r>
    </w:p>
    <w:p>
      <w:pPr>
        <w:spacing w:beforeLines="0" w:afterLines="0"/>
        <w:jc w:val="center"/>
        <w:rPr>
          <w:rFonts w:hint="default" w:ascii="宋体" w:hAnsi="宋体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-SA"/>
        </w:rPr>
        <w:t>近三年内</w:t>
      </w: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无不良行为承诺书</w:t>
      </w:r>
    </w:p>
    <w:p>
      <w:pPr>
        <w:spacing w:beforeLines="0" w:afterLines="0"/>
        <w:jc w:val="left"/>
        <w:rPr>
          <w:rFonts w:hint="eastAsia" w:ascii="宋体" w:hAnsi="宋体"/>
          <w:sz w:val="28"/>
          <w:lang w:val="en-US" w:eastAsia="zh-CN"/>
        </w:rPr>
      </w:pPr>
    </w:p>
    <w:p>
      <w:pPr>
        <w:spacing w:beforeLines="0" w:afterLines="0"/>
        <w:jc w:val="left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贵州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黄平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农村商业银行股份有限公司</w:t>
      </w:r>
    </w:p>
    <w:p>
      <w:pPr>
        <w:spacing w:beforeLines="0" w:afterLines="0"/>
        <w:ind w:firstLine="560" w:firstLineChars="200"/>
        <w:jc w:val="left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（应招单位名称）郑重声明，我公司具有良好的商业信誉，具有履行合同所必需的资质和专业技术能力，参加本招募活动前三年内无重大违法活动记录，愿意提供相关证明材料；我公司还同时声明未列入在信用中国网（www.creditchina.gov.cn）“失信被执行人”、“重大税收违法案件当事人名单”中，也未列入中国政府采购网（www.ccgp.gov.cn）“政府采购严重违法失信行为记录名单”中，并随时接受招募单位的检查验证，符合《政府采购法》规定的投标人资格条件。我方对以上声明负全部法律责任。 </w:t>
      </w:r>
    </w:p>
    <w:p>
      <w:pPr>
        <w:spacing w:beforeLines="0" w:afterLines="0"/>
        <w:ind w:firstLine="560" w:firstLineChars="200"/>
        <w:jc w:val="left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 xml:space="preserve">特此声明。 </w:t>
      </w:r>
    </w:p>
    <w:p>
      <w:pPr>
        <w:spacing w:beforeLines="0" w:afterLines="0"/>
        <w:ind w:firstLine="560" w:firstLineChars="200"/>
        <w:jc w:val="left"/>
        <w:rPr>
          <w:rFonts w:hint="eastAsia" w:ascii="宋体" w:hAnsi="宋体"/>
          <w:sz w:val="28"/>
          <w:lang w:val="en-US" w:eastAsia="zh-CN"/>
        </w:rPr>
      </w:pPr>
    </w:p>
    <w:p>
      <w:pPr>
        <w:spacing w:beforeLines="0" w:afterLines="0"/>
        <w:ind w:firstLine="4200" w:firstLineChars="1500"/>
        <w:jc w:val="left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应招单位：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         （盖章）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</w:p>
    <w:p>
      <w:pPr>
        <w:spacing w:beforeLines="0" w:afterLines="0"/>
        <w:ind w:firstLine="4200" w:firstLineChars="1500"/>
        <w:jc w:val="left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法定代表人或</w:t>
      </w:r>
    </w:p>
    <w:p>
      <w:pPr>
        <w:spacing w:beforeLines="0" w:afterLines="0"/>
        <w:ind w:firstLine="4200" w:firstLineChars="1500"/>
        <w:jc w:val="left"/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授权代理人：</w:t>
      </w:r>
      <w:r>
        <w:rPr>
          <w:rFonts w:hint="eastAsia" w:ascii="宋体" w:hAnsi="宋体"/>
          <w:sz w:val="28"/>
          <w:u w:val="single"/>
          <w:lang w:val="en-US" w:eastAsia="zh-CN"/>
        </w:rPr>
        <w:t xml:space="preserve">     （签字或签章）</w:t>
      </w:r>
    </w:p>
    <w:p>
      <w:pPr>
        <w:spacing w:beforeLines="0" w:afterLines="0"/>
        <w:ind w:firstLine="4200" w:firstLineChars="15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日      期：_____年___月___日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金山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金山简魏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2023-06-26T08:10:42Z</dcterms:created>
  <dc:creator>Administrator</dc:creator>
  <cp:lastModifiedBy>369156-赵海钦</cp:lastModifiedBy>
  <dcterms:modified xsi:type="dcterms:W3CDTF">2023-06-26T08:10:58Z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