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84"/>
          <w:szCs w:val="84"/>
        </w:rPr>
      </w:pPr>
      <w:r>
        <w:rPr>
          <w:rFonts w:hint="eastAsia"/>
          <w:sz w:val="84"/>
          <w:szCs w:val="84"/>
        </w:rPr>
        <w:t xml:space="preserve"> </w:t>
      </w:r>
    </w:p>
    <w:p>
      <w:pPr>
        <w:jc w:val="center"/>
        <w:rPr>
          <w:sz w:val="84"/>
          <w:szCs w:val="84"/>
        </w:rPr>
      </w:pPr>
    </w:p>
    <w:p>
      <w:pPr>
        <w:jc w:val="center"/>
        <w:rPr>
          <w:b/>
          <w:bCs/>
          <w:sz w:val="72"/>
          <w:szCs w:val="72"/>
        </w:rPr>
      </w:pPr>
      <w:r>
        <w:rPr>
          <w:rFonts w:hint="eastAsia"/>
          <w:b/>
          <w:bCs/>
          <w:sz w:val="72"/>
          <w:szCs w:val="72"/>
        </w:rPr>
        <w:t>开阳县农村信用合作联社    202</w:t>
      </w:r>
      <w:r>
        <w:rPr>
          <w:rFonts w:hint="eastAsia"/>
          <w:b/>
          <w:bCs/>
          <w:sz w:val="72"/>
          <w:szCs w:val="72"/>
          <w:lang w:val="en-US" w:eastAsia="zh-CN"/>
        </w:rPr>
        <w:t>2</w:t>
      </w:r>
      <w:r>
        <w:rPr>
          <w:rFonts w:hint="eastAsia"/>
          <w:b/>
          <w:bCs/>
          <w:sz w:val="72"/>
          <w:szCs w:val="72"/>
        </w:rPr>
        <w:t>年度环境信息披露 报告</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3092" w:firstLineChars="700"/>
        <w:rPr>
          <w:rFonts w:asciiTheme="minorEastAsia" w:hAnsiTheme="minorEastAsia" w:cstheme="minorEastAsia"/>
          <w:b/>
          <w:bCs/>
          <w:sz w:val="44"/>
          <w:szCs w:val="44"/>
        </w:rPr>
      </w:pPr>
      <w:r>
        <w:rPr>
          <w:rFonts w:hint="eastAsia" w:asciiTheme="minorEastAsia" w:hAnsiTheme="minorEastAsia" w:cstheme="minorEastAsia"/>
          <w:b/>
          <w:bCs/>
          <w:sz w:val="44"/>
          <w:szCs w:val="44"/>
        </w:rPr>
        <w:t>目     录</w:t>
      </w:r>
    </w:p>
    <w:p>
      <w:pPr>
        <w:spacing w:line="500" w:lineRule="exact"/>
        <w:rPr>
          <w:rFonts w:asciiTheme="minorEastAsia" w:hAnsiTheme="minorEastAsia" w:cstheme="minorEastAsia"/>
          <w:szCs w:val="21"/>
        </w:rPr>
      </w:pPr>
      <w:r>
        <w:rPr>
          <w:rFonts w:hint="eastAsia" w:asciiTheme="minorEastAsia" w:hAnsiTheme="minorEastAsia" w:cstheme="minorEastAsia"/>
          <w:b/>
          <w:bCs/>
          <w:szCs w:val="21"/>
        </w:rPr>
        <w:t>1.关于本报告</w:t>
      </w:r>
      <w:r>
        <w:rPr>
          <w:rFonts w:hint="eastAsia" w:asciiTheme="minorEastAsia" w:hAnsiTheme="minorEastAsia" w:cstheme="minorEastAsia"/>
          <w:szCs w:val="21"/>
        </w:rPr>
        <w:t>..................................................................4</w:t>
      </w:r>
    </w:p>
    <w:p>
      <w:pPr>
        <w:spacing w:line="5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 xml:space="preserve">  1.1报告简介................................................................4  1.2涵盖周期................................................................4  1.3报告周期................................................................4</w:t>
      </w:r>
    </w:p>
    <w:p>
      <w:pPr>
        <w:spacing w:line="5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 xml:space="preserve">  1.4报告范围................................................................4  1.5报告数据说明............................................................4</w:t>
      </w:r>
    </w:p>
    <w:p>
      <w:pPr>
        <w:spacing w:line="500" w:lineRule="exact"/>
        <w:rPr>
          <w:rFonts w:asciiTheme="minorEastAsia" w:hAnsiTheme="minorEastAsia" w:cstheme="minorEastAsia"/>
          <w:szCs w:val="21"/>
        </w:rPr>
      </w:pPr>
      <w:r>
        <w:rPr>
          <w:rFonts w:hint="eastAsia" w:asciiTheme="minorEastAsia" w:hAnsiTheme="minorEastAsia" w:cstheme="minorEastAsia"/>
          <w:szCs w:val="21"/>
        </w:rPr>
        <w:t xml:space="preserve">  1.6编制依据................................................................4</w:t>
      </w:r>
    </w:p>
    <w:p>
      <w:pPr>
        <w:spacing w:line="500" w:lineRule="exact"/>
        <w:rPr>
          <w:rFonts w:asciiTheme="minorEastAsia" w:hAnsiTheme="minorEastAsia" w:cstheme="minorEastAsia"/>
          <w:szCs w:val="21"/>
        </w:rPr>
      </w:pPr>
      <w:r>
        <w:rPr>
          <w:rFonts w:hint="eastAsia" w:asciiTheme="minorEastAsia" w:hAnsiTheme="minorEastAsia" w:cstheme="minorEastAsia"/>
          <w:b/>
          <w:bCs/>
          <w:szCs w:val="21"/>
        </w:rPr>
        <w:t>2.年度概况</w:t>
      </w:r>
      <w:r>
        <w:rPr>
          <w:rFonts w:hint="eastAsia" w:asciiTheme="minorEastAsia" w:hAnsiTheme="minorEastAsia" w:cstheme="minorEastAsia"/>
          <w:szCs w:val="21"/>
        </w:rPr>
        <w:t>....................................................................4</w:t>
      </w:r>
    </w:p>
    <w:p>
      <w:pPr>
        <w:spacing w:line="500" w:lineRule="exact"/>
        <w:rPr>
          <w:rFonts w:asciiTheme="minorEastAsia" w:hAnsiTheme="minorEastAsia" w:cstheme="minorEastAsia"/>
          <w:szCs w:val="21"/>
        </w:rPr>
      </w:pPr>
      <w:r>
        <w:rPr>
          <w:rFonts w:hint="eastAsia" w:asciiTheme="minorEastAsia" w:hAnsiTheme="minorEastAsia" w:cstheme="minorEastAsia"/>
          <w:szCs w:val="21"/>
        </w:rPr>
        <w:t xml:space="preserve">  2.1总体概况................................................................4</w:t>
      </w:r>
    </w:p>
    <w:p>
      <w:pPr>
        <w:spacing w:line="500" w:lineRule="exact"/>
        <w:rPr>
          <w:rFonts w:asciiTheme="minorEastAsia" w:hAnsiTheme="minorEastAsia" w:cstheme="minorEastAsia"/>
          <w:szCs w:val="21"/>
        </w:rPr>
      </w:pPr>
      <w:r>
        <w:rPr>
          <w:rFonts w:hint="eastAsia" w:asciiTheme="minorEastAsia" w:hAnsiTheme="minorEastAsia" w:cstheme="minorEastAsia"/>
          <w:szCs w:val="21"/>
        </w:rPr>
        <w:t xml:space="preserve">  2.2 202</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年规划目标.........................................................4</w:t>
      </w:r>
    </w:p>
    <w:p>
      <w:pPr>
        <w:spacing w:line="500" w:lineRule="exact"/>
        <w:rPr>
          <w:rFonts w:asciiTheme="minorEastAsia" w:hAnsiTheme="minorEastAsia" w:cstheme="minorEastAsia"/>
          <w:szCs w:val="21"/>
        </w:rPr>
      </w:pPr>
      <w:r>
        <w:rPr>
          <w:rFonts w:hint="eastAsia" w:asciiTheme="minorEastAsia" w:hAnsiTheme="minorEastAsia" w:cstheme="minorEastAsia"/>
          <w:b/>
          <w:bCs/>
          <w:szCs w:val="21"/>
        </w:rPr>
        <w:t>3.环境治理相关结构</w:t>
      </w:r>
      <w:r>
        <w:rPr>
          <w:rFonts w:hint="eastAsia" w:asciiTheme="minorEastAsia" w:hAnsiTheme="minorEastAsia" w:cstheme="minorEastAsia"/>
          <w:szCs w:val="21"/>
        </w:rPr>
        <w:t>...........................................................5</w:t>
      </w:r>
    </w:p>
    <w:p>
      <w:pPr>
        <w:spacing w:line="500" w:lineRule="exact"/>
        <w:rPr>
          <w:rFonts w:asciiTheme="minorEastAsia" w:hAnsiTheme="minorEastAsia" w:cstheme="minorEastAsia"/>
          <w:szCs w:val="21"/>
        </w:rPr>
      </w:pPr>
      <w:r>
        <w:rPr>
          <w:rFonts w:hint="eastAsia" w:asciiTheme="minorEastAsia" w:hAnsiTheme="minorEastAsia" w:cstheme="minorEastAsia"/>
          <w:szCs w:val="21"/>
        </w:rPr>
        <w:t xml:space="preserve">  3.1理事会层面..............................................................5</w:t>
      </w:r>
    </w:p>
    <w:p>
      <w:pPr>
        <w:spacing w:line="500" w:lineRule="exact"/>
        <w:rPr>
          <w:rFonts w:asciiTheme="minorEastAsia" w:hAnsiTheme="minorEastAsia" w:cstheme="minorEastAsia"/>
          <w:szCs w:val="21"/>
        </w:rPr>
      </w:pPr>
      <w:r>
        <w:rPr>
          <w:rFonts w:hint="eastAsia" w:asciiTheme="minorEastAsia" w:hAnsiTheme="minorEastAsia" w:cstheme="minorEastAsia"/>
          <w:szCs w:val="21"/>
        </w:rPr>
        <w:t xml:space="preserve">  3.2经营层层面..............................................................5</w:t>
      </w:r>
    </w:p>
    <w:p>
      <w:pPr>
        <w:spacing w:line="500" w:lineRule="exact"/>
        <w:rPr>
          <w:rFonts w:asciiTheme="minorEastAsia" w:hAnsiTheme="minorEastAsia" w:cstheme="minorEastAsia"/>
          <w:szCs w:val="21"/>
        </w:rPr>
      </w:pPr>
      <w:r>
        <w:rPr>
          <w:rFonts w:hint="eastAsia" w:asciiTheme="minorEastAsia" w:hAnsiTheme="minorEastAsia" w:cstheme="minorEastAsia"/>
          <w:b/>
          <w:bCs/>
          <w:szCs w:val="21"/>
        </w:rPr>
        <w:t>4.环境相关政策制度</w:t>
      </w:r>
      <w:r>
        <w:rPr>
          <w:rFonts w:hint="eastAsia" w:asciiTheme="minorEastAsia" w:hAnsiTheme="minorEastAsia" w:cstheme="minorEastAsia"/>
          <w:szCs w:val="21"/>
        </w:rPr>
        <w:t>............................................................5</w:t>
      </w:r>
    </w:p>
    <w:p>
      <w:pPr>
        <w:spacing w:line="50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4.1外部政策制度............................................................5</w:t>
      </w:r>
    </w:p>
    <w:p>
      <w:pPr>
        <w:spacing w:line="50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4.2内部政策制度............................................................6</w:t>
      </w:r>
    </w:p>
    <w:p>
      <w:pPr>
        <w:numPr>
          <w:ilvl w:val="0"/>
          <w:numId w:val="2"/>
        </w:numPr>
        <w:spacing w:line="560" w:lineRule="exact"/>
        <w:rPr>
          <w:rFonts w:hint="eastAsia" w:asciiTheme="minorEastAsia" w:hAnsiTheme="minorEastAsia" w:cstheme="minorEastAsia"/>
          <w:szCs w:val="21"/>
        </w:rPr>
      </w:pPr>
      <w:r>
        <w:rPr>
          <w:rFonts w:hint="eastAsia" w:asciiTheme="minorEastAsia" w:hAnsiTheme="minorEastAsia" w:cstheme="minorEastAsia"/>
          <w:b/>
          <w:bCs/>
          <w:szCs w:val="21"/>
          <w:lang w:val="en-US" w:eastAsia="zh-CN"/>
        </w:rPr>
        <w:t>金融机构环境相关产品与服务创新</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w:t>
      </w:r>
      <w:r>
        <w:rPr>
          <w:rFonts w:hint="eastAsia" w:asciiTheme="minorEastAsia" w:hAnsiTheme="minorEastAsia" w:cstheme="minorEastAsia"/>
          <w:szCs w:val="21"/>
        </w:rPr>
        <w:t>6</w:t>
      </w:r>
    </w:p>
    <w:p>
      <w:pPr>
        <w:numPr>
          <w:ilvl w:val="0"/>
          <w:numId w:val="0"/>
        </w:numPr>
        <w:spacing w:line="56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 xml:space="preserve">  5.1本社绿色金融产品与服务情况..............................................6</w:t>
      </w:r>
    </w:p>
    <w:p>
      <w:pPr>
        <w:numPr>
          <w:ilvl w:val="0"/>
          <w:numId w:val="0"/>
        </w:numPr>
        <w:spacing w:line="560" w:lineRule="exac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 xml:space="preserve">  5.2绿色产品创新的环境效益和社会效益........................................6</w:t>
      </w:r>
    </w:p>
    <w:p>
      <w:pPr>
        <w:spacing w:line="500" w:lineRule="exact"/>
        <w:rPr>
          <w:rFonts w:hint="eastAsia" w:asciiTheme="minorEastAsia" w:hAnsiTheme="minorEastAsia" w:eastAsiaTheme="minorEastAsia" w:cstheme="minorEastAsia"/>
          <w:szCs w:val="21"/>
          <w:lang w:eastAsia="zh-CN"/>
        </w:rPr>
      </w:pPr>
      <w:r>
        <w:rPr>
          <w:rFonts w:hint="eastAsia" w:asciiTheme="minorEastAsia" w:hAnsiTheme="minorEastAsia" w:cstheme="minorEastAsia"/>
          <w:b/>
          <w:bCs/>
          <w:szCs w:val="21"/>
          <w:lang w:val="en-US" w:eastAsia="zh-CN"/>
        </w:rPr>
        <w:t>6</w:t>
      </w:r>
      <w:r>
        <w:rPr>
          <w:rFonts w:hint="eastAsia" w:asciiTheme="minorEastAsia" w:hAnsiTheme="minorEastAsia" w:cstheme="minorEastAsia"/>
          <w:b/>
          <w:bCs/>
          <w:szCs w:val="21"/>
        </w:rPr>
        <w:t>.环境风险、机遇分析与管理</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6</w:t>
      </w:r>
    </w:p>
    <w:p>
      <w:pPr>
        <w:spacing w:line="500" w:lineRule="exac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.1本社环境风险影响........................................................</w:t>
      </w:r>
      <w:r>
        <w:rPr>
          <w:rFonts w:hint="eastAsia" w:asciiTheme="minorEastAsia" w:hAnsiTheme="minorEastAsia" w:cstheme="minorEastAsia"/>
          <w:szCs w:val="21"/>
          <w:lang w:val="en-US" w:eastAsia="zh-CN"/>
        </w:rPr>
        <w:t>6</w:t>
      </w:r>
    </w:p>
    <w:p>
      <w:pPr>
        <w:spacing w:line="500" w:lineRule="exact"/>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.2本社环境风险管理及流程..................................................7</w:t>
      </w:r>
    </w:p>
    <w:p>
      <w:pPr>
        <w:spacing w:line="500" w:lineRule="exact"/>
        <w:rPr>
          <w:rFonts w:asciiTheme="minorEastAsia" w:hAnsiTheme="minorEastAsia" w:cstheme="minorEastAsia"/>
          <w:szCs w:val="21"/>
        </w:rPr>
      </w:pPr>
      <w:r>
        <w:rPr>
          <w:rFonts w:hint="eastAsia" w:asciiTheme="minorEastAsia" w:hAnsiTheme="minorEastAsia" w:cstheme="minorEastAsia"/>
          <w:b/>
          <w:bCs/>
          <w:szCs w:val="21"/>
          <w:lang w:val="en-US" w:eastAsia="zh-CN"/>
        </w:rPr>
        <w:t>7</w:t>
      </w:r>
      <w:r>
        <w:rPr>
          <w:rFonts w:hint="eastAsia" w:asciiTheme="minorEastAsia" w:hAnsiTheme="minorEastAsia" w:cstheme="minorEastAsia"/>
          <w:b/>
          <w:bCs/>
          <w:szCs w:val="21"/>
        </w:rPr>
        <w:t>.经营活动的环境影响</w:t>
      </w:r>
      <w:r>
        <w:rPr>
          <w:rFonts w:hint="eastAsia" w:asciiTheme="minorEastAsia" w:hAnsiTheme="minorEastAsia" w:cstheme="minorEastAsia"/>
          <w:szCs w:val="21"/>
        </w:rPr>
        <w:t>..........................................................8</w:t>
      </w:r>
    </w:p>
    <w:p>
      <w:pPr>
        <w:spacing w:line="500" w:lineRule="exac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.1经营活动产生的自然资源消耗和温室气体排放................................</w:t>
      </w:r>
      <w:r>
        <w:rPr>
          <w:rFonts w:hint="eastAsia" w:asciiTheme="minorEastAsia" w:hAnsiTheme="minorEastAsia" w:cstheme="minorEastAsia"/>
          <w:szCs w:val="21"/>
          <w:lang w:val="en-US" w:eastAsia="zh-CN"/>
        </w:rPr>
        <w:t>8</w:t>
      </w:r>
    </w:p>
    <w:p>
      <w:pPr>
        <w:spacing w:line="500" w:lineRule="exact"/>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.2经营活动温室气体统计口径与测算方法......................................9</w:t>
      </w:r>
    </w:p>
    <w:p>
      <w:pPr>
        <w:spacing w:line="500" w:lineRule="exact"/>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.3金融机构环保措施所产生的效果............................................9</w:t>
      </w:r>
    </w:p>
    <w:p>
      <w:pPr>
        <w:spacing w:line="500" w:lineRule="exact"/>
        <w:rPr>
          <w:rFonts w:hint="eastAsia" w:asciiTheme="minorEastAsia" w:hAnsiTheme="minorEastAsia" w:eastAsiaTheme="minorEastAsia" w:cstheme="minorEastAsia"/>
          <w:szCs w:val="21"/>
          <w:lang w:eastAsia="zh-CN"/>
        </w:rPr>
      </w:pPr>
      <w:r>
        <w:rPr>
          <w:rFonts w:hint="eastAsia" w:asciiTheme="minorEastAsia" w:hAnsiTheme="minorEastAsia" w:cstheme="minorEastAsia"/>
          <w:b/>
          <w:bCs/>
          <w:szCs w:val="21"/>
          <w:lang w:val="en-US" w:eastAsia="zh-CN"/>
        </w:rPr>
        <w:t>8</w:t>
      </w:r>
      <w:r>
        <w:rPr>
          <w:rFonts w:hint="eastAsia" w:asciiTheme="minorEastAsia" w:hAnsiTheme="minorEastAsia" w:cstheme="minorEastAsia"/>
          <w:b/>
          <w:bCs/>
          <w:szCs w:val="21"/>
        </w:rPr>
        <w:t>.投融资活动的环境影响</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9</w:t>
      </w:r>
    </w:p>
    <w:p>
      <w:pPr>
        <w:spacing w:line="500" w:lineRule="exact"/>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8</w:t>
      </w:r>
      <w:r>
        <w:rPr>
          <w:rFonts w:hint="eastAsia" w:asciiTheme="minorEastAsia" w:hAnsiTheme="minorEastAsia" w:cstheme="minorEastAsia"/>
          <w:szCs w:val="21"/>
        </w:rPr>
        <w:t>.1整体投融资情况及其环境影响.............................................10</w:t>
      </w:r>
    </w:p>
    <w:p>
      <w:pPr>
        <w:spacing w:line="500" w:lineRule="exac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8</w:t>
      </w:r>
      <w:r>
        <w:rPr>
          <w:rFonts w:hint="eastAsia" w:asciiTheme="minorEastAsia" w:hAnsiTheme="minorEastAsia" w:cstheme="minorEastAsia"/>
          <w:szCs w:val="21"/>
        </w:rPr>
        <w:t>.2绿色信贷及其环境影响...................................................</w:t>
      </w:r>
      <w:r>
        <w:rPr>
          <w:rFonts w:hint="eastAsia" w:asciiTheme="minorEastAsia" w:hAnsiTheme="minorEastAsia" w:cstheme="minorEastAsia"/>
          <w:szCs w:val="21"/>
          <w:lang w:val="en-US" w:eastAsia="zh-CN"/>
        </w:rPr>
        <w:t>10</w:t>
      </w:r>
    </w:p>
    <w:p>
      <w:pPr>
        <w:spacing w:line="500" w:lineRule="exac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8</w:t>
      </w:r>
      <w:r>
        <w:rPr>
          <w:rFonts w:hint="eastAsia" w:asciiTheme="minorEastAsia" w:hAnsiTheme="minorEastAsia" w:cstheme="minorEastAsia"/>
          <w:szCs w:val="21"/>
        </w:rPr>
        <w:t>.3环境风险对投融资影响的测算与表达.......................................1</w:t>
      </w:r>
      <w:r>
        <w:rPr>
          <w:rFonts w:hint="eastAsia" w:asciiTheme="minorEastAsia" w:hAnsiTheme="minorEastAsia" w:cstheme="minorEastAsia"/>
          <w:szCs w:val="21"/>
          <w:lang w:val="en-US" w:eastAsia="zh-CN"/>
        </w:rPr>
        <w:t>1</w:t>
      </w:r>
    </w:p>
    <w:p>
      <w:pPr>
        <w:spacing w:line="500" w:lineRule="exac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b w:val="0"/>
          <w:bCs w:val="0"/>
          <w:sz w:val="21"/>
          <w:szCs w:val="21"/>
          <w:lang w:val="en-US" w:eastAsia="zh-CN"/>
        </w:rPr>
        <w:t>8</w:t>
      </w:r>
      <w:r>
        <w:rPr>
          <w:rFonts w:hint="eastAsia" w:asciiTheme="minorEastAsia" w:hAnsiTheme="minorEastAsia" w:eastAsiaTheme="minorEastAsia" w:cstheme="minorEastAsia"/>
          <w:b w:val="0"/>
          <w:bCs w:val="0"/>
          <w:sz w:val="21"/>
          <w:szCs w:val="21"/>
          <w:lang w:val="en-US" w:eastAsia="zh-CN"/>
        </w:rPr>
        <w:t>.4数据梳理、校验与保护</w:t>
      </w:r>
      <w:r>
        <w:rPr>
          <w:rFonts w:hint="eastAsia" w:asciiTheme="minorEastAsia" w:hAnsiTheme="minorEastAsia" w:cstheme="minorEastAsia"/>
          <w:b w:val="0"/>
          <w:bCs w:val="0"/>
          <w:sz w:val="21"/>
          <w:szCs w:val="21"/>
          <w:lang w:val="en-US" w:eastAsia="zh-CN"/>
        </w:rPr>
        <w:t>....................................................13</w:t>
      </w:r>
    </w:p>
    <w:p>
      <w:pPr>
        <w:spacing w:line="500" w:lineRule="exac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b/>
          <w:bCs/>
          <w:szCs w:val="21"/>
          <w:lang w:val="en-US" w:eastAsia="zh-CN"/>
        </w:rPr>
        <w:t>9</w:t>
      </w:r>
      <w:r>
        <w:rPr>
          <w:rFonts w:hint="eastAsia" w:asciiTheme="minorEastAsia" w:hAnsiTheme="minorEastAsia" w:cstheme="minorEastAsia"/>
          <w:b/>
          <w:bCs/>
          <w:szCs w:val="21"/>
        </w:rPr>
        <w:t>.绿色金融创新</w:t>
      </w:r>
      <w:r>
        <w:rPr>
          <w:rFonts w:hint="eastAsia" w:asciiTheme="minorEastAsia" w:hAnsiTheme="minorEastAsia" w:cstheme="minorEastAsia"/>
          <w:b/>
          <w:bCs/>
          <w:szCs w:val="21"/>
          <w:lang w:eastAsia="zh-CN"/>
        </w:rPr>
        <w:t>及研究成果</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13</w:t>
      </w:r>
    </w:p>
    <w:p>
      <w:pPr>
        <w:spacing w:line="500" w:lineRule="exac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9</w:t>
      </w:r>
      <w:r>
        <w:rPr>
          <w:rFonts w:hint="eastAsia" w:asciiTheme="minorEastAsia" w:hAnsiTheme="minorEastAsia" w:cstheme="minorEastAsia"/>
          <w:szCs w:val="21"/>
        </w:rPr>
        <w:t>.1积极开发绿色金融产品，.................................................</w:t>
      </w:r>
      <w:r>
        <w:rPr>
          <w:rFonts w:hint="eastAsia" w:asciiTheme="minorEastAsia" w:hAnsiTheme="minorEastAsia" w:cstheme="minorEastAsia"/>
          <w:szCs w:val="21"/>
          <w:lang w:val="en-US" w:eastAsia="zh-CN"/>
        </w:rPr>
        <w:t>14</w:t>
      </w:r>
    </w:p>
    <w:p>
      <w:pPr>
        <w:spacing w:line="560" w:lineRule="exac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9</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9</w:t>
      </w:r>
      <w:r>
        <w:rPr>
          <w:rFonts w:hint="eastAsia" w:asciiTheme="minorEastAsia" w:hAnsiTheme="minorEastAsia" w:cstheme="minorEastAsia"/>
          <w:szCs w:val="21"/>
        </w:rPr>
        <w:t>未来展望...............................................................1</w:t>
      </w:r>
      <w:r>
        <w:rPr>
          <w:rFonts w:hint="eastAsia" w:asciiTheme="minorEastAsia" w:hAnsiTheme="minorEastAsia" w:cstheme="minorEastAsia"/>
          <w:szCs w:val="21"/>
          <w:lang w:val="en-US" w:eastAsia="zh-CN"/>
        </w:rPr>
        <w:t>4</w:t>
      </w:r>
    </w:p>
    <w:p>
      <w:pPr>
        <w:spacing w:line="560" w:lineRule="exact"/>
        <w:ind w:firstLine="420" w:firstLineChars="200"/>
        <w:rPr>
          <w:rFonts w:asciiTheme="minorEastAsia" w:hAnsiTheme="minorEastAsia" w:cstheme="minorEastAsia"/>
          <w:szCs w:val="21"/>
        </w:rPr>
      </w:pPr>
      <w:bookmarkStart w:id="6" w:name="_GoBack"/>
      <w:bookmarkEnd w:id="6"/>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ind w:firstLine="420" w:firstLineChars="200"/>
        <w:rPr>
          <w:rFonts w:asciiTheme="minorEastAsia" w:hAnsiTheme="minorEastAsia" w:cstheme="minorEastAsia"/>
          <w:szCs w:val="21"/>
        </w:rPr>
      </w:pPr>
    </w:p>
    <w:p>
      <w:pPr>
        <w:rPr>
          <w:rFonts w:asciiTheme="minorEastAsia" w:hAnsiTheme="minorEastAsia" w:cstheme="minorEastAsia"/>
          <w:szCs w:val="21"/>
        </w:rPr>
      </w:pPr>
    </w:p>
    <w:p>
      <w:pPr>
        <w:pageBreakBefore w:val="0"/>
        <w:kinsoku/>
        <w:wordWrap/>
        <w:overflowPunct/>
        <w:topLinePunct w:val="0"/>
        <w:autoSpaceDE/>
        <w:autoSpaceDN/>
        <w:bidi w:val="0"/>
        <w:adjustRightInd/>
        <w:snapToGrid/>
        <w:spacing w:line="500" w:lineRule="exact"/>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1.关于本报告</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asciiTheme="minorEastAsia" w:hAnsiTheme="minorEastAsia" w:cstheme="minorEastAsia"/>
          <w:szCs w:val="21"/>
        </w:rPr>
      </w:pPr>
      <w:r>
        <w:rPr>
          <w:rFonts w:hint="eastAsia" w:asciiTheme="minorEastAsia" w:hAnsiTheme="minorEastAsia" w:cstheme="minorEastAsia"/>
          <w:b/>
          <w:bCs/>
          <w:sz w:val="24"/>
        </w:rPr>
        <w:t>1.1报告简介：</w:t>
      </w:r>
      <w:r>
        <w:rPr>
          <w:rFonts w:hint="eastAsia" w:asciiTheme="minorEastAsia" w:hAnsiTheme="minorEastAsia" w:cstheme="minorEastAsia"/>
          <w:szCs w:val="21"/>
        </w:rPr>
        <w:t>本报告为开阳县农村信用合作联社编制，主要批露</w:t>
      </w:r>
      <w:r>
        <w:rPr>
          <w:rFonts w:hint="eastAsia" w:asciiTheme="minorEastAsia" w:hAnsiTheme="minorEastAsia" w:cstheme="minorEastAsia"/>
          <w:szCs w:val="21"/>
          <w:lang w:val="en-US" w:eastAsia="zh-CN"/>
        </w:rPr>
        <w:t>2022</w:t>
      </w:r>
      <w:r>
        <w:rPr>
          <w:rFonts w:hint="eastAsia" w:asciiTheme="minorEastAsia" w:hAnsiTheme="minorEastAsia" w:cstheme="minorEastAsia"/>
          <w:szCs w:val="21"/>
        </w:rPr>
        <w:t>年度环境信息。为便于表达，在报告中“开阳县农村信用合作联社”以“开阳农信”、“本社”或“我社”表示。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asciiTheme="minorEastAsia" w:hAnsiTheme="minorEastAsia" w:cstheme="minorEastAsia"/>
          <w:szCs w:val="21"/>
        </w:rPr>
      </w:pPr>
      <w:r>
        <w:rPr>
          <w:rFonts w:hint="eastAsia" w:asciiTheme="minorEastAsia" w:hAnsiTheme="minorEastAsia" w:cstheme="minorEastAsia"/>
          <w:b/>
          <w:bCs/>
          <w:sz w:val="24"/>
        </w:rPr>
        <w:t>1.2涵盖周期</w:t>
      </w:r>
      <w:r>
        <w:rPr>
          <w:rFonts w:hint="eastAsia" w:asciiTheme="minorEastAsia" w:hAnsiTheme="minorEastAsia" w:cstheme="minorEastAsia"/>
          <w:sz w:val="24"/>
        </w:rPr>
        <w:t>：</w:t>
      </w:r>
      <w:r>
        <w:rPr>
          <w:rFonts w:hint="eastAsia" w:asciiTheme="minorEastAsia" w:hAnsi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年1月1日至202</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年12月31日。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asciiTheme="minorEastAsia" w:hAnsiTheme="minorEastAsia" w:cstheme="minorEastAsia"/>
          <w:szCs w:val="21"/>
        </w:rPr>
      </w:pPr>
      <w:r>
        <w:rPr>
          <w:rFonts w:hint="eastAsia" w:asciiTheme="minorEastAsia" w:hAnsiTheme="minorEastAsia" w:cstheme="minorEastAsia"/>
          <w:b/>
          <w:bCs/>
          <w:sz w:val="24"/>
        </w:rPr>
        <w:t>1.3报告周期</w:t>
      </w:r>
      <w:r>
        <w:rPr>
          <w:rFonts w:hint="eastAsia" w:asciiTheme="minorEastAsia" w:hAnsiTheme="minorEastAsia" w:cstheme="minorEastAsia"/>
          <w:sz w:val="24"/>
        </w:rPr>
        <w:t>：</w:t>
      </w:r>
      <w:r>
        <w:rPr>
          <w:rFonts w:hint="eastAsia" w:asciiTheme="minorEastAsia" w:hAnsiTheme="minorEastAsia" w:cstheme="minorEastAsia"/>
          <w:szCs w:val="21"/>
        </w:rPr>
        <w:t>年度报告。</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asciiTheme="minorEastAsia" w:hAnsiTheme="minorEastAsia" w:cstheme="minorEastAsia"/>
          <w:szCs w:val="21"/>
        </w:rPr>
      </w:pPr>
      <w:r>
        <w:rPr>
          <w:rFonts w:hint="eastAsia" w:asciiTheme="minorEastAsia" w:hAnsiTheme="minorEastAsia" w:cstheme="minorEastAsia"/>
          <w:b/>
          <w:bCs/>
          <w:sz w:val="24"/>
        </w:rPr>
        <w:t>1.4报告范围</w:t>
      </w:r>
      <w:r>
        <w:rPr>
          <w:rFonts w:hint="eastAsia" w:asciiTheme="minorEastAsia" w:hAnsiTheme="minorEastAsia" w:cstheme="minorEastAsia"/>
          <w:b/>
          <w:bCs/>
          <w:szCs w:val="21"/>
        </w:rPr>
        <w:t>：</w:t>
      </w:r>
      <w:r>
        <w:rPr>
          <w:rFonts w:hint="eastAsia" w:asciiTheme="minorEastAsia" w:hAnsiTheme="minorEastAsia" w:cstheme="minorEastAsia"/>
          <w:szCs w:val="21"/>
        </w:rPr>
        <w:t>本报告披露范围包含开阳县农村信用合作联社总部及辖内各分社。</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asciiTheme="minorEastAsia" w:hAnsiTheme="minorEastAsia" w:cstheme="minorEastAsia"/>
          <w:szCs w:val="21"/>
        </w:rPr>
      </w:pPr>
      <w:r>
        <w:rPr>
          <w:rFonts w:hint="eastAsia" w:asciiTheme="minorEastAsia" w:hAnsiTheme="minorEastAsia" w:cstheme="minorEastAsia"/>
          <w:b/>
          <w:bCs/>
          <w:sz w:val="24"/>
        </w:rPr>
        <w:t>1.5报告数据说明</w:t>
      </w:r>
      <w:r>
        <w:rPr>
          <w:rFonts w:hint="eastAsia" w:asciiTheme="minorEastAsia" w:hAnsiTheme="minorEastAsia" w:cstheme="minorEastAsia"/>
          <w:szCs w:val="21"/>
        </w:rPr>
        <w:t>：本报告财务数据以202</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年1月至12月期间内的数据为主，部分包括以前年度数据，主要来自内部文件和相关统计资料，可能会有部分数据因统计口径因素与年报数据有差异，以年报数据为准。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asciiTheme="minorEastAsia" w:hAnsiTheme="minorEastAsia" w:cstheme="minorEastAsia"/>
          <w:szCs w:val="21"/>
        </w:rPr>
      </w:pPr>
      <w:r>
        <w:rPr>
          <w:rFonts w:hint="eastAsia" w:asciiTheme="minorEastAsia" w:hAnsiTheme="minorEastAsia" w:cstheme="minorEastAsia"/>
          <w:b/>
          <w:bCs/>
          <w:sz w:val="24"/>
        </w:rPr>
        <w:t>1.6编制依据</w:t>
      </w:r>
      <w:r>
        <w:rPr>
          <w:rFonts w:hint="eastAsia" w:asciiTheme="minorEastAsia" w:hAnsiTheme="minorEastAsia" w:cstheme="minorEastAsia"/>
          <w:szCs w:val="21"/>
        </w:rPr>
        <w:t>：本报告根据中国人民银行金融标准化技术委员会发布的《金融机构环境信息批露指南（试行）》的披露要求进行编制。</w:t>
      </w:r>
    </w:p>
    <w:p>
      <w:pPr>
        <w:pageBreakBefore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b/>
          <w:bCs/>
          <w:sz w:val="28"/>
          <w:szCs w:val="28"/>
        </w:rPr>
      </w:pPr>
    </w:p>
    <w:p>
      <w:pPr>
        <w:pageBreakBefore w:val="0"/>
        <w:kinsoku/>
        <w:wordWrap/>
        <w:overflowPunct/>
        <w:topLinePunct w:val="0"/>
        <w:autoSpaceDE/>
        <w:autoSpaceDN/>
        <w:bidi w:val="0"/>
        <w:adjustRightInd/>
        <w:snapToGrid/>
        <w:spacing w:line="500" w:lineRule="exact"/>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2.年度概况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b/>
          <w:bCs/>
          <w:sz w:val="24"/>
        </w:rPr>
        <w:t>2.1总体概况：</w:t>
      </w:r>
      <w:r>
        <w:rPr>
          <w:rFonts w:hint="eastAsia" w:asciiTheme="minorEastAsia" w:hAnsiTheme="minorEastAsia" w:eastAsiaTheme="minorEastAsia" w:cstheme="minorEastAsia"/>
          <w:kern w:val="2"/>
          <w:sz w:val="21"/>
          <w:szCs w:val="21"/>
          <w:lang w:val="en-US" w:eastAsia="zh-CN" w:bidi="ar-SA"/>
        </w:rPr>
        <w:t>开阳县农村信用合作联社是经中国银监会批准设立的地方性社区银行，是2005年12月经中国银监会贵州监管局批准成立以县为单位统一法人的县级联社，由自然人股东和法人股东入股组成，具有独立的法人资格。坚持服务县域、服务社区和三农的市场定位，紧紧围绕产业扶贫、精准扶贫以及县域经济发展规划，举全社之力助推县域经济转型发展。本社坚持以绿色金融为核心，</w:t>
      </w:r>
      <w:r>
        <w:rPr>
          <w:rFonts w:hint="default" w:asciiTheme="minorEastAsia" w:hAnsiTheme="minorEastAsia" w:eastAsiaTheme="minorEastAsia" w:cstheme="minorEastAsia"/>
          <w:kern w:val="2"/>
          <w:sz w:val="21"/>
          <w:szCs w:val="21"/>
          <w:lang w:val="en-US" w:eastAsia="zh-CN" w:bidi="ar-SA"/>
        </w:rPr>
        <w:t>紧紧围绕绿色信贷各项政策要求，严把信贷“准入关”，在信贷投放环节把节能减排和淘汰落后产能作为前提，加大对绿色经济、低碳经济、循环经济的支持，严密防范环境和社会风险，关注并提升自身的环境和社会表现，切实提高信贷政策的针对性和导向力。</w:t>
      </w:r>
      <w:r>
        <w:rPr>
          <w:rFonts w:hint="eastAsia" w:asciiTheme="minorEastAsia" w:hAnsiTheme="minorEastAsia" w:eastAsiaTheme="minorEastAsia" w:cstheme="minorEastAsia"/>
          <w:kern w:val="2"/>
          <w:sz w:val="21"/>
          <w:szCs w:val="21"/>
          <w:lang w:val="en-US" w:eastAsia="zh-CN" w:bidi="ar-SA"/>
        </w:rPr>
        <w:t>为推动绿色金融发展，2020年我社成立了以理事长为组长的绿色信贷领导小组，2021年成立绿色金融部，指导全辖开展绿色贷款金融业务。2022年我社贷款余额为65.22亿元，涉农贷款余额为46.62亿元，占比71.48%，发放绿色贷款0.05亿元，占比0.08%。</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cstheme="minorEastAsia"/>
          <w:szCs w:val="21"/>
          <w:shd w:val="clear" w:color="auto" w:fill="FFFFFF"/>
        </w:rPr>
      </w:pPr>
      <w:r>
        <w:rPr>
          <w:rFonts w:hint="eastAsia" w:asciiTheme="minorEastAsia" w:hAnsiTheme="minorEastAsia" w:cstheme="minorEastAsia"/>
          <w:b/>
          <w:bCs/>
          <w:sz w:val="24"/>
          <w:shd w:val="clear" w:color="auto" w:fill="FFFFFF"/>
        </w:rPr>
        <w:t>2.2 202</w:t>
      </w:r>
      <w:r>
        <w:rPr>
          <w:rFonts w:hint="eastAsia" w:asciiTheme="minorEastAsia" w:hAnsiTheme="minorEastAsia" w:cstheme="minorEastAsia"/>
          <w:b/>
          <w:bCs/>
          <w:sz w:val="24"/>
          <w:shd w:val="clear" w:color="auto" w:fill="FFFFFF"/>
          <w:lang w:val="en-US" w:eastAsia="zh-CN"/>
        </w:rPr>
        <w:t>3</w:t>
      </w:r>
      <w:r>
        <w:rPr>
          <w:rFonts w:hint="eastAsia" w:asciiTheme="minorEastAsia" w:hAnsiTheme="minorEastAsia" w:cstheme="minorEastAsia"/>
          <w:b/>
          <w:bCs/>
          <w:sz w:val="24"/>
          <w:shd w:val="clear" w:color="auto" w:fill="FFFFFF"/>
        </w:rPr>
        <w:t>年规划与目标：</w:t>
      </w:r>
      <w:r>
        <w:rPr>
          <w:rFonts w:hint="eastAsia" w:asciiTheme="minorEastAsia" w:hAnsiTheme="minorEastAsia" w:cstheme="minorEastAsia"/>
          <w:szCs w:val="21"/>
          <w:shd w:val="clear" w:color="auto" w:fill="FFFFFF"/>
        </w:rPr>
        <w:t>为了更好地促进地方经济结构优化升级和自身运营绿色转型发展，我社持续将绿色发展和环境保护作为</w:t>
      </w:r>
      <w:r>
        <w:rPr>
          <w:rFonts w:hint="eastAsia" w:asciiTheme="minorEastAsia" w:hAnsiTheme="minorEastAsia" w:cstheme="minorEastAsia"/>
          <w:szCs w:val="21"/>
          <w:shd w:val="clear" w:color="auto" w:fill="FFFFFF"/>
          <w:lang w:val="en-US" w:eastAsia="zh-CN"/>
        </w:rPr>
        <w:t>我社</w:t>
      </w:r>
      <w:r>
        <w:rPr>
          <w:rFonts w:hint="eastAsia" w:asciiTheme="minorEastAsia" w:hAnsiTheme="minorEastAsia" w:cstheme="minorEastAsia"/>
          <w:szCs w:val="21"/>
          <w:shd w:val="clear" w:color="auto" w:fill="FFFFFF"/>
        </w:rPr>
        <w:t>发展的重大议题，在全局上强化绿色金融发展，不断加强节能减排，以成为全县绿色银行标杆为目标。</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202</w:t>
      </w:r>
      <w:r>
        <w:rPr>
          <w:rFonts w:hint="eastAsia" w:asciiTheme="minorEastAsia" w:hAnsiTheme="minorEastAsia" w:cstheme="minorEastAsia"/>
          <w:szCs w:val="21"/>
          <w:shd w:val="clear" w:color="auto" w:fill="FFFFFF"/>
          <w:lang w:val="en-US" w:eastAsia="zh-CN"/>
        </w:rPr>
        <w:t>3</w:t>
      </w:r>
      <w:r>
        <w:rPr>
          <w:rFonts w:hint="eastAsia" w:asciiTheme="minorEastAsia" w:hAnsiTheme="minorEastAsia" w:cstheme="minorEastAsia"/>
          <w:szCs w:val="21"/>
          <w:shd w:val="clear" w:color="auto" w:fill="FFFFFF"/>
        </w:rPr>
        <w:t>年规划：一是</w:t>
      </w:r>
      <w:r>
        <w:rPr>
          <w:rFonts w:hint="eastAsia" w:asciiTheme="minorEastAsia" w:hAnsiTheme="minorEastAsia" w:cstheme="minorEastAsia"/>
          <w:szCs w:val="21"/>
          <w:shd w:val="clear" w:color="auto" w:fill="FFFFFF"/>
          <w:lang w:val="en-US" w:eastAsia="zh-CN"/>
        </w:rPr>
        <w:t>继续</w:t>
      </w:r>
      <w:r>
        <w:rPr>
          <w:rFonts w:hint="eastAsia" w:asciiTheme="minorEastAsia" w:hAnsiTheme="minorEastAsia" w:cstheme="minorEastAsia"/>
          <w:szCs w:val="21"/>
          <w:shd w:val="clear" w:color="auto" w:fill="FFFFFF"/>
        </w:rPr>
        <w:t>全面深化绿色金融体系建设，以绿色发展理念为总体战略，不断完善绿色金融治理架构；二是全面做好绿色金融产品开发，结合县域和我社实际开发适宜的绿色金融产品，推动绿色金融发展</w:t>
      </w:r>
      <w:r>
        <w:rPr>
          <w:rFonts w:hint="eastAsia" w:asciiTheme="minorEastAsia" w:hAnsiTheme="minorEastAsia" w:cstheme="minorEastAsia"/>
          <w:szCs w:val="21"/>
          <w:shd w:val="clear" w:color="auto" w:fill="FFFFFF"/>
          <w:lang w:eastAsia="zh-CN"/>
        </w:rPr>
        <w:t>；</w:t>
      </w:r>
      <w:r>
        <w:rPr>
          <w:rFonts w:hint="eastAsia" w:asciiTheme="minorEastAsia" w:hAnsiTheme="minorEastAsia" w:cstheme="minorEastAsia"/>
          <w:szCs w:val="21"/>
          <w:shd w:val="clear" w:color="auto" w:fill="FFFFFF"/>
        </w:rPr>
        <w:t>三是全面培育内外绿色文化，对内加强培训指导，提高员工专业能力</w:t>
      </w:r>
      <w:r>
        <w:rPr>
          <w:rFonts w:hint="eastAsia" w:asciiTheme="minorEastAsia" w:hAnsiTheme="minorEastAsia" w:cstheme="minorEastAsia"/>
          <w:szCs w:val="21"/>
          <w:shd w:val="clear" w:color="auto" w:fill="FFFFFF"/>
          <w:lang w:eastAsia="zh-CN"/>
        </w:rPr>
        <w:t>，</w:t>
      </w:r>
      <w:r>
        <w:rPr>
          <w:rFonts w:hint="eastAsia" w:asciiTheme="minorEastAsia" w:hAnsiTheme="minorEastAsia" w:cstheme="minorEastAsia"/>
          <w:szCs w:val="21"/>
          <w:shd w:val="clear" w:color="auto" w:fill="FFFFFF"/>
        </w:rPr>
        <w:t>对外组织绿色金融宣传活动，加强交流合作</w:t>
      </w:r>
      <w:r>
        <w:rPr>
          <w:rFonts w:hint="eastAsia" w:asciiTheme="minorEastAsia" w:hAnsiTheme="minorEastAsia" w:cstheme="minorEastAsia"/>
          <w:szCs w:val="21"/>
          <w:shd w:val="clear" w:color="auto" w:fill="FFFFFF"/>
          <w:lang w:eastAsia="zh-CN"/>
        </w:rPr>
        <w:t>；</w:t>
      </w:r>
      <w:r>
        <w:rPr>
          <w:rFonts w:hint="eastAsia" w:asciiTheme="minorEastAsia" w:hAnsiTheme="minorEastAsia" w:cstheme="minorEastAsia"/>
          <w:szCs w:val="21"/>
          <w:shd w:val="clear" w:color="auto" w:fill="FFFFFF"/>
        </w:rPr>
        <w:t>四是全力加大绿色信贷投放力度，将绿色金融业务纳入分社绩效考核，提供绿色信贷优惠条件。</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cstheme="minorEastAsia"/>
          <w:szCs w:val="21"/>
          <w:shd w:val="clear" w:color="auto" w:fill="FFFFFF"/>
        </w:rPr>
      </w:pPr>
    </w:p>
    <w:p>
      <w:pPr>
        <w:pageBreakBefore w:val="0"/>
        <w:kinsoku/>
        <w:wordWrap/>
        <w:overflowPunct/>
        <w:topLinePunct w:val="0"/>
        <w:autoSpaceDE/>
        <w:autoSpaceDN/>
        <w:bidi w:val="0"/>
        <w:adjustRightInd/>
        <w:snapToGrid/>
        <w:spacing w:line="500" w:lineRule="exact"/>
        <w:textAlignment w:val="auto"/>
        <w:rPr>
          <w:rFonts w:asciiTheme="minorEastAsia" w:hAnsiTheme="minorEastAsia" w:cstheme="minorEastAsia"/>
          <w:szCs w:val="21"/>
          <w:shd w:val="clear" w:color="auto" w:fill="FFFFFF"/>
        </w:rPr>
      </w:pPr>
      <w:r>
        <w:rPr>
          <w:rFonts w:hint="eastAsia" w:asciiTheme="minorEastAsia" w:hAnsiTheme="minorEastAsia" w:cstheme="minorEastAsia"/>
          <w:b/>
          <w:bCs/>
          <w:sz w:val="28"/>
          <w:szCs w:val="28"/>
          <w:shd w:val="clear" w:color="auto" w:fill="FFFFFF"/>
        </w:rPr>
        <w:t>3.环境治理相关结构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b/>
          <w:bCs/>
          <w:sz w:val="24"/>
          <w:shd w:val="clear" w:color="auto" w:fill="FFFFFF"/>
        </w:rPr>
        <w:t>3.1理事会层面：</w:t>
      </w:r>
      <w:r>
        <w:rPr>
          <w:rFonts w:hint="eastAsia" w:asciiTheme="minorEastAsia" w:hAnsiTheme="minorEastAsia" w:eastAsiaTheme="minorEastAsia" w:cstheme="minorEastAsia"/>
          <w:kern w:val="2"/>
          <w:sz w:val="21"/>
          <w:szCs w:val="21"/>
          <w:highlight w:val="none"/>
          <w:lang w:val="en-US" w:eastAsia="zh-CN" w:bidi="ar-SA"/>
        </w:rPr>
        <w:t>我社理事会对股东大会负责，对我社经营和管理承担最终责任。成立了以联社理事长为组长，高级管理层为成员的绿色贷款工作领导小组，统筹安排绿色金融工作和环境治理工作，确保绿色贷款工作有计划、有序、有效开展，环境治理工作有效、有序进行。</w:t>
      </w:r>
      <w:r>
        <w:rPr>
          <w:rFonts w:hint="default" w:asciiTheme="minorEastAsia" w:hAnsiTheme="minorEastAsia" w:eastAsiaTheme="minorEastAsia" w:cstheme="minorEastAsia"/>
          <w:kern w:val="2"/>
          <w:sz w:val="21"/>
          <w:szCs w:val="21"/>
          <w:highlight w:val="none"/>
          <w:lang w:val="en-US" w:eastAsia="zh-CN" w:bidi="ar-SA"/>
        </w:rPr>
        <w:t>理事会负责审批听取管理层在绿色金融方面的报告，监督、评估绿色金融发展战略执行情况等。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ascii="sans-serif" w:hAnsi="sans-serif" w:eastAsia="sans-serif" w:cs="sans-serif"/>
          <w:sz w:val="24"/>
          <w:szCs w:val="24"/>
        </w:rPr>
      </w:pPr>
      <w:r>
        <w:rPr>
          <w:rFonts w:hint="eastAsia" w:asciiTheme="minorEastAsia" w:hAnsiTheme="minorEastAsia" w:cstheme="minorEastAsia"/>
          <w:b/>
          <w:bCs/>
          <w:sz w:val="24"/>
          <w:highlight w:val="none"/>
        </w:rPr>
        <w:t>3.2经营层层面：</w:t>
      </w:r>
      <w:r>
        <w:rPr>
          <w:rFonts w:hint="default" w:asciiTheme="minorEastAsia" w:hAnsiTheme="minorEastAsia" w:eastAsiaTheme="minorEastAsia" w:cstheme="minorEastAsia"/>
          <w:kern w:val="2"/>
          <w:sz w:val="21"/>
          <w:szCs w:val="21"/>
          <w:highlight w:val="none"/>
          <w:lang w:val="en-US" w:eastAsia="zh-CN" w:bidi="ar-SA"/>
        </w:rPr>
        <w:t>为有效推进绿色信贷业务的发展，</w:t>
      </w:r>
      <w:r>
        <w:rPr>
          <w:rFonts w:hint="eastAsia" w:asciiTheme="minorEastAsia" w:hAnsiTheme="minorEastAsia" w:eastAsiaTheme="minorEastAsia" w:cstheme="minorEastAsia"/>
          <w:kern w:val="2"/>
          <w:sz w:val="21"/>
          <w:szCs w:val="21"/>
          <w:highlight w:val="none"/>
          <w:lang w:val="en-US" w:eastAsia="zh-CN" w:bidi="ar-SA"/>
        </w:rPr>
        <w:t>我社成立绿色金融部，负责指导和监督全辖网点开展绿色金融业务和环境治理相关工作，</w:t>
      </w:r>
      <w:r>
        <w:rPr>
          <w:rFonts w:hint="default" w:asciiTheme="minorEastAsia" w:hAnsiTheme="minorEastAsia" w:eastAsiaTheme="minorEastAsia" w:cstheme="minorEastAsia"/>
          <w:kern w:val="2"/>
          <w:sz w:val="21"/>
          <w:szCs w:val="21"/>
          <w:highlight w:val="none"/>
          <w:lang w:val="en-US" w:eastAsia="zh-CN" w:bidi="ar-SA"/>
        </w:rPr>
        <w:t>具体制定信贷规模、资金价格、风险管理指标、信贷审批通道、绩效考核、绿色金融产品等事宜。</w:t>
      </w:r>
    </w:p>
    <w:p>
      <w:pPr>
        <w:pageBreakBefore w:val="0"/>
        <w:kinsoku/>
        <w:wordWrap/>
        <w:overflowPunct/>
        <w:topLinePunct w:val="0"/>
        <w:autoSpaceDE/>
        <w:autoSpaceDN/>
        <w:bidi w:val="0"/>
        <w:adjustRightInd/>
        <w:snapToGrid/>
        <w:spacing w:line="500" w:lineRule="exact"/>
        <w:textAlignment w:val="auto"/>
        <w:rPr>
          <w:rFonts w:asciiTheme="minorEastAsia" w:hAnsiTheme="minorEastAsia" w:cstheme="minorEastAsia"/>
          <w:b/>
          <w:bCs/>
          <w:sz w:val="28"/>
          <w:szCs w:val="28"/>
        </w:rPr>
      </w:pPr>
    </w:p>
    <w:p>
      <w:pPr>
        <w:pageBreakBefore w:val="0"/>
        <w:kinsoku/>
        <w:wordWrap/>
        <w:overflowPunct/>
        <w:topLinePunct w:val="0"/>
        <w:autoSpaceDE/>
        <w:autoSpaceDN/>
        <w:bidi w:val="0"/>
        <w:adjustRightInd/>
        <w:snapToGrid/>
        <w:spacing w:line="500" w:lineRule="exact"/>
        <w:textAlignment w:val="auto"/>
        <w:rPr>
          <w:rFonts w:asciiTheme="minorEastAsia" w:hAnsiTheme="minorEastAsia" w:cstheme="minorEastAsia"/>
          <w:szCs w:val="21"/>
        </w:rPr>
      </w:pPr>
      <w:r>
        <w:rPr>
          <w:rFonts w:hint="eastAsia" w:asciiTheme="minorEastAsia" w:hAnsiTheme="minorEastAsia" w:cstheme="minorEastAsia"/>
          <w:b/>
          <w:bCs/>
          <w:sz w:val="28"/>
          <w:szCs w:val="28"/>
        </w:rPr>
        <w:t>4.环境相关政策制度</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cstheme="minorEastAsia"/>
          <w:szCs w:val="21"/>
        </w:rPr>
      </w:pPr>
      <w:r>
        <w:rPr>
          <w:rFonts w:hint="eastAsia" w:asciiTheme="minorEastAsia" w:hAnsiTheme="minorEastAsia" w:cstheme="minorEastAsia"/>
          <w:b/>
          <w:bCs/>
          <w:sz w:val="24"/>
        </w:rPr>
        <w:t>4.1外部政策制度：</w:t>
      </w:r>
      <w:r>
        <w:rPr>
          <w:rFonts w:hint="eastAsia" w:asciiTheme="minorEastAsia" w:hAnsiTheme="minorEastAsia" w:cstheme="minorEastAsia"/>
          <w:szCs w:val="21"/>
        </w:rPr>
        <w:t>绿色金融是推动我国经济高质量发展重要动力之一，近年来我</w:t>
      </w:r>
      <w:r>
        <w:rPr>
          <w:rFonts w:hint="eastAsia" w:asciiTheme="minorEastAsia" w:hAnsiTheme="minorEastAsia" w:cstheme="minorEastAsia"/>
          <w:szCs w:val="21"/>
          <w:lang w:val="en-US" w:eastAsia="zh-CN"/>
        </w:rPr>
        <w:t>国</w:t>
      </w:r>
      <w:r>
        <w:rPr>
          <w:rFonts w:hint="eastAsia" w:asciiTheme="minorEastAsia" w:hAnsiTheme="minorEastAsia" w:cstheme="minorEastAsia"/>
          <w:szCs w:val="21"/>
        </w:rPr>
        <w:t>相关监管机构纷纷出台政策文件，对绿色金融涵盖的行业、产业项目类型进行规范和管理</w:t>
      </w:r>
      <w:r>
        <w:rPr>
          <w:rFonts w:hint="eastAsia" w:asciiTheme="minorEastAsia" w:hAnsiTheme="minorEastAsia" w:cstheme="minorEastAsia"/>
          <w:szCs w:val="21"/>
          <w:lang w:eastAsia="zh-CN"/>
        </w:rPr>
        <w:t>，</w:t>
      </w:r>
      <w:r>
        <w:rPr>
          <w:rFonts w:hint="eastAsia" w:asciiTheme="minorEastAsia" w:hAnsiTheme="minorEastAsia" w:cstheme="minorEastAsia"/>
          <w:szCs w:val="21"/>
        </w:rPr>
        <w:t>进一步明确了绿色金融的范畴。以中共中央、国务院《生态文明体制改革总方案》、中国人民银行等七部委《关于构建绿色金融体系的指导意见》、 贵州省金融办发布《关于绿色金融助推林业改革发展的指导意见》、《贵州省绿色金融项目标准及评估办法（试行）》、《贵州省绿色金融改革创新专项工作方案》、《贵安新区建设绿色金融改革创新试验区实施方案》等绿色金融总体发展相关的要求为指导，本社始终紧紧围绕贵州省完善绿色金融服务体制机制要求，从体系建设、业务推动、交流合作等方面发力，大力发展绿色金融，支持开阳绿色金融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asciiTheme="minorEastAsia" w:hAnsiTheme="minorEastAsia" w:cstheme="minorEastAsia"/>
          <w:szCs w:val="21"/>
        </w:rPr>
      </w:pPr>
      <w:r>
        <w:rPr>
          <w:rFonts w:hint="eastAsia" w:asciiTheme="minorEastAsia" w:hAnsiTheme="minorEastAsia" w:cstheme="minorEastAsia"/>
          <w:b/>
          <w:bCs/>
          <w:sz w:val="24"/>
        </w:rPr>
        <w:t>4.2内部政策制度</w:t>
      </w:r>
      <w:r>
        <w:rPr>
          <w:rFonts w:hint="eastAsia" w:asciiTheme="minorEastAsia" w:hAnsiTheme="minorEastAsia" w:cstheme="minorEastAsia"/>
          <w:szCs w:val="21"/>
        </w:rPr>
        <w:t>：</w:t>
      </w:r>
      <w:r>
        <w:rPr>
          <w:rFonts w:hint="default" w:asciiTheme="minorEastAsia" w:hAnsiTheme="minorEastAsia" w:eastAsiaTheme="minorEastAsia" w:cstheme="minorEastAsia"/>
          <w:kern w:val="2"/>
          <w:sz w:val="21"/>
          <w:szCs w:val="21"/>
          <w:lang w:val="en-US" w:eastAsia="zh-CN" w:bidi="ar-SA"/>
        </w:rPr>
        <w:t>在内部制度体系上，我社以监管机构、地方政府和行业标准为指引，持续完善全社绿色金融相关规范和要求，</w:t>
      </w:r>
      <w:r>
        <w:rPr>
          <w:rFonts w:hint="eastAsia" w:asciiTheme="minorEastAsia" w:hAnsiTheme="minorEastAsia" w:eastAsiaTheme="minorEastAsia" w:cstheme="minorEastAsia"/>
          <w:kern w:val="2"/>
          <w:sz w:val="21"/>
          <w:szCs w:val="21"/>
          <w:lang w:val="en-US" w:eastAsia="zh-CN" w:bidi="ar-SA"/>
        </w:rPr>
        <w:t>下发了《开阳县农村信用合作联社“致富通”农户小额信用贷款实施细则》、《开阳县农村信用合作联社“普惠贷”城镇居民小额信用贷款实施细则（试行）》、《开阳县农村信用合作联社“小微通·码上贷”贷款管理实施细则（试行）》、《开阳县农村信用合作联社“支农贷”贷款实施细则（暂行）》等文件，更好地指导行内积极、稳健的拓展绿色金融业务。</w:t>
      </w:r>
    </w:p>
    <w:p>
      <w:pPr>
        <w:pageBreakBefore w:val="0"/>
        <w:kinsoku/>
        <w:wordWrap/>
        <w:overflowPunct/>
        <w:topLinePunct w:val="0"/>
        <w:autoSpaceDE/>
        <w:autoSpaceDN/>
        <w:bidi w:val="0"/>
        <w:adjustRightInd/>
        <w:snapToGrid/>
        <w:spacing w:line="500" w:lineRule="exact"/>
        <w:textAlignment w:val="auto"/>
        <w:rPr>
          <w:rFonts w:asciiTheme="minorEastAsia" w:hAnsiTheme="minorEastAsia" w:cstheme="minorEastAsia"/>
          <w:szCs w:val="21"/>
        </w:rPr>
      </w:pPr>
    </w:p>
    <w:p>
      <w:pPr>
        <w:pageBreakBefore w:val="0"/>
        <w:numPr>
          <w:ilvl w:val="0"/>
          <w:numId w:val="3"/>
        </w:numPr>
        <w:kinsoku/>
        <w:wordWrap/>
        <w:overflowPunct/>
        <w:topLinePunct w:val="0"/>
        <w:autoSpaceDE/>
        <w:autoSpaceDN/>
        <w:bidi w:val="0"/>
        <w:adjustRightInd/>
        <w:snapToGrid/>
        <w:spacing w:line="500" w:lineRule="exact"/>
        <w:textAlignment w:val="auto"/>
        <w:rPr>
          <w:rStyle w:val="14"/>
          <w:rFonts w:hint="eastAsia" w:asciiTheme="minorEastAsia" w:hAnsiTheme="minorEastAsia" w:eastAsiaTheme="minorEastAsia" w:cstheme="minorEastAsia"/>
          <w:b/>
          <w:bCs/>
          <w:sz w:val="28"/>
          <w:szCs w:val="28"/>
          <w:lang w:val="en-US" w:eastAsia="zh-CN"/>
        </w:rPr>
      </w:pPr>
      <w:r>
        <w:rPr>
          <w:rStyle w:val="14"/>
          <w:rFonts w:hint="eastAsia" w:asciiTheme="minorEastAsia" w:hAnsiTheme="minorEastAsia" w:eastAsiaTheme="minorEastAsia" w:cstheme="minorEastAsia"/>
          <w:b/>
          <w:bCs/>
          <w:sz w:val="28"/>
          <w:szCs w:val="28"/>
          <w:lang w:val="en-US" w:eastAsia="zh-CN"/>
        </w:rPr>
        <w:t>金融机构环境相关产品与服务创新</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Theme="minorEastAsia" w:hAnsiTheme="minorEastAsia" w:cstheme="minorEastAsia"/>
          <w:szCs w:val="21"/>
          <w:lang w:val="en-US" w:eastAsia="zh-CN"/>
        </w:rPr>
      </w:pPr>
      <w:r>
        <w:rPr>
          <w:rFonts w:hint="eastAsia" w:asciiTheme="minorEastAsia" w:hAnsiTheme="minorEastAsia" w:cstheme="minorEastAsia"/>
          <w:b/>
          <w:bCs/>
          <w:sz w:val="24"/>
          <w:szCs w:val="24"/>
          <w:lang w:val="en-US" w:eastAsia="zh-CN"/>
        </w:rPr>
        <w:t>5.1本社绿色金融产品与服务情况：</w:t>
      </w:r>
      <w:r>
        <w:rPr>
          <w:rFonts w:hint="eastAsia" w:asciiTheme="minorEastAsia" w:hAnsiTheme="minorEastAsia" w:cstheme="minorEastAsia"/>
          <w:szCs w:val="21"/>
          <w:lang w:val="en-US" w:eastAsia="zh-CN"/>
        </w:rPr>
        <w:t>我社针对县域内的实际情况，对符合条件的客户提供利率优惠、期限优惠、使用支农再贷款等政策支持，对不同分类的客户，在贷款准入、贷款授信、审批流程、利率定价和风险控制等环节实行差别化管理，对环境优先型贷款实行利率优惠、简易审批、考核激励等综合措施，在金融知识宣传中将绿色金融知识宣传纳入其中，进村、进企业、进校园宣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5.2绿色产品创新的环境效益和社会效益：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default" w:asciiTheme="minorEastAsia" w:hAnsiTheme="minorEastAsia" w:eastAsiaTheme="minorEastAsia" w:cstheme="minorEastAsia"/>
          <w:kern w:val="2"/>
          <w:sz w:val="21"/>
          <w:szCs w:val="21"/>
          <w:lang w:val="en-US" w:eastAsia="zh-CN" w:bidi="ar-SA"/>
        </w:rPr>
        <w:t>（一）创新担保方式。针对小微企业规模小、实力弱、融资难等特点，大力推行经营者个人资产、土地、房屋、林权抵押，应收账款融资质押</w:t>
      </w:r>
      <w:r>
        <w:rPr>
          <w:rFonts w:hint="eastAsia" w:asciiTheme="minorEastAsia" w:hAnsiTheme="minorEastAsia" w:cstheme="minorEastAsia"/>
          <w:kern w:val="2"/>
          <w:sz w:val="21"/>
          <w:szCs w:val="21"/>
          <w:lang w:val="en-US" w:eastAsia="zh-CN" w:bidi="ar-SA"/>
        </w:rPr>
        <w:t>，</w:t>
      </w:r>
      <w:r>
        <w:rPr>
          <w:rFonts w:hint="default" w:asciiTheme="minorEastAsia" w:hAnsiTheme="minorEastAsia" w:eastAsiaTheme="minorEastAsia" w:cstheme="minorEastAsia"/>
          <w:kern w:val="2"/>
          <w:sz w:val="21"/>
          <w:szCs w:val="21"/>
          <w:lang w:val="en-US" w:eastAsia="zh-CN" w:bidi="ar-SA"/>
        </w:rPr>
        <w:t>开展融资担保贷款等业务。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default" w:asciiTheme="minorEastAsia" w:hAnsiTheme="minorEastAsia" w:eastAsiaTheme="minorEastAsia" w:cstheme="minorEastAsia"/>
          <w:kern w:val="2"/>
          <w:sz w:val="21"/>
          <w:szCs w:val="21"/>
          <w:lang w:val="en-US" w:eastAsia="zh-CN" w:bidi="ar-SA"/>
        </w:rPr>
      </w:pPr>
      <w:r>
        <w:rPr>
          <w:rFonts w:hint="default" w:asciiTheme="minorEastAsia" w:hAnsiTheme="minorEastAsia" w:eastAsiaTheme="minorEastAsia" w:cstheme="minorEastAsia"/>
          <w:kern w:val="2"/>
          <w:sz w:val="21"/>
          <w:szCs w:val="21"/>
          <w:lang w:val="en-US" w:eastAsia="zh-CN" w:bidi="ar-SA"/>
        </w:rPr>
        <w:t>（二）创新贷款产品。加强银担合作，针对受疫情影响的小微企业创新推出“抗疫贷”等抗疫贷系列贷款产品，大力支持绿色产业贷款，切实降低融资成本。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default" w:asciiTheme="minorEastAsia" w:hAnsiTheme="minorEastAsia" w:eastAsiaTheme="minorEastAsia" w:cstheme="minorEastAsia"/>
          <w:kern w:val="2"/>
          <w:sz w:val="21"/>
          <w:szCs w:val="21"/>
          <w:lang w:val="en-US" w:eastAsia="zh-CN" w:bidi="ar-SA"/>
        </w:rPr>
      </w:pPr>
      <w:r>
        <w:rPr>
          <w:rFonts w:hint="default" w:asciiTheme="minorEastAsia" w:hAnsiTheme="minorEastAsia" w:eastAsiaTheme="minorEastAsia" w:cstheme="minorEastAsia"/>
          <w:kern w:val="2"/>
          <w:sz w:val="21"/>
          <w:szCs w:val="21"/>
          <w:lang w:val="en-US" w:eastAsia="zh-CN" w:bidi="ar-SA"/>
        </w:rPr>
        <w:t>（</w:t>
      </w:r>
      <w:r>
        <w:rPr>
          <w:rFonts w:hint="eastAsia" w:asciiTheme="minorEastAsia" w:hAnsiTheme="minorEastAsia" w:cstheme="minorEastAsia"/>
          <w:kern w:val="2"/>
          <w:sz w:val="21"/>
          <w:szCs w:val="21"/>
          <w:lang w:val="en-US" w:eastAsia="zh-CN" w:bidi="ar-SA"/>
        </w:rPr>
        <w:t>三</w:t>
      </w:r>
      <w:r>
        <w:rPr>
          <w:rFonts w:hint="default" w:asciiTheme="minorEastAsia" w:hAnsiTheme="minorEastAsia" w:eastAsiaTheme="minorEastAsia" w:cstheme="minorEastAsia"/>
          <w:kern w:val="2"/>
          <w:sz w:val="21"/>
          <w:szCs w:val="21"/>
          <w:lang w:val="en-US" w:eastAsia="zh-CN" w:bidi="ar-SA"/>
        </w:rPr>
        <w:t>）创新营销</w:t>
      </w:r>
      <w:r>
        <w:rPr>
          <w:rFonts w:hint="eastAsia" w:asciiTheme="minorEastAsia" w:hAnsiTheme="minorEastAsia" w:cstheme="minorEastAsia"/>
          <w:kern w:val="2"/>
          <w:sz w:val="21"/>
          <w:szCs w:val="21"/>
          <w:lang w:val="en-US" w:eastAsia="zh-CN" w:bidi="ar-SA"/>
        </w:rPr>
        <w:t>、服务</w:t>
      </w:r>
      <w:r>
        <w:rPr>
          <w:rFonts w:hint="default" w:asciiTheme="minorEastAsia" w:hAnsiTheme="minorEastAsia" w:eastAsiaTheme="minorEastAsia" w:cstheme="minorEastAsia"/>
          <w:kern w:val="2"/>
          <w:sz w:val="21"/>
          <w:szCs w:val="21"/>
          <w:lang w:val="en-US" w:eastAsia="zh-CN" w:bidi="ar-SA"/>
        </w:rPr>
        <w:t>模式。积极营销使用黔农云、发展线上客户，实现线上贷款无缝对接；推行无纸化办公，促进环保、高效、集约放贷模式发展。</w:t>
      </w:r>
    </w:p>
    <w:p>
      <w:pPr>
        <w:pageBreakBefore w:val="0"/>
        <w:kinsoku/>
        <w:wordWrap/>
        <w:overflowPunct/>
        <w:topLinePunct w:val="0"/>
        <w:autoSpaceDE/>
        <w:autoSpaceDN/>
        <w:bidi w:val="0"/>
        <w:adjustRightInd/>
        <w:snapToGrid/>
        <w:spacing w:line="500" w:lineRule="exact"/>
        <w:textAlignment w:val="auto"/>
        <w:rPr>
          <w:rFonts w:asciiTheme="minorEastAsia" w:hAnsiTheme="minorEastAsia" w:cstheme="minorEastAsia"/>
          <w:b/>
          <w:bCs/>
          <w:sz w:val="28"/>
          <w:szCs w:val="28"/>
        </w:rPr>
      </w:pPr>
    </w:p>
    <w:p>
      <w:pPr>
        <w:pageBreakBefore w:val="0"/>
        <w:kinsoku/>
        <w:wordWrap/>
        <w:overflowPunct/>
        <w:topLinePunct w:val="0"/>
        <w:autoSpaceDE/>
        <w:autoSpaceDN/>
        <w:bidi w:val="0"/>
        <w:adjustRightInd/>
        <w:snapToGrid/>
        <w:spacing w:line="500" w:lineRule="exact"/>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6</w:t>
      </w:r>
      <w:r>
        <w:rPr>
          <w:rFonts w:hint="eastAsia" w:asciiTheme="minorEastAsia" w:hAnsiTheme="minorEastAsia" w:cstheme="minorEastAsia"/>
          <w:b/>
          <w:bCs/>
          <w:sz w:val="28"/>
          <w:szCs w:val="28"/>
        </w:rPr>
        <w:t>.环境风险、机遇分析与管理</w:t>
      </w:r>
    </w:p>
    <w:p>
      <w:pPr>
        <w:pageBreakBefore w:val="0"/>
        <w:kinsoku/>
        <w:wordWrap/>
        <w:overflowPunct/>
        <w:topLinePunct w:val="0"/>
        <w:autoSpaceDE/>
        <w:autoSpaceDN/>
        <w:bidi w:val="0"/>
        <w:adjustRightInd/>
        <w:snapToGrid/>
        <w:spacing w:line="500" w:lineRule="exact"/>
        <w:textAlignment w:val="auto"/>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Theme="minorEastAsia" w:hAnsiTheme="minorEastAsia" w:cstheme="minorEastAsia"/>
          <w:b/>
          <w:bCs/>
          <w:sz w:val="24"/>
        </w:rPr>
        <w:t xml:space="preserve"> </w:t>
      </w:r>
      <w:r>
        <w:rPr>
          <w:rFonts w:hint="eastAsia" w:asciiTheme="minorEastAsia" w:hAnsiTheme="minorEastAsia" w:cstheme="minorEastAsia"/>
          <w:b/>
          <w:bCs/>
          <w:sz w:val="24"/>
          <w:lang w:val="en-US" w:eastAsia="zh-CN"/>
        </w:rPr>
        <w:t>6</w:t>
      </w:r>
      <w:r>
        <w:rPr>
          <w:rFonts w:hint="eastAsia" w:asciiTheme="minorEastAsia" w:hAnsiTheme="minorEastAsia" w:cstheme="minorEastAsia"/>
          <w:b/>
          <w:bCs/>
          <w:sz w:val="24"/>
        </w:rPr>
        <w:t>.1本社环境风险影响：</w:t>
      </w:r>
      <w:r>
        <w:rPr>
          <w:rFonts w:hint="eastAsia" w:asciiTheme="minorEastAsia" w:hAnsiTheme="minorEastAsia" w:cstheme="minorEastAsia"/>
          <w:szCs w:val="21"/>
        </w:rPr>
        <w:t>金融机构面临的气候与环境风险可以分为物理风险、转型风险和责任风险三类，其中以转型风险和物理风险为主，特别是随着我国碳中和目标的提出，转型风险对金融机构产生的影响将显著提升。</w:t>
      </w:r>
    </w:p>
    <w:p>
      <w:pPr>
        <w:pageBreakBefore w:val="0"/>
        <w:kinsoku/>
        <w:wordWrap/>
        <w:overflowPunct/>
        <w:topLinePunct w:val="0"/>
        <w:autoSpaceDE/>
        <w:autoSpaceDN/>
        <w:bidi w:val="0"/>
        <w:adjustRightInd/>
        <w:snapToGrid/>
        <w:spacing w:line="500" w:lineRule="exact"/>
        <w:ind w:firstLine="422" w:firstLineChars="200"/>
        <w:textAlignment w:val="auto"/>
        <w:rPr>
          <w:rFonts w:asciiTheme="minorEastAsia" w:hAnsiTheme="minorEastAsia" w:cstheme="minorEastAsia"/>
          <w:szCs w:val="21"/>
        </w:rPr>
      </w:pPr>
      <w:r>
        <w:rPr>
          <w:rFonts w:hint="eastAsia" w:asciiTheme="minorEastAsia" w:hAnsiTheme="minorEastAsia" w:cstheme="minorEastAsia"/>
          <w:b/>
          <w:szCs w:val="21"/>
        </w:rPr>
        <w:t>转型风险</w:t>
      </w:r>
      <w:r>
        <w:rPr>
          <w:rFonts w:hint="eastAsia" w:asciiTheme="minorEastAsia" w:hAnsiTheme="minorEastAsia" w:cstheme="minorEastAsia"/>
          <w:szCs w:val="21"/>
        </w:rPr>
        <w:t>是指快速低碳转型可能带来的不确定性所导致的金融风险，包括政策变化、技术突破或限制、以及市场偏好和社会规范的转变等。影响我社的行业最主要的是制造业、建筑业和房地产业。2022年末我社制造业贷款占比为2%，较上年下降0.2个百分点，建筑业贷款占比为3.64%，较上年减少0.67个百分点，房地产贷款占比为8.22%，较上年减少0.61个百分点，我社正按照“两高、两剩”退出机制，逐步退出“两高”行业贷款。</w:t>
      </w:r>
    </w:p>
    <w:p>
      <w:pPr>
        <w:pageBreakBefore w:val="0"/>
        <w:kinsoku/>
        <w:wordWrap/>
        <w:overflowPunct/>
        <w:topLinePunct w:val="0"/>
        <w:autoSpaceDE/>
        <w:autoSpaceDN/>
        <w:bidi w:val="0"/>
        <w:adjustRightInd/>
        <w:snapToGrid/>
        <w:spacing w:line="500" w:lineRule="exact"/>
        <w:ind w:firstLine="422" w:firstLineChars="200"/>
        <w:textAlignment w:val="auto"/>
        <w:rPr>
          <w:rFonts w:asciiTheme="minorEastAsia" w:hAnsiTheme="minorEastAsia" w:cstheme="minorEastAsia"/>
          <w:szCs w:val="21"/>
          <w:highlight w:val="yellow"/>
        </w:rPr>
      </w:pPr>
      <w:r>
        <w:rPr>
          <w:rFonts w:hint="eastAsia" w:asciiTheme="minorEastAsia" w:hAnsiTheme="minorEastAsia" w:cstheme="minorEastAsia"/>
          <w:b/>
          <w:szCs w:val="21"/>
        </w:rPr>
        <w:t>物理风险</w:t>
      </w:r>
      <w:r>
        <w:rPr>
          <w:rFonts w:hint="eastAsia" w:asciiTheme="minorEastAsia" w:hAnsiTheme="minorEastAsia" w:cstheme="minorEastAsia"/>
          <w:szCs w:val="21"/>
        </w:rPr>
        <w:t>对于金融机构而言，物理风险通过直接和间接两种方式显现：直接方式是通过遭受气候冲击的企业、家庭和国家的风险敞口，间接方式是通过气候变化对广泛的经济活动的影响和金融系统内部的反馈效应。我社在县域各乡镇均设有网点，网点地理环境除金中分社容易受汛期洪涝灾害影响外，其它分社受影响较小或不受影响，我社的机房、档案室都做了防潮、防火、防虫措施，避免物理风险带来的影响。因我社处于县域内发放的涉农贷款占比较大，截止2022年末我社涉农贷款余额为46.62亿元</w:t>
      </w:r>
      <w:r>
        <w:rPr>
          <w:rFonts w:hint="eastAsia" w:asciiTheme="minorEastAsia" w:hAnsiTheme="minorEastAsia" w:cstheme="minorEastAsia"/>
          <w:szCs w:val="21"/>
          <w:lang w:eastAsia="zh-CN"/>
        </w:rPr>
        <w:t>，</w:t>
      </w:r>
      <w:r>
        <w:rPr>
          <w:rFonts w:hint="eastAsia" w:asciiTheme="minorEastAsia" w:hAnsiTheme="minorEastAsia" w:cstheme="minorEastAsia"/>
          <w:szCs w:val="21"/>
        </w:rPr>
        <w:t>占比71.48%。其中农林牧渔为10.79亿元，占比16.54%，这部分资产受物理风险影响较大，从而导致我社的资产受物理风险影响较大。</w:t>
      </w:r>
    </w:p>
    <w:p>
      <w:pPr>
        <w:pageBreakBefore w:val="0"/>
        <w:kinsoku/>
        <w:wordWrap/>
        <w:overflowPunct/>
        <w:topLinePunct w:val="0"/>
        <w:autoSpaceDE/>
        <w:autoSpaceDN/>
        <w:bidi w:val="0"/>
        <w:adjustRightInd/>
        <w:snapToGrid/>
        <w:spacing w:line="500" w:lineRule="exact"/>
        <w:ind w:firstLine="241" w:firstLineChars="100"/>
        <w:textAlignment w:val="auto"/>
        <w:rPr>
          <w:rFonts w:asciiTheme="minorEastAsia" w:hAnsiTheme="minorEastAsia" w:cstheme="minorEastAsia"/>
          <w:szCs w:val="21"/>
        </w:rPr>
      </w:pPr>
      <w:r>
        <w:rPr>
          <w:rFonts w:hint="eastAsia" w:asciiTheme="minorEastAsia" w:hAnsiTheme="minorEastAsia" w:cstheme="minorEastAsia"/>
          <w:b/>
          <w:bCs/>
          <w:sz w:val="24"/>
          <w:lang w:val="en-US" w:eastAsia="zh-CN"/>
        </w:rPr>
        <w:t>6</w:t>
      </w:r>
      <w:r>
        <w:rPr>
          <w:rFonts w:hint="eastAsia" w:asciiTheme="minorEastAsia" w:hAnsiTheme="minorEastAsia" w:cstheme="minorEastAsia"/>
          <w:b/>
          <w:bCs/>
          <w:sz w:val="24"/>
        </w:rPr>
        <w:t>.2本社环境风险管理及流程：</w:t>
      </w:r>
      <w:r>
        <w:rPr>
          <w:rFonts w:hint="eastAsia" w:asciiTheme="minorEastAsia" w:hAnsiTheme="minorEastAsia" w:cstheme="minorEastAsia"/>
          <w:szCs w:val="21"/>
        </w:rPr>
        <w:t>对于金融机构而言，环境风险会通过影响企业产品销售降低企业营业收</w:t>
      </w:r>
      <w:r>
        <w:rPr>
          <w:rFonts w:hint="eastAsia" w:asciiTheme="minorEastAsia" w:hAnsiTheme="minorEastAsia" w:cstheme="minorEastAsia"/>
          <w:szCs w:val="21"/>
          <w:lang w:val="en-US" w:eastAsia="zh-CN"/>
        </w:rPr>
        <w:t>入</w:t>
      </w:r>
      <w:r>
        <w:rPr>
          <w:rFonts w:hint="eastAsia" w:asciiTheme="minorEastAsia" w:hAnsiTheme="minorEastAsia" w:cstheme="minorEastAsia"/>
          <w:szCs w:val="21"/>
        </w:rPr>
        <w:t>，从而地一步影响企业的利润率、现金流和还款能力，使得企业的违规概率进一步增加，信用风险也随之提升；此外作为抵押品的实物资产也可能受气候变化带来的物理冲击产生损毁、破坏的风险，项目贷款的风险缓释将大幅下降，违约损失率进一步提升。</w:t>
      </w:r>
      <w:r>
        <w:rPr>
          <w:rFonts w:hint="eastAsia" w:asciiTheme="minorEastAsia" w:hAnsiTheme="minorEastAsia" w:cstheme="minorEastAsia"/>
          <w:szCs w:val="21"/>
          <w:lang w:val="en-US" w:eastAsia="zh-CN"/>
        </w:rPr>
        <w:t>我社</w:t>
      </w:r>
      <w:r>
        <w:rPr>
          <w:rFonts w:hint="eastAsia" w:asciiTheme="minorEastAsia" w:hAnsiTheme="minorEastAsia" w:cstheme="minorEastAsia"/>
          <w:szCs w:val="21"/>
        </w:rPr>
        <w:t>根据国家宏观经济政策、产业政策、区域经济发展政策和投资政策，结合我县发展情况制定了《开阳县农村信用合作联社信贷管理办法》</w:t>
      </w:r>
      <w:r>
        <w:rPr>
          <w:rFonts w:hint="eastAsia" w:asciiTheme="minorEastAsia" w:hAnsiTheme="minorEastAsia" w:cstheme="minorEastAsia"/>
          <w:szCs w:val="21"/>
          <w:lang w:eastAsia="zh-CN"/>
        </w:rPr>
        <w:t>、</w:t>
      </w:r>
      <w:r>
        <w:rPr>
          <w:rFonts w:hint="eastAsia" w:asciiTheme="minorEastAsia" w:hAnsiTheme="minorEastAsia" w:cstheme="minorEastAsia"/>
          <w:szCs w:val="21"/>
        </w:rPr>
        <w:t>《开阳县农村信用合作联社信贷管理实施细则》等制度，以指导全行规范信贷业务、客户、行业、产品的风险管理政策。</w:t>
      </w:r>
      <w:r>
        <w:rPr>
          <w:rFonts w:hint="eastAsia" w:asciiTheme="minorEastAsia" w:hAnsiTheme="minorEastAsia" w:cstheme="minorEastAsia"/>
          <w:szCs w:val="21"/>
          <w:lang w:val="en-US" w:eastAsia="zh-CN"/>
        </w:rPr>
        <w:t>同时，</w:t>
      </w:r>
      <w:r>
        <w:rPr>
          <w:rFonts w:hint="default" w:asciiTheme="minorEastAsia" w:hAnsiTheme="minorEastAsia" w:cstheme="minorEastAsia"/>
          <w:szCs w:val="21"/>
        </w:rPr>
        <w:t>在信贷业务办理过程中，制定了环境和社会风险管理的具体管理要求，动态评估客户的环境和社会风险管理情况，将相关评估结果作为评级、信贷准入、贷后管理的重要依据，对客户所属的环境和社会风险的性质、严重程度进行调查，</w:t>
      </w:r>
      <w:r>
        <w:rPr>
          <w:rFonts w:hint="eastAsia" w:asciiTheme="minorEastAsia" w:hAnsiTheme="minorEastAsia" w:cstheme="minorEastAsia"/>
          <w:szCs w:val="21"/>
        </w:rPr>
        <w:t>及时掌握信贷资产的风险状况，有效</w:t>
      </w:r>
      <w:r>
        <w:rPr>
          <w:rFonts w:hint="eastAsia" w:asciiTheme="minorEastAsia" w:hAnsiTheme="minorEastAsia" w:cstheme="minorEastAsia"/>
          <w:szCs w:val="21"/>
          <w:lang w:val="en-US" w:eastAsia="zh-CN"/>
        </w:rPr>
        <w:t>防范</w:t>
      </w:r>
      <w:r>
        <w:rPr>
          <w:rFonts w:hint="eastAsia" w:asciiTheme="minorEastAsia" w:hAnsiTheme="minorEastAsia" w:cstheme="minorEastAsia"/>
          <w:szCs w:val="21"/>
        </w:rPr>
        <w:t>风险。</w:t>
      </w:r>
      <w:r>
        <w:rPr>
          <w:rFonts w:hint="eastAsia" w:asciiTheme="minorEastAsia" w:hAnsiTheme="minorEastAsia" w:cstheme="minorEastAsia"/>
          <w:b/>
          <w:bCs/>
          <w:szCs w:val="21"/>
        </w:rPr>
        <w:t>流程一：</w:t>
      </w:r>
      <w:r>
        <w:rPr>
          <w:rFonts w:hint="eastAsia" w:asciiTheme="minorEastAsia" w:hAnsiTheme="minorEastAsia" w:cstheme="minorEastAsia"/>
          <w:szCs w:val="21"/>
        </w:rPr>
        <w:t>科学合理进行环境与社会风险评估，制定科学合理的客户环境和社会风险评估标准。对客户环境和社会风险进行动态评估与分类，相关结果作为其评级、信贷准入、管理和退出的重要依据。此外对存在重大环境和社会风险的客户实行名单制管理，对工业和信息化部、国家能源局，以及省级主管部门所公布的淘汰落后产能企业名单内的企业或项目纳入名单管理，对于环境和社会风险表现不达标的客户实行一票否决。</w:t>
      </w:r>
      <w:r>
        <w:rPr>
          <w:rFonts w:hint="eastAsia" w:asciiTheme="minorEastAsia" w:hAnsiTheme="minorEastAsia" w:cstheme="minorEastAsia"/>
          <w:b/>
          <w:bCs/>
          <w:szCs w:val="21"/>
        </w:rPr>
        <w:t>流程二</w:t>
      </w:r>
      <w:r>
        <w:rPr>
          <w:rFonts w:hint="eastAsia" w:asciiTheme="minorEastAsia" w:hAnsiTheme="minorEastAsia" w:cstheme="minorEastAsia"/>
          <w:b/>
          <w:bCs/>
          <w:szCs w:val="21"/>
          <w:lang w:eastAsia="zh-CN"/>
        </w:rPr>
        <w:t>：</w:t>
      </w:r>
      <w:r>
        <w:rPr>
          <w:rFonts w:hint="eastAsia" w:asciiTheme="minorEastAsia" w:hAnsiTheme="minorEastAsia" w:cstheme="minorEastAsia"/>
          <w:szCs w:val="21"/>
        </w:rPr>
        <w:t>积极落实差别化绿色信贷风险管理措施。在贷前调查</w:t>
      </w:r>
      <w:r>
        <w:rPr>
          <w:rFonts w:hint="eastAsia" w:asciiTheme="minorEastAsia" w:hAnsiTheme="minorEastAsia" w:cstheme="minorEastAsia"/>
          <w:szCs w:val="21"/>
          <w:lang w:eastAsia="zh-CN"/>
        </w:rPr>
        <w:t>、</w:t>
      </w:r>
      <w:r>
        <w:rPr>
          <w:rFonts w:hint="eastAsia" w:asciiTheme="minorEastAsia" w:hAnsiTheme="minorEastAsia" w:cstheme="minorEastAsia"/>
          <w:szCs w:val="21"/>
        </w:rPr>
        <w:t>贷中审查、贷后检查等方面采取差别化的风险管理措施。</w:t>
      </w:r>
      <w:r>
        <w:rPr>
          <w:rFonts w:hint="eastAsia" w:asciiTheme="minorEastAsia" w:hAnsiTheme="minorEastAsia" w:cstheme="minorEastAsia"/>
          <w:b/>
          <w:bCs/>
          <w:szCs w:val="21"/>
        </w:rPr>
        <w:t>流程三：</w:t>
      </w:r>
      <w:r>
        <w:rPr>
          <w:rFonts w:hint="eastAsia" w:asciiTheme="minorEastAsia" w:hAnsiTheme="minorEastAsia" w:cstheme="minorEastAsia"/>
          <w:szCs w:val="21"/>
        </w:rPr>
        <w:t>积极沟通采取风险缓释措施。对纳入环境和社会风险管理名单的客户采取充分的风险缓释措施，包括制定并落实重大风险应对预案，建立充分、有效的利益相关方沟通机制，寻求第三方分担环境和社会风险等</w:t>
      </w:r>
      <w:r>
        <w:rPr>
          <w:rFonts w:hint="eastAsia" w:asciiTheme="minorEastAsia" w:hAnsiTheme="minorEastAsia" w:cstheme="minorEastAsia"/>
          <w:szCs w:val="21"/>
          <w:lang w:val="en-US" w:eastAsia="zh-CN"/>
        </w:rPr>
        <w:t>风险缓释措施</w:t>
      </w:r>
      <w:r>
        <w:rPr>
          <w:rFonts w:hint="eastAsia" w:asciiTheme="minorEastAsia" w:hAnsiTheme="minorEastAsia" w:cstheme="minorEastAsia"/>
          <w:szCs w:val="21"/>
        </w:rPr>
        <w:t>。</w:t>
      </w:r>
    </w:p>
    <w:p>
      <w:pPr>
        <w:pageBreakBefore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b/>
          <w:bCs/>
          <w:sz w:val="28"/>
          <w:szCs w:val="28"/>
          <w:lang w:val="en-US" w:eastAsia="zh-CN"/>
        </w:rPr>
      </w:pPr>
    </w:p>
    <w:p>
      <w:pPr>
        <w:pageBreakBefore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7.</w:t>
      </w:r>
      <w:r>
        <w:rPr>
          <w:rFonts w:hint="eastAsia" w:asciiTheme="minorEastAsia" w:hAnsiTheme="minorEastAsia" w:cstheme="minorEastAsia"/>
          <w:b/>
          <w:bCs/>
          <w:sz w:val="28"/>
          <w:szCs w:val="28"/>
        </w:rPr>
        <w:t>机构经营活动环境影响</w:t>
      </w:r>
    </w:p>
    <w:p>
      <w:pPr>
        <w:pageBreakBefore w:val="0"/>
        <w:kinsoku/>
        <w:wordWrap/>
        <w:overflowPunct/>
        <w:topLinePunct w:val="0"/>
        <w:autoSpaceDE/>
        <w:autoSpaceDN/>
        <w:bidi w:val="0"/>
        <w:adjustRightInd/>
        <w:snapToGrid/>
        <w:spacing w:line="500" w:lineRule="exact"/>
        <w:ind w:firstLine="241" w:firstLineChars="100"/>
        <w:textAlignment w:val="auto"/>
        <w:rPr>
          <w:rFonts w:hint="eastAsia" w:asciiTheme="minorEastAsia" w:hAnsiTheme="minorEastAsia" w:cstheme="minorEastAsia"/>
          <w:b/>
          <w:bCs/>
          <w:sz w:val="24"/>
        </w:rPr>
      </w:pPr>
      <w:r>
        <w:rPr>
          <w:rFonts w:hint="eastAsia" w:asciiTheme="minorEastAsia" w:hAnsiTheme="minorEastAsia" w:cstheme="minorEastAsia"/>
          <w:b/>
          <w:bCs/>
          <w:sz w:val="24"/>
          <w:lang w:val="en-US" w:eastAsia="zh-CN"/>
        </w:rPr>
        <w:t>7</w:t>
      </w:r>
      <w:r>
        <w:rPr>
          <w:rFonts w:hint="eastAsia" w:asciiTheme="minorEastAsia" w:hAnsiTheme="minorEastAsia" w:cstheme="minorEastAsia"/>
          <w:b/>
          <w:bCs/>
          <w:sz w:val="24"/>
        </w:rPr>
        <w:t>.1 经营活动产生的自然资源消耗和温室气体排放</w:t>
      </w:r>
    </w:p>
    <w:p>
      <w:pPr>
        <w:ind w:firstLine="1890" w:firstLineChars="900"/>
        <w:rPr>
          <w:rFonts w:hint="eastAsia"/>
        </w:rPr>
      </w:pPr>
    </w:p>
    <w:p>
      <w:pPr>
        <w:jc w:val="center"/>
      </w:pPr>
      <w:r>
        <w:rPr>
          <w:rFonts w:hint="eastAsia"/>
        </w:rPr>
        <w:t>20</w:t>
      </w:r>
      <w:r>
        <w:rPr>
          <w:rFonts w:hint="eastAsia"/>
          <w:lang w:val="en-US" w:eastAsia="zh-CN"/>
        </w:rPr>
        <w:t>22</w:t>
      </w:r>
      <w:r>
        <w:rPr>
          <w:rFonts w:hint="eastAsia"/>
        </w:rPr>
        <w:t>年度经营活动产生的自然资源消耗</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364"/>
        <w:gridCol w:w="1592"/>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1" w:type="pct"/>
            <w:gridSpan w:val="2"/>
            <w:shd w:val="clear" w:color="auto" w:fill="auto"/>
            <w:vAlign w:val="center"/>
          </w:tcPr>
          <w:p>
            <w:pPr>
              <w:widowControl/>
              <w:snapToGrid w:val="0"/>
              <w:jc w:val="center"/>
              <w:rPr>
                <w:rFonts w:ascii="宋体" w:hAnsi="宋体" w:cs="宋体"/>
                <w:b/>
                <w:bCs/>
                <w:color w:val="000000"/>
                <w:kern w:val="0"/>
                <w:szCs w:val="28"/>
                <w:highlight w:val="none"/>
              </w:rPr>
            </w:pPr>
            <w:r>
              <w:rPr>
                <w:rFonts w:hint="eastAsia" w:ascii="宋体" w:hAnsi="宋体" w:cs="宋体"/>
                <w:b/>
                <w:bCs/>
                <w:color w:val="000000"/>
                <w:kern w:val="0"/>
                <w:szCs w:val="28"/>
                <w:highlight w:val="none"/>
              </w:rPr>
              <w:t>环境指标</w:t>
            </w:r>
          </w:p>
        </w:tc>
        <w:tc>
          <w:tcPr>
            <w:tcW w:w="934" w:type="pct"/>
            <w:shd w:val="clear" w:color="auto" w:fill="auto"/>
            <w:vAlign w:val="center"/>
          </w:tcPr>
          <w:p>
            <w:pPr>
              <w:widowControl/>
              <w:snapToGrid w:val="0"/>
              <w:jc w:val="center"/>
              <w:rPr>
                <w:rFonts w:ascii="宋体" w:hAnsi="宋体" w:cs="宋体"/>
                <w:b/>
                <w:bCs/>
                <w:color w:val="000000"/>
                <w:kern w:val="0"/>
                <w:szCs w:val="28"/>
                <w:highlight w:val="none"/>
              </w:rPr>
            </w:pPr>
            <w:r>
              <w:rPr>
                <w:rFonts w:hint="eastAsia" w:ascii="宋体" w:hAnsi="宋体" w:cs="宋体"/>
                <w:b/>
                <w:bCs/>
                <w:color w:val="000000"/>
                <w:kern w:val="0"/>
                <w:szCs w:val="28"/>
                <w:highlight w:val="none"/>
              </w:rPr>
              <w:t>指标单位</w:t>
            </w:r>
          </w:p>
        </w:tc>
        <w:tc>
          <w:tcPr>
            <w:tcW w:w="1035" w:type="pct"/>
            <w:shd w:val="clear" w:color="auto" w:fill="auto"/>
            <w:vAlign w:val="center"/>
          </w:tcPr>
          <w:p>
            <w:pPr>
              <w:widowControl/>
              <w:snapToGrid w:val="0"/>
              <w:jc w:val="center"/>
              <w:rPr>
                <w:rFonts w:ascii="宋体" w:hAnsi="宋体" w:cs="宋体"/>
                <w:b/>
                <w:bCs/>
                <w:color w:val="000000"/>
                <w:kern w:val="0"/>
                <w:szCs w:val="28"/>
                <w:highlight w:val="none"/>
              </w:rPr>
            </w:pPr>
            <w:r>
              <w:rPr>
                <w:rFonts w:hint="eastAsia" w:ascii="宋体" w:hAnsi="宋体" w:cs="宋体"/>
                <w:b/>
                <w:bCs/>
                <w:color w:val="000000"/>
                <w:kern w:val="0"/>
                <w:szCs w:val="28"/>
                <w:highlight w:val="none"/>
              </w:rPr>
              <w:t>202</w:t>
            </w:r>
            <w:r>
              <w:rPr>
                <w:rFonts w:hint="eastAsia" w:ascii="宋体" w:hAnsi="宋体" w:cs="宋体"/>
                <w:b/>
                <w:bCs/>
                <w:color w:val="000000"/>
                <w:kern w:val="0"/>
                <w:szCs w:val="28"/>
                <w:highlight w:val="none"/>
                <w:lang w:val="en-US" w:eastAsia="zh-CN"/>
              </w:rPr>
              <w:t>2</w:t>
            </w:r>
            <w:r>
              <w:rPr>
                <w:rFonts w:hint="eastAsia" w:ascii="宋体" w:hAnsi="宋体" w:cs="宋体"/>
                <w:b/>
                <w:bCs/>
                <w:color w:val="000000"/>
                <w:kern w:val="0"/>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44" w:type="pct"/>
            <w:vMerge w:val="restar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经营活动产生的直接自然资源消耗</w:t>
            </w:r>
          </w:p>
        </w:tc>
        <w:tc>
          <w:tcPr>
            <w:tcW w:w="1387" w:type="pc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天然气</w:t>
            </w:r>
          </w:p>
        </w:tc>
        <w:tc>
          <w:tcPr>
            <w:tcW w:w="934" w:type="pc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立方米</w:t>
            </w:r>
          </w:p>
        </w:tc>
        <w:tc>
          <w:tcPr>
            <w:tcW w:w="1764" w:type="dxa"/>
            <w:shd w:val="clear" w:color="auto" w:fill="auto"/>
            <w:vAlign w:val="center"/>
          </w:tcPr>
          <w:p>
            <w:pPr>
              <w:widowControl/>
              <w:snapToGrid w:val="0"/>
              <w:jc w:val="center"/>
              <w:rPr>
                <w:rFonts w:hint="eastAsia" w:ascii="宋体" w:hAnsi="宋体" w:cs="宋体"/>
                <w:color w:val="000000"/>
                <w:kern w:val="0"/>
                <w:szCs w:val="28"/>
                <w:highlight w:val="none"/>
              </w:rPr>
            </w:pPr>
            <w:r>
              <w:rPr>
                <w:rFonts w:hint="eastAsia" w:ascii="宋体" w:hAnsi="宋体" w:cs="宋体"/>
                <w:color w:val="000000"/>
                <w:kern w:val="0"/>
                <w:szCs w:val="28"/>
                <w:highlight w:val="none"/>
                <w:lang w:val="en-US" w:eastAsia="zh-CN"/>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pct"/>
            <w:vMerge w:val="continue"/>
            <w:shd w:val="clear" w:color="auto" w:fill="auto"/>
            <w:vAlign w:val="center"/>
          </w:tcPr>
          <w:p>
            <w:pPr>
              <w:widowControl/>
              <w:snapToGrid w:val="0"/>
              <w:jc w:val="center"/>
              <w:rPr>
                <w:rFonts w:ascii="宋体" w:hAnsi="宋体" w:cs="宋体"/>
                <w:color w:val="000000"/>
                <w:kern w:val="0"/>
                <w:szCs w:val="28"/>
                <w:highlight w:val="none"/>
              </w:rPr>
            </w:pPr>
          </w:p>
        </w:tc>
        <w:tc>
          <w:tcPr>
            <w:tcW w:w="1387" w:type="pc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公车用汽油</w:t>
            </w:r>
          </w:p>
        </w:tc>
        <w:tc>
          <w:tcPr>
            <w:tcW w:w="934" w:type="pc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升</w:t>
            </w:r>
          </w:p>
        </w:tc>
        <w:tc>
          <w:tcPr>
            <w:tcW w:w="1764" w:type="dxa"/>
            <w:shd w:val="clear" w:color="auto" w:fill="auto"/>
            <w:vAlign w:val="center"/>
          </w:tcPr>
          <w:p>
            <w:pPr>
              <w:widowControl/>
              <w:snapToGrid w:val="0"/>
              <w:jc w:val="center"/>
              <w:rPr>
                <w:rFonts w:hint="eastAsia" w:ascii="宋体" w:hAnsi="宋体" w:cs="宋体"/>
                <w:color w:val="000000"/>
                <w:kern w:val="0"/>
                <w:szCs w:val="28"/>
                <w:highlight w:val="none"/>
              </w:rPr>
            </w:pPr>
            <w:r>
              <w:rPr>
                <w:rFonts w:hint="eastAsia" w:ascii="宋体" w:hAnsi="宋体" w:cs="宋体"/>
                <w:color w:val="000000"/>
                <w:kern w:val="0"/>
                <w:szCs w:val="28"/>
                <w:highlight w:val="none"/>
                <w:lang w:val="en-US" w:eastAsia="zh-CN"/>
              </w:rPr>
              <w:t>15700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pct"/>
            <w:vMerge w:val="continue"/>
            <w:shd w:val="clear" w:color="auto" w:fill="auto"/>
            <w:vAlign w:val="center"/>
          </w:tcPr>
          <w:p>
            <w:pPr>
              <w:widowControl/>
              <w:snapToGrid w:val="0"/>
              <w:jc w:val="center"/>
              <w:rPr>
                <w:rFonts w:ascii="宋体" w:hAnsi="宋体" w:cs="宋体"/>
                <w:color w:val="000000"/>
                <w:kern w:val="0"/>
                <w:szCs w:val="28"/>
                <w:highlight w:val="none"/>
              </w:rPr>
            </w:pPr>
          </w:p>
        </w:tc>
        <w:tc>
          <w:tcPr>
            <w:tcW w:w="1387" w:type="pc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公车用柴油</w:t>
            </w:r>
          </w:p>
        </w:tc>
        <w:tc>
          <w:tcPr>
            <w:tcW w:w="934" w:type="pc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升</w:t>
            </w:r>
          </w:p>
        </w:tc>
        <w:tc>
          <w:tcPr>
            <w:tcW w:w="1764" w:type="dxa"/>
            <w:shd w:val="clear" w:color="auto" w:fill="auto"/>
            <w:vAlign w:val="center"/>
          </w:tcPr>
          <w:p>
            <w:pPr>
              <w:widowControl/>
              <w:snapToGrid w:val="0"/>
              <w:jc w:val="center"/>
              <w:rPr>
                <w:rFonts w:hint="eastAsia" w:ascii="宋体" w:hAnsi="宋体" w:cs="宋体"/>
                <w:color w:val="000000"/>
                <w:kern w:val="0"/>
                <w:szCs w:val="28"/>
                <w:highlight w:val="none"/>
              </w:rPr>
            </w:pPr>
            <w:r>
              <w:rPr>
                <w:rFonts w:hint="eastAsia" w:ascii="宋体" w:hAnsi="宋体" w:cs="宋体"/>
                <w:color w:val="000000"/>
                <w:kern w:val="0"/>
                <w:szCs w:val="28"/>
                <w:highlight w:val="none"/>
                <w:lang w:val="en-US" w:eastAsia="zh-CN"/>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pct"/>
            <w:vMerge w:val="restar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经营活动产生的间接自然资源消耗</w:t>
            </w:r>
          </w:p>
        </w:tc>
        <w:tc>
          <w:tcPr>
            <w:tcW w:w="1387" w:type="pc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外购电力</w:t>
            </w:r>
          </w:p>
        </w:tc>
        <w:tc>
          <w:tcPr>
            <w:tcW w:w="934" w:type="pc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千瓦时</w:t>
            </w:r>
          </w:p>
        </w:tc>
        <w:tc>
          <w:tcPr>
            <w:tcW w:w="1764" w:type="dxa"/>
            <w:shd w:val="clear" w:color="auto" w:fill="auto"/>
            <w:vAlign w:val="center"/>
          </w:tcPr>
          <w:p>
            <w:pPr>
              <w:widowControl/>
              <w:snapToGrid w:val="0"/>
              <w:jc w:val="center"/>
              <w:rPr>
                <w:rFonts w:hint="eastAsia" w:ascii="宋体" w:hAnsi="宋体" w:cs="宋体"/>
                <w:color w:val="000000"/>
                <w:kern w:val="0"/>
                <w:szCs w:val="28"/>
                <w:highlight w:val="none"/>
              </w:rPr>
            </w:pPr>
            <w:r>
              <w:rPr>
                <w:rFonts w:hint="eastAsia" w:ascii="宋体" w:hAnsi="宋体" w:cs="宋体"/>
                <w:color w:val="000000"/>
                <w:kern w:val="0"/>
                <w:szCs w:val="28"/>
                <w:highlight w:val="none"/>
                <w:lang w:val="en-US" w:eastAsia="zh-CN"/>
              </w:rPr>
              <w:t>5120600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pct"/>
            <w:vMerge w:val="continue"/>
            <w:shd w:val="clear" w:color="auto" w:fill="auto"/>
            <w:vAlign w:val="center"/>
          </w:tcPr>
          <w:p>
            <w:pPr>
              <w:widowControl/>
              <w:snapToGrid w:val="0"/>
              <w:jc w:val="center"/>
              <w:rPr>
                <w:rFonts w:ascii="宋体" w:hAnsi="宋体" w:cs="宋体"/>
                <w:color w:val="000000"/>
                <w:kern w:val="0"/>
                <w:szCs w:val="28"/>
                <w:highlight w:val="none"/>
              </w:rPr>
            </w:pPr>
          </w:p>
        </w:tc>
        <w:tc>
          <w:tcPr>
            <w:tcW w:w="1387" w:type="pc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办公用水消耗</w:t>
            </w:r>
          </w:p>
        </w:tc>
        <w:tc>
          <w:tcPr>
            <w:tcW w:w="934" w:type="pc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吨</w:t>
            </w:r>
          </w:p>
        </w:tc>
        <w:tc>
          <w:tcPr>
            <w:tcW w:w="1764" w:type="dxa"/>
            <w:shd w:val="clear" w:color="auto" w:fill="auto"/>
            <w:vAlign w:val="center"/>
          </w:tcPr>
          <w:p>
            <w:pPr>
              <w:widowControl/>
              <w:snapToGrid w:val="0"/>
              <w:jc w:val="center"/>
              <w:rPr>
                <w:rFonts w:hint="eastAsia" w:ascii="宋体" w:hAnsi="宋体" w:cs="宋体"/>
                <w:color w:val="000000"/>
                <w:kern w:val="0"/>
                <w:szCs w:val="28"/>
                <w:highlight w:val="none"/>
              </w:rPr>
            </w:pPr>
            <w:r>
              <w:rPr>
                <w:rFonts w:hint="eastAsia" w:ascii="宋体" w:hAnsi="宋体" w:cs="宋体"/>
                <w:color w:val="000000"/>
                <w:kern w:val="0"/>
                <w:szCs w:val="28"/>
                <w:highlight w:val="none"/>
                <w:lang w:val="en-US" w:eastAsia="zh-CN"/>
              </w:rPr>
              <w:t>110750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pct"/>
            <w:vMerge w:val="continue"/>
            <w:vAlign w:val="center"/>
          </w:tcPr>
          <w:p>
            <w:pPr>
              <w:widowControl/>
              <w:snapToGrid w:val="0"/>
              <w:jc w:val="center"/>
              <w:rPr>
                <w:rFonts w:ascii="宋体" w:hAnsi="宋体" w:cs="宋体"/>
                <w:color w:val="000000"/>
                <w:kern w:val="0"/>
                <w:szCs w:val="28"/>
                <w:highlight w:val="none"/>
              </w:rPr>
            </w:pPr>
          </w:p>
        </w:tc>
        <w:tc>
          <w:tcPr>
            <w:tcW w:w="1387" w:type="pc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办公用纸消耗量</w:t>
            </w:r>
          </w:p>
        </w:tc>
        <w:tc>
          <w:tcPr>
            <w:tcW w:w="934" w:type="pct"/>
            <w:shd w:val="clear" w:color="auto" w:fill="auto"/>
            <w:vAlign w:val="center"/>
          </w:tcPr>
          <w:p>
            <w:pPr>
              <w:widowControl/>
              <w:snapToGrid w:val="0"/>
              <w:jc w:val="center"/>
              <w:rPr>
                <w:rFonts w:ascii="宋体" w:hAnsi="宋体" w:cs="宋体"/>
                <w:color w:val="000000"/>
                <w:kern w:val="0"/>
                <w:szCs w:val="28"/>
                <w:highlight w:val="none"/>
              </w:rPr>
            </w:pPr>
            <w:r>
              <w:rPr>
                <w:rFonts w:hint="eastAsia" w:ascii="宋体" w:hAnsi="宋体" w:cs="宋体"/>
                <w:color w:val="000000"/>
                <w:kern w:val="0"/>
                <w:szCs w:val="28"/>
                <w:highlight w:val="none"/>
              </w:rPr>
              <w:t>张</w:t>
            </w:r>
          </w:p>
        </w:tc>
        <w:tc>
          <w:tcPr>
            <w:tcW w:w="1764" w:type="dxa"/>
            <w:shd w:val="clear" w:color="auto" w:fill="auto"/>
            <w:vAlign w:val="center"/>
          </w:tcPr>
          <w:p>
            <w:pPr>
              <w:widowControl/>
              <w:snapToGrid w:val="0"/>
              <w:jc w:val="center"/>
              <w:rPr>
                <w:rFonts w:hint="eastAsia" w:ascii="宋体" w:hAnsi="宋体" w:cs="宋体"/>
                <w:color w:val="000000"/>
                <w:kern w:val="0"/>
                <w:szCs w:val="28"/>
                <w:highlight w:val="none"/>
              </w:rPr>
            </w:pPr>
            <w:r>
              <w:rPr>
                <w:rFonts w:hint="eastAsia" w:ascii="宋体" w:hAnsi="宋体" w:cs="宋体"/>
                <w:color w:val="000000"/>
                <w:kern w:val="0"/>
                <w:szCs w:val="28"/>
                <w:highlight w:val="none"/>
                <w:lang w:val="en-US" w:eastAsia="zh-CN"/>
              </w:rPr>
              <w:t>231030</w:t>
            </w:r>
          </w:p>
        </w:tc>
      </w:tr>
    </w:tbl>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cs="宋体"/>
          <w:color w:val="000000"/>
          <w:kern w:val="0"/>
          <w:szCs w:val="28"/>
        </w:rPr>
      </w:pPr>
      <w:r>
        <w:rPr>
          <w:rFonts w:ascii="宋体" w:hAnsi="宋体" w:cs="宋体"/>
          <w:color w:val="000000"/>
          <w:kern w:val="0"/>
          <w:szCs w:val="28"/>
        </w:rPr>
        <w:t>2</w:t>
      </w:r>
      <w:r>
        <w:rPr>
          <w:rFonts w:hint="eastAsia" w:ascii="宋体" w:hAnsi="宋体" w:cs="宋体"/>
          <w:color w:val="000000"/>
          <w:kern w:val="0"/>
          <w:szCs w:val="28"/>
          <w:lang w:val="en-US" w:eastAsia="zh-CN"/>
        </w:rPr>
        <w:t>022</w:t>
      </w:r>
      <w:r>
        <w:rPr>
          <w:rFonts w:ascii="宋体" w:hAnsi="宋体" w:cs="宋体"/>
          <w:color w:val="000000"/>
          <w:kern w:val="0"/>
          <w:szCs w:val="28"/>
        </w:rPr>
        <w:t>年度经营活动产生的温室气体排放</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2"/>
        <w:gridCol w:w="2460"/>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195" w:type="pct"/>
            <w:shd w:val="clear" w:color="auto" w:fill="auto"/>
            <w:vAlign w:val="center"/>
          </w:tcPr>
          <w:p>
            <w:pPr>
              <w:widowControl/>
              <w:snapToGrid w:val="0"/>
              <w:jc w:val="center"/>
              <w:rPr>
                <w:rFonts w:ascii="Times New Roman" w:hAnsi="Times New Roman" w:cs="Times New Roman"/>
                <w:b/>
                <w:bCs/>
                <w:color w:val="000000"/>
                <w:kern w:val="0"/>
                <w:szCs w:val="28"/>
                <w:highlight w:val="none"/>
              </w:rPr>
            </w:pPr>
            <w:r>
              <w:rPr>
                <w:rFonts w:ascii="Times New Roman" w:hAnsi="Times New Roman" w:cs="Times New Roman"/>
                <w:b/>
                <w:bCs/>
                <w:color w:val="000000"/>
                <w:kern w:val="0"/>
                <w:szCs w:val="28"/>
                <w:highlight w:val="none"/>
              </w:rPr>
              <w:t>温室气体排放范围</w:t>
            </w:r>
          </w:p>
        </w:tc>
        <w:tc>
          <w:tcPr>
            <w:tcW w:w="1443" w:type="pct"/>
            <w:shd w:val="clear" w:color="auto" w:fill="auto"/>
            <w:vAlign w:val="center"/>
          </w:tcPr>
          <w:p>
            <w:pPr>
              <w:widowControl/>
              <w:snapToGrid w:val="0"/>
              <w:jc w:val="center"/>
              <w:rPr>
                <w:rFonts w:ascii="Times New Roman" w:hAnsi="Times New Roman" w:cs="Times New Roman"/>
                <w:b/>
                <w:bCs/>
                <w:color w:val="000000"/>
                <w:kern w:val="0"/>
                <w:szCs w:val="28"/>
                <w:highlight w:val="none"/>
              </w:rPr>
            </w:pPr>
            <w:r>
              <w:rPr>
                <w:rFonts w:ascii="Times New Roman" w:hAnsi="Times New Roman" w:cs="Times New Roman"/>
                <w:b/>
                <w:bCs/>
                <w:color w:val="000000"/>
                <w:kern w:val="0"/>
                <w:szCs w:val="28"/>
                <w:highlight w:val="none"/>
              </w:rPr>
              <w:t>温室气体排放量</w:t>
            </w:r>
          </w:p>
          <w:p>
            <w:pPr>
              <w:widowControl/>
              <w:snapToGrid w:val="0"/>
              <w:jc w:val="center"/>
              <w:rPr>
                <w:rFonts w:ascii="Times New Roman" w:hAnsi="Times New Roman" w:cs="Times New Roman"/>
                <w:b/>
                <w:bCs/>
                <w:color w:val="000000"/>
                <w:kern w:val="0"/>
                <w:szCs w:val="28"/>
                <w:highlight w:val="none"/>
              </w:rPr>
            </w:pPr>
            <w:r>
              <w:rPr>
                <w:rFonts w:ascii="Times New Roman" w:hAnsi="Times New Roman" w:cs="Times New Roman"/>
                <w:b/>
                <w:bCs/>
                <w:color w:val="000000"/>
                <w:kern w:val="0"/>
                <w:szCs w:val="28"/>
                <w:highlight w:val="none"/>
              </w:rPr>
              <w:t>（吨二氧化碳当量）</w:t>
            </w:r>
          </w:p>
        </w:tc>
        <w:tc>
          <w:tcPr>
            <w:tcW w:w="1360" w:type="pct"/>
            <w:shd w:val="clear" w:color="auto" w:fill="auto"/>
            <w:vAlign w:val="center"/>
          </w:tcPr>
          <w:p>
            <w:pPr>
              <w:widowControl/>
              <w:snapToGrid w:val="0"/>
              <w:jc w:val="center"/>
              <w:rPr>
                <w:rFonts w:ascii="Times New Roman" w:hAnsi="Times New Roman" w:cs="Times New Roman"/>
                <w:b/>
                <w:bCs/>
                <w:color w:val="000000"/>
                <w:kern w:val="0"/>
                <w:szCs w:val="28"/>
                <w:highlight w:val="none"/>
              </w:rPr>
            </w:pPr>
            <w:r>
              <w:rPr>
                <w:rFonts w:ascii="Times New Roman" w:hAnsi="Times New Roman" w:cs="Times New Roman"/>
                <w:b/>
                <w:bCs/>
                <w:color w:val="000000"/>
                <w:kern w:val="0"/>
                <w:szCs w:val="28"/>
                <w:highlight w:val="none"/>
              </w:rPr>
              <w:t>人均排放量</w:t>
            </w:r>
          </w:p>
          <w:p>
            <w:pPr>
              <w:widowControl/>
              <w:snapToGrid w:val="0"/>
              <w:jc w:val="center"/>
              <w:rPr>
                <w:rFonts w:ascii="Times New Roman" w:hAnsi="Times New Roman" w:cs="Times New Roman"/>
                <w:b/>
                <w:bCs/>
                <w:color w:val="000000"/>
                <w:kern w:val="0"/>
                <w:szCs w:val="28"/>
                <w:highlight w:val="none"/>
              </w:rPr>
            </w:pPr>
            <w:r>
              <w:rPr>
                <w:rFonts w:ascii="Times New Roman" w:hAnsi="Times New Roman" w:cs="Times New Roman"/>
                <w:b/>
                <w:bCs/>
                <w:color w:val="000000"/>
                <w:kern w:val="0"/>
                <w:szCs w:val="28"/>
                <w:highlight w:val="none"/>
              </w:rPr>
              <w:t>（吨二氧化碳当量/人）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5" w:type="pct"/>
            <w:shd w:val="clear" w:color="auto" w:fill="auto"/>
            <w:vAlign w:val="center"/>
          </w:tcPr>
          <w:p>
            <w:pPr>
              <w:widowControl/>
              <w:snapToGrid w:val="0"/>
              <w:rPr>
                <w:rFonts w:ascii="Times New Roman" w:hAnsi="Times New Roman" w:cs="Times New Roman"/>
                <w:b/>
                <w:bCs/>
                <w:color w:val="000000"/>
                <w:kern w:val="0"/>
                <w:szCs w:val="28"/>
                <w:highlight w:val="none"/>
              </w:rPr>
            </w:pPr>
            <w:r>
              <w:rPr>
                <w:rFonts w:ascii="Times New Roman" w:hAnsi="Times New Roman" w:cs="Times New Roman"/>
                <w:b/>
                <w:bCs/>
                <w:color w:val="000000"/>
                <w:kern w:val="0"/>
                <w:szCs w:val="28"/>
                <w:highlight w:val="none"/>
              </w:rPr>
              <w:t>范围1：直接温室气体排放量</w:t>
            </w:r>
          </w:p>
        </w:tc>
        <w:tc>
          <w:tcPr>
            <w:tcW w:w="1443" w:type="pct"/>
            <w:shd w:val="clear" w:color="auto" w:fill="auto"/>
            <w:vAlign w:val="center"/>
          </w:tcPr>
          <w:p>
            <w:pPr>
              <w:keepNext w:val="0"/>
              <w:keepLines w:val="0"/>
              <w:widowControl/>
              <w:suppressLineNumbers w:val="0"/>
              <w:jc w:val="right"/>
              <w:textAlignment w:val="center"/>
              <w:rPr>
                <w:rFonts w:ascii="Times New Roman" w:hAnsi="Times New Roman" w:cs="Times New Roman"/>
                <w:b/>
                <w:bCs/>
                <w:color w:val="000000"/>
                <w:kern w:val="0"/>
                <w:szCs w:val="28"/>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74.89</w:t>
            </w:r>
          </w:p>
        </w:tc>
        <w:tc>
          <w:tcPr>
            <w:tcW w:w="1360" w:type="pct"/>
            <w:shd w:val="clear" w:color="auto" w:fill="auto"/>
            <w:vAlign w:val="center"/>
          </w:tcPr>
          <w:p>
            <w:pPr>
              <w:widowControl/>
              <w:snapToGrid w:val="0"/>
              <w:jc w:val="right"/>
              <w:rPr>
                <w:rFonts w:hint="default" w:ascii="Times New Roman" w:hAnsi="Times New Roman" w:cs="Times New Roman" w:eastAsiaTheme="minorEastAsia"/>
                <w:b/>
                <w:bCs/>
                <w:kern w:val="0"/>
                <w:szCs w:val="28"/>
                <w:highlight w:val="none"/>
                <w:lang w:val="en-US" w:eastAsia="zh-CN"/>
              </w:rPr>
            </w:pPr>
            <w:r>
              <w:rPr>
                <w:rFonts w:hint="eastAsia" w:ascii="Times New Roman" w:hAnsi="Times New Roman" w:cs="Times New Roman"/>
                <w:b/>
                <w:bCs/>
                <w:kern w:val="0"/>
                <w:szCs w:val="28"/>
                <w:highlight w:val="none"/>
              </w:rPr>
              <w:t>0.</w:t>
            </w:r>
            <w:r>
              <w:rPr>
                <w:rFonts w:hint="eastAsia" w:ascii="Times New Roman" w:hAnsi="Times New Roman" w:cs="Times New Roman"/>
                <w:b/>
                <w:bCs/>
                <w:kern w:val="0"/>
                <w:szCs w:val="28"/>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5" w:type="pct"/>
            <w:shd w:val="clear" w:color="auto" w:fill="auto"/>
            <w:vAlign w:val="center"/>
          </w:tcPr>
          <w:p>
            <w:pPr>
              <w:widowControl/>
              <w:snapToGrid w:val="0"/>
              <w:ind w:firstLine="105" w:firstLineChars="50"/>
              <w:rPr>
                <w:rFonts w:ascii="Times New Roman" w:hAnsi="Times New Roman" w:cs="Times New Roman"/>
                <w:color w:val="000000"/>
                <w:kern w:val="0"/>
                <w:szCs w:val="28"/>
                <w:highlight w:val="none"/>
              </w:rPr>
            </w:pPr>
            <w:r>
              <w:rPr>
                <w:rFonts w:ascii="Times New Roman" w:hAnsi="Times New Roman" w:cs="Times New Roman"/>
                <w:color w:val="000000"/>
                <w:kern w:val="0"/>
                <w:szCs w:val="28"/>
                <w:highlight w:val="none"/>
              </w:rPr>
              <w:t>其中：天然气产生的温室气体排放量</w:t>
            </w:r>
          </w:p>
        </w:tc>
        <w:tc>
          <w:tcPr>
            <w:tcW w:w="1443" w:type="pct"/>
            <w:shd w:val="clear" w:color="auto" w:fill="auto"/>
            <w:vAlign w:val="center"/>
          </w:tcPr>
          <w:p>
            <w:pPr>
              <w:keepNext w:val="0"/>
              <w:keepLines w:val="0"/>
              <w:widowControl/>
              <w:suppressLineNumbers w:val="0"/>
              <w:jc w:val="right"/>
              <w:textAlignment w:val="center"/>
              <w:rPr>
                <w:rFonts w:ascii="Times New Roman" w:hAnsi="Times New Roman" w:cs="Times New Roman"/>
                <w:color w:val="000000"/>
                <w:kern w:val="0"/>
                <w:szCs w:val="28"/>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37.32</w:t>
            </w:r>
          </w:p>
        </w:tc>
        <w:tc>
          <w:tcPr>
            <w:tcW w:w="1360" w:type="pct"/>
            <w:shd w:val="clear" w:color="auto" w:fill="auto"/>
            <w:vAlign w:val="center"/>
          </w:tcPr>
          <w:p>
            <w:pPr>
              <w:widowControl/>
              <w:snapToGrid w:val="0"/>
              <w:jc w:val="right"/>
              <w:rPr>
                <w:rFonts w:ascii="Times New Roman" w:hAnsi="Times New Roman" w:cs="Times New Roman"/>
                <w:color w:val="000000"/>
                <w:kern w:val="0"/>
                <w:szCs w:val="28"/>
                <w:highlight w:val="none"/>
              </w:rPr>
            </w:pPr>
            <w:r>
              <w:rPr>
                <w:rFonts w:ascii="Times New Roman" w:hAnsi="Times New Roman" w:cs="Times New Roman"/>
                <w:color w:val="000000"/>
                <w:kern w:val="0"/>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5" w:type="pct"/>
            <w:shd w:val="clear" w:color="auto" w:fill="auto"/>
            <w:vAlign w:val="center"/>
          </w:tcPr>
          <w:p>
            <w:pPr>
              <w:widowControl/>
              <w:snapToGrid w:val="0"/>
              <w:ind w:firstLine="105" w:firstLineChars="50"/>
              <w:rPr>
                <w:rFonts w:ascii="Times New Roman" w:hAnsi="Times New Roman" w:cs="Times New Roman"/>
                <w:color w:val="000000"/>
                <w:kern w:val="0"/>
                <w:szCs w:val="28"/>
                <w:highlight w:val="none"/>
              </w:rPr>
            </w:pPr>
            <w:r>
              <w:rPr>
                <w:rFonts w:ascii="Times New Roman" w:hAnsi="Times New Roman" w:cs="Times New Roman"/>
                <w:color w:val="000000"/>
                <w:kern w:val="0"/>
                <w:szCs w:val="28"/>
                <w:highlight w:val="none"/>
              </w:rPr>
              <w:t xml:space="preserve">      汽油产生的温室气体排放量</w:t>
            </w:r>
          </w:p>
        </w:tc>
        <w:tc>
          <w:tcPr>
            <w:tcW w:w="1443" w:type="pct"/>
            <w:shd w:val="clear" w:color="auto" w:fill="auto"/>
            <w:vAlign w:val="center"/>
          </w:tcPr>
          <w:p>
            <w:pPr>
              <w:keepNext w:val="0"/>
              <w:keepLines w:val="0"/>
              <w:widowControl/>
              <w:suppressLineNumbers w:val="0"/>
              <w:jc w:val="right"/>
              <w:textAlignment w:val="center"/>
              <w:rPr>
                <w:rFonts w:ascii="Times New Roman" w:hAnsi="Times New Roman" w:cs="Times New Roman"/>
                <w:color w:val="000000"/>
                <w:kern w:val="0"/>
                <w:szCs w:val="28"/>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34.15</w:t>
            </w:r>
          </w:p>
        </w:tc>
        <w:tc>
          <w:tcPr>
            <w:tcW w:w="1360" w:type="pct"/>
            <w:shd w:val="clear" w:color="auto" w:fill="auto"/>
            <w:vAlign w:val="center"/>
          </w:tcPr>
          <w:p>
            <w:pPr>
              <w:widowControl/>
              <w:snapToGrid w:val="0"/>
              <w:jc w:val="right"/>
              <w:rPr>
                <w:rFonts w:ascii="Times New Roman" w:hAnsi="Times New Roman" w:cs="Times New Roman"/>
                <w:color w:val="000000"/>
                <w:kern w:val="0"/>
                <w:szCs w:val="28"/>
                <w:highlight w:val="none"/>
              </w:rPr>
            </w:pPr>
            <w:r>
              <w:rPr>
                <w:rFonts w:ascii="Times New Roman" w:hAnsi="Times New Roman" w:cs="Times New Roman"/>
                <w:color w:val="000000"/>
                <w:kern w:val="0"/>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95" w:type="pct"/>
            <w:shd w:val="clear" w:color="auto" w:fill="auto"/>
            <w:vAlign w:val="center"/>
          </w:tcPr>
          <w:p>
            <w:pPr>
              <w:widowControl/>
              <w:snapToGrid w:val="0"/>
              <w:ind w:firstLine="105" w:firstLineChars="50"/>
              <w:rPr>
                <w:rFonts w:ascii="Times New Roman" w:hAnsi="Times New Roman" w:cs="Times New Roman"/>
                <w:color w:val="000000"/>
                <w:kern w:val="0"/>
                <w:szCs w:val="28"/>
                <w:highlight w:val="none"/>
              </w:rPr>
            </w:pPr>
            <w:r>
              <w:rPr>
                <w:rFonts w:ascii="Times New Roman" w:hAnsi="Times New Roman" w:cs="Times New Roman"/>
                <w:color w:val="000000"/>
                <w:kern w:val="0"/>
                <w:szCs w:val="28"/>
                <w:highlight w:val="none"/>
              </w:rPr>
              <w:t xml:space="preserve">      柴油产生的温室气体排放量</w:t>
            </w:r>
          </w:p>
        </w:tc>
        <w:tc>
          <w:tcPr>
            <w:tcW w:w="1443" w:type="pct"/>
            <w:shd w:val="clear" w:color="auto" w:fill="auto"/>
            <w:vAlign w:val="center"/>
          </w:tcPr>
          <w:p>
            <w:pPr>
              <w:keepNext w:val="0"/>
              <w:keepLines w:val="0"/>
              <w:widowControl/>
              <w:suppressLineNumbers w:val="0"/>
              <w:jc w:val="right"/>
              <w:textAlignment w:val="center"/>
              <w:rPr>
                <w:rFonts w:ascii="Times New Roman" w:hAnsi="Times New Roman" w:cs="Times New Roman"/>
                <w:color w:val="000000"/>
                <w:kern w:val="0"/>
                <w:szCs w:val="28"/>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3.42</w:t>
            </w:r>
          </w:p>
        </w:tc>
        <w:tc>
          <w:tcPr>
            <w:tcW w:w="1360" w:type="pct"/>
            <w:shd w:val="clear" w:color="auto" w:fill="auto"/>
            <w:vAlign w:val="center"/>
          </w:tcPr>
          <w:p>
            <w:pPr>
              <w:widowControl/>
              <w:snapToGrid w:val="0"/>
              <w:jc w:val="right"/>
              <w:rPr>
                <w:rFonts w:ascii="Times New Roman" w:hAnsi="Times New Roman" w:cs="Times New Roman"/>
                <w:color w:val="000000"/>
                <w:kern w:val="0"/>
                <w:szCs w:val="28"/>
                <w:highlight w:val="none"/>
              </w:rPr>
            </w:pPr>
            <w:r>
              <w:rPr>
                <w:rFonts w:ascii="Times New Roman" w:hAnsi="Times New Roman" w:cs="Times New Roman"/>
                <w:color w:val="000000"/>
                <w:kern w:val="0"/>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5" w:type="pct"/>
            <w:shd w:val="clear" w:color="auto" w:fill="auto"/>
            <w:vAlign w:val="center"/>
          </w:tcPr>
          <w:p>
            <w:pPr>
              <w:widowControl/>
              <w:snapToGrid w:val="0"/>
              <w:rPr>
                <w:rFonts w:ascii="Times New Roman" w:hAnsi="Times New Roman" w:cs="Times New Roman"/>
                <w:b/>
                <w:bCs/>
                <w:color w:val="000000"/>
                <w:kern w:val="0"/>
                <w:szCs w:val="28"/>
                <w:highlight w:val="none"/>
              </w:rPr>
            </w:pPr>
            <w:r>
              <w:rPr>
                <w:rFonts w:ascii="Times New Roman" w:hAnsi="Times New Roman" w:cs="Times New Roman"/>
                <w:b/>
                <w:bCs/>
                <w:color w:val="000000"/>
                <w:kern w:val="0"/>
                <w:szCs w:val="28"/>
                <w:highlight w:val="none"/>
              </w:rPr>
              <w:t>范围2：间接温室气体排放量</w:t>
            </w:r>
          </w:p>
        </w:tc>
        <w:tc>
          <w:tcPr>
            <w:tcW w:w="1443" w:type="pct"/>
            <w:shd w:val="clear" w:color="auto" w:fill="auto"/>
            <w:vAlign w:val="center"/>
          </w:tcPr>
          <w:p>
            <w:pPr>
              <w:keepNext w:val="0"/>
              <w:keepLines w:val="0"/>
              <w:widowControl/>
              <w:suppressLineNumbers w:val="0"/>
              <w:jc w:val="right"/>
              <w:textAlignment w:val="center"/>
              <w:rPr>
                <w:rFonts w:ascii="Times New Roman" w:hAnsi="Times New Roman" w:cs="Times New Roman"/>
                <w:b/>
                <w:bCs/>
                <w:color w:val="000000"/>
                <w:kern w:val="0"/>
                <w:szCs w:val="28"/>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2699.06</w:t>
            </w:r>
          </w:p>
        </w:tc>
        <w:tc>
          <w:tcPr>
            <w:tcW w:w="1360" w:type="pct"/>
            <w:shd w:val="clear" w:color="auto" w:fill="auto"/>
            <w:vAlign w:val="center"/>
          </w:tcPr>
          <w:p>
            <w:pPr>
              <w:widowControl/>
              <w:snapToGrid w:val="0"/>
              <w:jc w:val="right"/>
              <w:rPr>
                <w:rFonts w:hint="default" w:ascii="Times New Roman" w:hAnsi="Times New Roman" w:cs="Times New Roman" w:eastAsiaTheme="minorEastAsia"/>
                <w:b/>
                <w:bCs/>
                <w:color w:val="000000"/>
                <w:kern w:val="0"/>
                <w:szCs w:val="28"/>
                <w:highlight w:val="none"/>
                <w:lang w:val="en-US" w:eastAsia="zh-CN"/>
              </w:rPr>
            </w:pPr>
            <w:r>
              <w:rPr>
                <w:rFonts w:hint="eastAsia" w:ascii="Times New Roman" w:hAnsi="Times New Roman" w:cs="Times New Roman"/>
                <w:b/>
                <w:bCs/>
                <w:color w:val="000000"/>
                <w:kern w:val="0"/>
                <w:szCs w:val="28"/>
                <w:highlight w:val="none"/>
                <w:lang w:val="en-US" w:eastAsia="zh-CN"/>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5" w:type="pct"/>
            <w:shd w:val="clear" w:color="auto" w:fill="auto"/>
            <w:vAlign w:val="center"/>
          </w:tcPr>
          <w:p>
            <w:pPr>
              <w:widowControl/>
              <w:snapToGrid w:val="0"/>
              <w:ind w:firstLine="105" w:firstLineChars="50"/>
              <w:rPr>
                <w:rFonts w:ascii="Times New Roman" w:hAnsi="Times New Roman" w:cs="Times New Roman"/>
                <w:color w:val="000000"/>
                <w:kern w:val="0"/>
                <w:szCs w:val="28"/>
                <w:highlight w:val="none"/>
              </w:rPr>
            </w:pPr>
            <w:r>
              <w:rPr>
                <w:rFonts w:ascii="Times New Roman" w:hAnsi="Times New Roman" w:cs="Times New Roman"/>
                <w:color w:val="000000"/>
                <w:kern w:val="0"/>
                <w:szCs w:val="28"/>
                <w:highlight w:val="none"/>
              </w:rPr>
              <w:t>其中：电力产生的温室气体排放量</w:t>
            </w:r>
          </w:p>
        </w:tc>
        <w:tc>
          <w:tcPr>
            <w:tcW w:w="1443" w:type="pct"/>
            <w:shd w:val="clear" w:color="auto" w:fill="auto"/>
            <w:vAlign w:val="center"/>
          </w:tcPr>
          <w:p>
            <w:pPr>
              <w:keepNext w:val="0"/>
              <w:keepLines w:val="0"/>
              <w:widowControl/>
              <w:suppressLineNumbers w:val="0"/>
              <w:jc w:val="right"/>
              <w:textAlignment w:val="center"/>
              <w:rPr>
                <w:rFonts w:ascii="Times New Roman" w:hAnsi="Times New Roman" w:cs="Times New Roman"/>
                <w:color w:val="000000"/>
                <w:kern w:val="0"/>
                <w:szCs w:val="28"/>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2699.06</w:t>
            </w:r>
          </w:p>
        </w:tc>
        <w:tc>
          <w:tcPr>
            <w:tcW w:w="1360" w:type="pct"/>
            <w:shd w:val="clear" w:color="auto" w:fill="auto"/>
            <w:vAlign w:val="center"/>
          </w:tcPr>
          <w:p>
            <w:pPr>
              <w:widowControl/>
              <w:snapToGrid w:val="0"/>
              <w:jc w:val="right"/>
              <w:rPr>
                <w:rFonts w:ascii="Times New Roman" w:hAnsi="Times New Roman" w:cs="Times New Roman"/>
                <w:color w:val="000000"/>
                <w:kern w:val="0"/>
                <w:szCs w:val="28"/>
                <w:highlight w:val="none"/>
              </w:rPr>
            </w:pPr>
            <w:r>
              <w:rPr>
                <w:rFonts w:ascii="Times New Roman" w:hAnsi="Times New Roman" w:cs="Times New Roman"/>
                <w:color w:val="000000"/>
                <w:kern w:val="0"/>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5" w:type="pct"/>
            <w:shd w:val="clear" w:color="auto" w:fill="auto"/>
            <w:vAlign w:val="center"/>
          </w:tcPr>
          <w:p>
            <w:pPr>
              <w:widowControl/>
              <w:snapToGrid w:val="0"/>
              <w:rPr>
                <w:rFonts w:ascii="Times New Roman" w:hAnsi="Times New Roman" w:cs="Times New Roman"/>
                <w:b/>
                <w:bCs/>
                <w:color w:val="000000"/>
                <w:kern w:val="0"/>
                <w:szCs w:val="28"/>
                <w:highlight w:val="none"/>
              </w:rPr>
            </w:pPr>
            <w:r>
              <w:rPr>
                <w:rFonts w:ascii="Times New Roman" w:hAnsi="Times New Roman" w:cs="Times New Roman"/>
                <w:b/>
                <w:bCs/>
                <w:color w:val="000000"/>
                <w:kern w:val="0"/>
                <w:szCs w:val="28"/>
                <w:highlight w:val="none"/>
              </w:rPr>
              <w:t>温室气体排放总量（范围1+2）</w:t>
            </w:r>
          </w:p>
        </w:tc>
        <w:tc>
          <w:tcPr>
            <w:tcW w:w="1443" w:type="pct"/>
            <w:shd w:val="clear" w:color="auto" w:fill="auto"/>
            <w:vAlign w:val="center"/>
          </w:tcPr>
          <w:p>
            <w:pPr>
              <w:keepNext w:val="0"/>
              <w:keepLines w:val="0"/>
              <w:widowControl/>
              <w:suppressLineNumbers w:val="0"/>
              <w:jc w:val="right"/>
              <w:textAlignment w:val="center"/>
              <w:rPr>
                <w:rFonts w:ascii="Times New Roman" w:hAnsi="Times New Roman" w:cs="Times New Roman"/>
                <w:b/>
                <w:bCs/>
                <w:color w:val="000000"/>
                <w:kern w:val="0"/>
                <w:szCs w:val="28"/>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2773.95</w:t>
            </w:r>
          </w:p>
        </w:tc>
        <w:tc>
          <w:tcPr>
            <w:tcW w:w="1360" w:type="pct"/>
            <w:shd w:val="clear" w:color="auto" w:fill="auto"/>
            <w:vAlign w:val="center"/>
          </w:tcPr>
          <w:p>
            <w:pPr>
              <w:widowControl/>
              <w:snapToGrid w:val="0"/>
              <w:jc w:val="right"/>
              <w:rPr>
                <w:rFonts w:hint="default" w:ascii="Times New Roman" w:hAnsi="Times New Roman" w:cs="Times New Roman" w:eastAsiaTheme="minorEastAsia"/>
                <w:b/>
                <w:bCs/>
                <w:color w:val="000000"/>
                <w:kern w:val="0"/>
                <w:szCs w:val="28"/>
                <w:highlight w:val="none"/>
                <w:lang w:val="en-US" w:eastAsia="zh-CN"/>
              </w:rPr>
            </w:pPr>
            <w:r>
              <w:rPr>
                <w:rFonts w:hint="eastAsia" w:ascii="Times New Roman" w:hAnsi="Times New Roman" w:cs="Times New Roman"/>
                <w:b/>
                <w:bCs/>
                <w:color w:val="000000"/>
                <w:kern w:val="0"/>
                <w:szCs w:val="28"/>
                <w:highlight w:val="none"/>
                <w:lang w:val="en-US" w:eastAsia="zh-CN"/>
              </w:rPr>
              <w:t>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5" w:type="pct"/>
            <w:shd w:val="clear" w:color="auto" w:fill="auto"/>
            <w:vAlign w:val="center"/>
          </w:tcPr>
          <w:p>
            <w:pPr>
              <w:widowControl/>
              <w:snapToGrid w:val="0"/>
              <w:rPr>
                <w:rFonts w:ascii="Times New Roman" w:hAnsi="Times New Roman" w:cs="Times New Roman"/>
                <w:b/>
                <w:bCs/>
                <w:color w:val="000000"/>
                <w:kern w:val="0"/>
                <w:szCs w:val="28"/>
                <w:highlight w:val="none"/>
              </w:rPr>
            </w:pPr>
            <w:r>
              <w:rPr>
                <w:rFonts w:ascii="Times New Roman" w:hAnsi="Times New Roman" w:cs="Times New Roman"/>
                <w:b/>
                <w:bCs/>
                <w:color w:val="000000"/>
                <w:kern w:val="0"/>
                <w:szCs w:val="28"/>
                <w:highlight w:val="none"/>
              </w:rPr>
              <w:t>范围3：其他间接温室气体排放量</w:t>
            </w:r>
          </w:p>
        </w:tc>
        <w:tc>
          <w:tcPr>
            <w:tcW w:w="1443" w:type="pct"/>
            <w:shd w:val="clear" w:color="auto" w:fill="auto"/>
            <w:vAlign w:val="center"/>
          </w:tcPr>
          <w:p>
            <w:pPr>
              <w:keepNext w:val="0"/>
              <w:keepLines w:val="0"/>
              <w:widowControl/>
              <w:suppressLineNumbers w:val="0"/>
              <w:jc w:val="right"/>
              <w:textAlignment w:val="center"/>
              <w:rPr>
                <w:rFonts w:ascii="Times New Roman" w:hAnsi="Times New Roman" w:cs="Times New Roman"/>
                <w:b/>
                <w:bCs/>
                <w:color w:val="000000"/>
                <w:kern w:val="0"/>
                <w:szCs w:val="28"/>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10157.42</w:t>
            </w:r>
          </w:p>
        </w:tc>
        <w:tc>
          <w:tcPr>
            <w:tcW w:w="1360" w:type="pct"/>
            <w:shd w:val="clear" w:color="auto" w:fill="auto"/>
            <w:vAlign w:val="center"/>
          </w:tcPr>
          <w:p>
            <w:pPr>
              <w:widowControl/>
              <w:snapToGrid w:val="0"/>
              <w:jc w:val="right"/>
              <w:rPr>
                <w:rFonts w:ascii="Times New Roman" w:hAnsi="Times New Roman" w:cs="Times New Roman"/>
                <w:color w:val="000000"/>
                <w:kern w:val="0"/>
                <w:szCs w:val="28"/>
                <w:highlight w:val="none"/>
              </w:rPr>
            </w:pPr>
            <w:r>
              <w:rPr>
                <w:rFonts w:ascii="Times New Roman" w:hAnsi="Times New Roman" w:cs="Times New Roman"/>
                <w:color w:val="000000"/>
                <w:kern w:val="0"/>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5" w:type="pct"/>
            <w:shd w:val="clear" w:color="auto" w:fill="auto"/>
            <w:vAlign w:val="center"/>
          </w:tcPr>
          <w:p>
            <w:pPr>
              <w:widowControl/>
              <w:snapToGrid w:val="0"/>
              <w:ind w:firstLine="105" w:firstLineChars="50"/>
              <w:rPr>
                <w:rFonts w:ascii="Times New Roman" w:hAnsi="Times New Roman" w:cs="Times New Roman"/>
                <w:color w:val="000000"/>
                <w:kern w:val="0"/>
                <w:szCs w:val="28"/>
                <w:highlight w:val="none"/>
              </w:rPr>
            </w:pPr>
            <w:r>
              <w:rPr>
                <w:rFonts w:ascii="Times New Roman" w:hAnsi="Times New Roman" w:cs="Times New Roman"/>
                <w:color w:val="000000"/>
                <w:kern w:val="0"/>
                <w:szCs w:val="28"/>
                <w:highlight w:val="none"/>
              </w:rPr>
              <w:t>其中：贷款产生的温室气体排放量</w:t>
            </w:r>
          </w:p>
        </w:tc>
        <w:tc>
          <w:tcPr>
            <w:tcW w:w="1443" w:type="pct"/>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10157.42</w:t>
            </w:r>
          </w:p>
        </w:tc>
        <w:tc>
          <w:tcPr>
            <w:tcW w:w="1360" w:type="pct"/>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5" w:type="pct"/>
            <w:shd w:val="clear" w:color="auto" w:fill="auto"/>
            <w:vAlign w:val="center"/>
          </w:tcPr>
          <w:p>
            <w:pPr>
              <w:widowControl/>
              <w:snapToGrid w:val="0"/>
              <w:rPr>
                <w:rFonts w:ascii="Times New Roman" w:hAnsi="Times New Roman" w:cs="Times New Roman"/>
                <w:b/>
                <w:bCs/>
                <w:color w:val="000000"/>
                <w:kern w:val="0"/>
                <w:szCs w:val="28"/>
                <w:highlight w:val="none"/>
              </w:rPr>
            </w:pPr>
            <w:r>
              <w:rPr>
                <w:rFonts w:ascii="Times New Roman" w:hAnsi="Times New Roman" w:cs="Times New Roman"/>
                <w:b/>
                <w:bCs/>
                <w:color w:val="000000"/>
                <w:kern w:val="0"/>
                <w:szCs w:val="28"/>
                <w:highlight w:val="none"/>
              </w:rPr>
              <w:t>温室气体排放总量（范围1+2+3）</w:t>
            </w:r>
          </w:p>
        </w:tc>
        <w:tc>
          <w:tcPr>
            <w:tcW w:w="1443" w:type="pct"/>
            <w:shd w:val="clear" w:color="auto" w:fill="auto"/>
            <w:vAlign w:val="center"/>
          </w:tcPr>
          <w:p>
            <w:pPr>
              <w:keepNext w:val="0"/>
              <w:keepLines w:val="0"/>
              <w:widowControl/>
              <w:suppressLineNumbers w:val="0"/>
              <w:jc w:val="right"/>
              <w:textAlignment w:val="center"/>
              <w:rPr>
                <w:rFonts w:ascii="Times New Roman" w:hAnsi="Times New Roman" w:cs="Times New Roman"/>
                <w:b/>
                <w:bCs/>
                <w:color w:val="000000"/>
                <w:kern w:val="0"/>
                <w:szCs w:val="28"/>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12931.37</w:t>
            </w:r>
          </w:p>
        </w:tc>
        <w:tc>
          <w:tcPr>
            <w:tcW w:w="1360" w:type="pct"/>
            <w:shd w:val="clear" w:color="auto" w:fill="auto"/>
            <w:vAlign w:val="center"/>
          </w:tcPr>
          <w:p>
            <w:pPr>
              <w:widowControl/>
              <w:snapToGrid w:val="0"/>
              <w:jc w:val="right"/>
              <w:rPr>
                <w:rFonts w:ascii="Times New Roman" w:hAnsi="Times New Roman" w:cs="Times New Roman"/>
                <w:color w:val="000000"/>
                <w:kern w:val="0"/>
                <w:szCs w:val="28"/>
                <w:highlight w:val="none"/>
              </w:rPr>
            </w:pPr>
            <w:r>
              <w:rPr>
                <w:rFonts w:ascii="Times New Roman" w:hAnsi="Times New Roman" w:cs="Times New Roman"/>
                <w:color w:val="000000"/>
                <w:kern w:val="0"/>
                <w:szCs w:val="28"/>
                <w:highlight w:val="none"/>
              </w:rPr>
              <w:t>——</w:t>
            </w:r>
          </w:p>
        </w:tc>
      </w:tr>
    </w:tbl>
    <w:p>
      <w:pPr>
        <w:keepNext w:val="0"/>
        <w:keepLines w:val="0"/>
        <w:pageBreakBefore w:val="0"/>
        <w:widowControl w:val="0"/>
        <w:kinsoku/>
        <w:wordWrap/>
        <w:overflowPunct/>
        <w:topLinePunct w:val="0"/>
        <w:autoSpaceDE/>
        <w:autoSpaceDN/>
        <w:bidi w:val="0"/>
        <w:adjustRightInd/>
        <w:spacing w:before="156" w:beforeLines="50" w:line="440" w:lineRule="exact"/>
        <w:textAlignment w:val="auto"/>
        <w:rPr>
          <w:rFonts w:ascii="宋体" w:hAnsi="宋体" w:cs="Times New Roman"/>
          <w:sz w:val="18"/>
          <w:szCs w:val="18"/>
        </w:rPr>
      </w:pPr>
      <w:r>
        <w:rPr>
          <w:rFonts w:hint="eastAsia" w:ascii="宋体" w:hAnsi="宋体" w:cs="Times New Roman"/>
          <w:sz w:val="18"/>
          <w:szCs w:val="18"/>
        </w:rPr>
        <w:t>注：</w:t>
      </w:r>
    </w:p>
    <w:p>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textAlignment w:val="auto"/>
        <w:rPr>
          <w:rFonts w:ascii="宋体" w:hAnsi="宋体" w:cs="Times New Roman"/>
          <w:sz w:val="18"/>
          <w:szCs w:val="18"/>
        </w:rPr>
      </w:pPr>
      <w:r>
        <w:rPr>
          <w:rFonts w:ascii="宋体" w:hAnsi="宋体" w:cs="Times New Roman"/>
          <w:sz w:val="18"/>
          <w:szCs w:val="18"/>
        </w:rPr>
        <w:t>20</w:t>
      </w:r>
      <w:r>
        <w:rPr>
          <w:rFonts w:hint="eastAsia" w:ascii="宋体" w:hAnsi="宋体" w:cs="Times New Roman"/>
          <w:sz w:val="18"/>
          <w:szCs w:val="18"/>
          <w:lang w:val="en-US" w:eastAsia="zh-CN"/>
        </w:rPr>
        <w:t>22</w:t>
      </w:r>
      <w:r>
        <w:rPr>
          <w:rFonts w:ascii="宋体" w:hAnsi="宋体" w:cs="Times New Roman"/>
          <w:sz w:val="18"/>
          <w:szCs w:val="18"/>
        </w:rPr>
        <w:t>年度经营活动产生的温室气体排放包括直接温室气体排放量（范围一）、间接温室气体排放量（范围二）和其他间接温室气体排放量（范围三），统计对象为开阳联社；</w:t>
      </w:r>
    </w:p>
    <w:p>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textAlignment w:val="auto"/>
        <w:rPr>
          <w:rFonts w:ascii="宋体" w:hAnsi="宋体" w:cs="Times New Roman"/>
          <w:sz w:val="18"/>
          <w:szCs w:val="18"/>
        </w:rPr>
      </w:pPr>
      <w:r>
        <w:rPr>
          <w:rFonts w:ascii="宋体" w:hAnsi="宋体" w:cs="Times New Roman"/>
          <w:sz w:val="18"/>
          <w:szCs w:val="18"/>
        </w:rPr>
        <w:t>人均排放量测算以开阳联社正式编制员工为基准；</w:t>
      </w:r>
    </w:p>
    <w:p>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textAlignment w:val="auto"/>
        <w:rPr>
          <w:rFonts w:ascii="宋体" w:hAnsi="宋体" w:cs="Times New Roman"/>
          <w:sz w:val="18"/>
          <w:szCs w:val="18"/>
        </w:rPr>
      </w:pPr>
      <w:r>
        <w:rPr>
          <w:rFonts w:ascii="宋体" w:hAnsi="宋体" w:cs="Times New Roman"/>
          <w:sz w:val="18"/>
          <w:szCs w:val="18"/>
        </w:rPr>
        <w:t>贷款产生温室气体排放情况详见本报告第</w:t>
      </w:r>
      <w:r>
        <w:rPr>
          <w:rFonts w:hint="eastAsia" w:ascii="宋体" w:hAnsi="宋体" w:cs="Times New Roman"/>
          <w:sz w:val="18"/>
          <w:szCs w:val="18"/>
          <w:lang w:val="en-US" w:eastAsia="zh-CN"/>
        </w:rPr>
        <w:t>九</w:t>
      </w:r>
      <w:r>
        <w:rPr>
          <w:rFonts w:ascii="宋体" w:hAnsi="宋体" w:cs="Times New Roman"/>
          <w:sz w:val="18"/>
          <w:szCs w:val="18"/>
        </w:rPr>
        <w:t>章投融资活动的环境影响部分。</w:t>
      </w:r>
    </w:p>
    <w:p>
      <w:pPr>
        <w:pageBreakBefore w:val="0"/>
        <w:kinsoku/>
        <w:wordWrap/>
        <w:overflowPunct/>
        <w:topLinePunct w:val="0"/>
        <w:autoSpaceDE/>
        <w:autoSpaceDN/>
        <w:bidi w:val="0"/>
        <w:adjustRightInd/>
        <w:snapToGrid/>
        <w:spacing w:line="500" w:lineRule="exact"/>
        <w:ind w:firstLine="241" w:firstLineChars="100"/>
        <w:textAlignment w:val="auto"/>
        <w:rPr>
          <w:rFonts w:hint="eastAsia" w:asciiTheme="minorEastAsia" w:hAnsiTheme="minorEastAsia" w:cstheme="minorEastAsia"/>
          <w:b/>
          <w:bCs/>
          <w:sz w:val="24"/>
        </w:rPr>
      </w:pPr>
      <w:r>
        <w:rPr>
          <w:rFonts w:hint="eastAsia" w:asciiTheme="minorEastAsia" w:hAnsiTheme="minorEastAsia" w:cstheme="minorEastAsia"/>
          <w:b/>
          <w:bCs/>
          <w:sz w:val="24"/>
          <w:lang w:val="en-US" w:eastAsia="zh-CN"/>
        </w:rPr>
        <w:t>7</w:t>
      </w:r>
      <w:r>
        <w:rPr>
          <w:rFonts w:hint="eastAsia" w:asciiTheme="minorEastAsia" w:hAnsiTheme="minorEastAsia" w:cstheme="minorEastAsia"/>
          <w:b/>
          <w:bCs/>
          <w:sz w:val="24"/>
        </w:rPr>
        <w:t>.2 经营活动温室气体统计口径与测算方法</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pPr>
      <w:r>
        <w:rPr>
          <w:rFonts w:hint="eastAsia"/>
        </w:rPr>
        <w:t>我社基于202</w:t>
      </w:r>
      <w:r>
        <w:rPr>
          <w:rFonts w:hint="eastAsia"/>
          <w:lang w:val="en-US" w:eastAsia="zh-CN"/>
        </w:rPr>
        <w:t>2</w:t>
      </w:r>
      <w:r>
        <w:rPr>
          <w:rFonts w:hint="eastAsia"/>
        </w:rPr>
        <w:t>年经营活动消耗的各类能源总量和相应的二氧化碳排放系数对经营活动中，直接或间接产生的温室气体排放量以及减排量进行测算。测算依据为《绿色信贷节能减排量测算指引》，基本公式如下：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96" w:type="dxa"/>
            <w:vAlign w:val="center"/>
          </w:tcPr>
          <w:p>
            <w:pPr>
              <w:spacing w:line="360" w:lineRule="auto"/>
              <w:jc w:val="center"/>
              <w:rPr>
                <w:rFonts w:ascii="Times New Roman" w:hAnsi="Times New Roman" w:cs="Times New Roman"/>
                <w:kern w:val="0"/>
                <w:szCs w:val="21"/>
              </w:rPr>
            </w:pPr>
            <m:oMathPara>
              <m:oMath>
                <m:sSub>
                  <m:sSubPr>
                    <m:ctrlPr>
                      <w:rPr>
                        <w:rFonts w:ascii="Cambria Math" w:hAnsi="Cambria Math" w:cs="Times New Roman"/>
                        <w:kern w:val="0"/>
                        <w:szCs w:val="21"/>
                      </w:rPr>
                    </m:ctrlPr>
                  </m:sSubPr>
                  <m:e>
                    <m:r>
                      <m:rPr/>
                      <w:rPr>
                        <w:rFonts w:ascii="Cambria Math" w:hAnsi="Cambria Math" w:cs="Times New Roman"/>
                        <w:kern w:val="0"/>
                        <w:szCs w:val="21"/>
                      </w:rPr>
                      <m:t>CO</m:t>
                    </m:r>
                    <m:ctrlPr>
                      <w:rPr>
                        <w:rFonts w:ascii="Cambria Math" w:hAnsi="Cambria Math" w:cs="Times New Roman"/>
                        <w:kern w:val="0"/>
                        <w:szCs w:val="21"/>
                      </w:rPr>
                    </m:ctrlPr>
                  </m:e>
                  <m:sub>
                    <m:r>
                      <m:rPr/>
                      <w:rPr>
                        <w:rFonts w:ascii="Cambria Math" w:hAnsi="Cambria Math" w:cs="Times New Roman"/>
                        <w:kern w:val="0"/>
                        <w:szCs w:val="21"/>
                      </w:rPr>
                      <m:t>2</m:t>
                    </m:r>
                    <m:ctrlPr>
                      <w:rPr>
                        <w:rFonts w:ascii="Cambria Math" w:hAnsi="Cambria Math" w:cs="Times New Roman"/>
                        <w:kern w:val="0"/>
                        <w:szCs w:val="21"/>
                      </w:rPr>
                    </m:ctrlPr>
                  </m:sub>
                </m:sSub>
                <m:r>
                  <m:rPr/>
                  <w:rPr>
                    <w:rFonts w:ascii="Cambria Math" w:hAnsi="Cambria Math" w:cs="Times New Roman"/>
                    <w:kern w:val="0"/>
                    <w:szCs w:val="21"/>
                  </w:rPr>
                  <m:t>=</m:t>
                </m:r>
                <m:nary>
                  <m:naryPr>
                    <m:chr m:val="∑"/>
                    <m:limLoc m:val="undOvr"/>
                    <m:ctrlPr>
                      <w:rPr>
                        <w:rFonts w:ascii="Cambria Math" w:hAnsi="Cambria Math" w:cs="Times New Roman"/>
                        <w:i/>
                        <w:kern w:val="0"/>
                        <w:szCs w:val="21"/>
                      </w:rPr>
                    </m:ctrlPr>
                  </m:naryPr>
                  <m:sub>
                    <m:r>
                      <m:rPr/>
                      <w:rPr>
                        <w:rFonts w:ascii="Cambria Math" w:hAnsi="Cambria Math" w:cs="Times New Roman"/>
                        <w:kern w:val="0"/>
                        <w:szCs w:val="21"/>
                      </w:rPr>
                      <m:t>1</m:t>
                    </m:r>
                    <m:ctrlPr>
                      <w:rPr>
                        <w:rFonts w:ascii="Cambria Math" w:hAnsi="Cambria Math" w:cs="Times New Roman"/>
                        <w:i/>
                        <w:kern w:val="0"/>
                        <w:szCs w:val="21"/>
                      </w:rPr>
                    </m:ctrlPr>
                  </m:sub>
                  <m:sup>
                    <m:r>
                      <m:rPr/>
                      <w:rPr>
                        <w:rFonts w:ascii="Cambria Math" w:hAnsi="Cambria Math" w:cs="Times New Roman"/>
                        <w:kern w:val="0"/>
                        <w:szCs w:val="21"/>
                      </w:rPr>
                      <m:t>n</m:t>
                    </m:r>
                    <m:ctrlPr>
                      <w:rPr>
                        <w:rFonts w:ascii="Cambria Math" w:hAnsi="Cambria Math" w:cs="Times New Roman"/>
                        <w:i/>
                        <w:kern w:val="0"/>
                        <w:szCs w:val="21"/>
                      </w:rPr>
                    </m:ctrlPr>
                  </m:sup>
                  <m:e>
                    <m:sSub>
                      <m:sSubPr>
                        <m:ctrlPr>
                          <w:rPr>
                            <w:rFonts w:ascii="Cambria Math" w:hAnsi="Cambria Math" w:cs="Times New Roman"/>
                            <w:i/>
                            <w:kern w:val="0"/>
                            <w:szCs w:val="21"/>
                          </w:rPr>
                        </m:ctrlPr>
                      </m:sSubPr>
                      <m:e>
                        <m:r>
                          <m:rPr/>
                          <w:rPr>
                            <w:rFonts w:ascii="Cambria Math" w:hAnsi="Cambria Math" w:cs="Times New Roman"/>
                            <w:kern w:val="0"/>
                            <w:szCs w:val="21"/>
                          </w:rPr>
                          <m:t>E</m:t>
                        </m:r>
                        <m:ctrlPr>
                          <w:rPr>
                            <w:rFonts w:ascii="Cambria Math" w:hAnsi="Cambria Math" w:cs="Times New Roman"/>
                            <w:i/>
                            <w:kern w:val="0"/>
                            <w:szCs w:val="21"/>
                          </w:rPr>
                        </m:ctrlPr>
                      </m:e>
                      <m:sub>
                        <m:r>
                          <m:rPr/>
                          <w:rPr>
                            <w:rFonts w:ascii="Cambria Math" w:hAnsi="Cambria Math" w:cs="Times New Roman"/>
                            <w:kern w:val="0"/>
                            <w:szCs w:val="21"/>
                          </w:rPr>
                          <m:t>i</m:t>
                        </m:r>
                        <m:ctrlPr>
                          <w:rPr>
                            <w:rFonts w:ascii="Cambria Math" w:hAnsi="Cambria Math" w:cs="Times New Roman"/>
                            <w:i/>
                            <w:kern w:val="0"/>
                            <w:szCs w:val="21"/>
                          </w:rPr>
                        </m:ctrlPr>
                      </m:sub>
                    </m:sSub>
                    <m:r>
                      <m:rPr/>
                      <w:rPr>
                        <w:rFonts w:ascii="Cambria Math" w:hAnsi="Cambria Math" w:cs="Times New Roman"/>
                        <w:kern w:val="0"/>
                        <w:szCs w:val="21"/>
                      </w:rPr>
                      <m:t>×</m:t>
                    </m:r>
                    <m:sSub>
                      <m:sSubPr>
                        <m:ctrlPr>
                          <w:rPr>
                            <w:rFonts w:ascii="Cambria Math" w:hAnsi="Cambria Math" w:cs="Times New Roman"/>
                            <w:i/>
                            <w:kern w:val="0"/>
                            <w:szCs w:val="21"/>
                          </w:rPr>
                        </m:ctrlPr>
                      </m:sSubPr>
                      <m:e>
                        <m:r>
                          <m:rPr/>
                          <w:rPr>
                            <w:rFonts w:ascii="Cambria Math" w:hAnsi="Cambria Math" w:cs="Times New Roman"/>
                            <w:kern w:val="0"/>
                            <w:szCs w:val="21"/>
                          </w:rPr>
                          <m:t>α</m:t>
                        </m:r>
                        <m:ctrlPr>
                          <w:rPr>
                            <w:rFonts w:ascii="Cambria Math" w:hAnsi="Cambria Math" w:cs="Times New Roman"/>
                            <w:i/>
                            <w:kern w:val="0"/>
                            <w:szCs w:val="21"/>
                          </w:rPr>
                        </m:ctrlPr>
                      </m:e>
                      <m:sub>
                        <m:r>
                          <m:rPr/>
                          <w:rPr>
                            <w:rFonts w:ascii="Cambria Math" w:hAnsi="Cambria Math" w:cs="Times New Roman"/>
                            <w:kern w:val="0"/>
                            <w:szCs w:val="21"/>
                          </w:rPr>
                          <m:t>i</m:t>
                        </m:r>
                        <m:ctrlPr>
                          <w:rPr>
                            <w:rFonts w:ascii="Cambria Math" w:hAnsi="Cambria Math" w:cs="Times New Roman"/>
                            <w:i/>
                            <w:kern w:val="0"/>
                            <w:szCs w:val="21"/>
                          </w:rPr>
                        </m:ctrlPr>
                      </m:sub>
                    </m:sSub>
                    <m:ctrlPr>
                      <w:rPr>
                        <w:rFonts w:ascii="Cambria Math" w:hAnsi="Cambria Math" w:cs="Times New Roman"/>
                        <w:i/>
                        <w:kern w:val="0"/>
                        <w:szCs w:val="21"/>
                      </w:rPr>
                    </m:ctrlPr>
                  </m:e>
                </m:nary>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注：该公式为基本公式，二氧化碳排放应按照具体能源消费品种分别计算。</w:t>
            </w:r>
          </w:p>
          <w:p>
            <w:pPr>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CO</w:t>
            </w:r>
            <w:r>
              <w:rPr>
                <w:rFonts w:ascii="Times New Roman" w:hAnsi="Times New Roman" w:cs="Times New Roman"/>
                <w:kern w:val="0"/>
                <w:szCs w:val="21"/>
                <w:vertAlign w:val="subscript"/>
              </w:rPr>
              <w:t>2</w:t>
            </w:r>
            <w:r>
              <w:rPr>
                <w:rFonts w:ascii="Times New Roman" w:hAnsi="Times New Roman" w:cs="Times New Roman"/>
                <w:kern w:val="0"/>
                <w:szCs w:val="21"/>
              </w:rPr>
              <w:t>：项目二氧化碳排放量，单位：吨二氧化碳；</w:t>
            </w:r>
          </w:p>
          <w:p>
            <w:pPr>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E</w:t>
            </w:r>
            <w:r>
              <w:rPr>
                <w:rFonts w:ascii="Times New Roman" w:hAnsi="Times New Roman" w:cs="Times New Roman"/>
                <w:kern w:val="0"/>
                <w:szCs w:val="21"/>
                <w:vertAlign w:val="subscript"/>
              </w:rPr>
              <w:t>i</w:t>
            </w:r>
            <w:r>
              <w:rPr>
                <w:rFonts w:ascii="Times New Roman" w:hAnsi="Times New Roman" w:cs="Times New Roman"/>
                <w:kern w:val="0"/>
                <w:szCs w:val="21"/>
              </w:rPr>
              <w:t>：项目某能源消费品种的使用量，单位：吨（或万千瓦时或立方米等）；</w:t>
            </w:r>
          </w:p>
          <w:p>
            <w:pPr>
              <w:spacing w:line="360" w:lineRule="auto"/>
              <w:ind w:firstLine="420" w:firstLineChars="200"/>
              <w:rPr>
                <w:rFonts w:ascii="宋体" w:hAnsi="宋体" w:cs="仿宋_GB2312"/>
                <w:kern w:val="0"/>
                <w:szCs w:val="21"/>
              </w:rPr>
            </w:pPr>
            <w:r>
              <w:rPr>
                <w:rFonts w:ascii="Times New Roman" w:hAnsi="Times New Roman" w:cs="Times New Roman"/>
                <w:kern w:val="0"/>
                <w:szCs w:val="21"/>
              </w:rPr>
              <w:t>α</w:t>
            </w:r>
            <w:r>
              <w:rPr>
                <w:rFonts w:ascii="Times New Roman" w:hAnsi="Times New Roman" w:cs="Times New Roman"/>
                <w:kern w:val="0"/>
                <w:szCs w:val="21"/>
                <w:vertAlign w:val="subscript"/>
              </w:rPr>
              <w:t>i</w:t>
            </w:r>
            <w:r>
              <w:rPr>
                <w:rFonts w:ascii="Times New Roman" w:hAnsi="Times New Roman" w:cs="Times New Roman"/>
                <w:kern w:val="0"/>
                <w:szCs w:val="21"/>
              </w:rPr>
              <w:t>：项目消费能源品种的二氧化碳排放系数，单位为千克二氧化碳/千克（或立方米）。</w:t>
            </w:r>
          </w:p>
        </w:tc>
      </w:tr>
    </w:tbl>
    <w:p>
      <w:pPr>
        <w:snapToGrid w:val="0"/>
        <w:spacing w:line="560" w:lineRule="exact"/>
        <w:ind w:firstLine="482" w:firstLineChars="200"/>
        <w:rPr>
          <w:rFonts w:ascii="宋体" w:hAnsi="宋体" w:cs="Times New Roman"/>
          <w:szCs w:val="21"/>
        </w:rPr>
      </w:pPr>
      <w:r>
        <w:rPr>
          <w:rFonts w:hint="eastAsia" w:ascii="宋体" w:hAnsi="宋体" w:cs="Times New Roman"/>
          <w:b/>
          <w:bCs/>
          <w:sz w:val="24"/>
          <w:lang w:val="en-US" w:eastAsia="zh-CN"/>
        </w:rPr>
        <w:t>7</w:t>
      </w:r>
      <w:r>
        <w:rPr>
          <w:rFonts w:hint="eastAsia" w:ascii="宋体" w:hAnsi="宋体" w:cs="Times New Roman"/>
          <w:b/>
          <w:bCs/>
          <w:sz w:val="24"/>
        </w:rPr>
        <w:t>.3金融机构环保措施所产生的效果：</w:t>
      </w:r>
      <w:r>
        <w:rPr>
          <w:rFonts w:hint="eastAsia" w:ascii="宋体" w:hAnsi="宋体" w:cs="Times New Roman"/>
          <w:szCs w:val="21"/>
        </w:rPr>
        <w:t>一是节电管理，我社通过加强对照明设备、空调、办公室设备、电梯等电器设备</w:t>
      </w:r>
      <w:r>
        <w:rPr>
          <w:rFonts w:hint="eastAsia" w:ascii="宋体" w:hAnsi="宋体" w:cs="Times New Roman"/>
          <w:szCs w:val="21"/>
          <w:lang w:val="en-US" w:eastAsia="zh-CN"/>
        </w:rPr>
        <w:t>的节电</w:t>
      </w:r>
      <w:r>
        <w:rPr>
          <w:rFonts w:hint="eastAsia" w:ascii="宋体" w:hAnsi="宋体" w:cs="Times New Roman"/>
          <w:szCs w:val="21"/>
        </w:rPr>
        <w:t>管理，要求全体员工根据实际情况按需使用，积极使用节电设备，倡导低耗能工作日常；二是节水管理</w:t>
      </w:r>
      <w:r>
        <w:rPr>
          <w:rFonts w:hint="eastAsia" w:ascii="宋体" w:hAnsi="宋体" w:cs="Times New Roman"/>
          <w:szCs w:val="21"/>
          <w:lang w:eastAsia="zh-CN"/>
        </w:rPr>
        <w:t>，</w:t>
      </w:r>
      <w:r>
        <w:rPr>
          <w:rFonts w:hint="eastAsia" w:ascii="宋体" w:hAnsi="宋体" w:cs="Times New Roman"/>
          <w:szCs w:val="21"/>
        </w:rPr>
        <w:t>对水龙头、饮用水、用水设备等设施使用规范，加强用水资源管理，减少水资源的不必要消耗；三是节材管理，我社在内</w:t>
      </w:r>
      <w:r>
        <w:rPr>
          <w:rFonts w:hint="eastAsia" w:ascii="宋体" w:hAnsi="宋体" w:cs="Times New Roman"/>
          <w:szCs w:val="21"/>
          <w:lang w:val="en-US" w:eastAsia="zh-CN"/>
        </w:rPr>
        <w:t>部</w:t>
      </w:r>
      <w:r>
        <w:rPr>
          <w:rFonts w:hint="eastAsia" w:ascii="宋体" w:hAnsi="宋体" w:cs="Times New Roman"/>
          <w:szCs w:val="21"/>
        </w:rPr>
        <w:t>积极推广无纸化办公，倡导员工合理规划，节约用纸，减少纸张使用频率，减少一次性用品使用，鼓励再利用，提高纸张使用效率</w:t>
      </w:r>
      <w:r>
        <w:rPr>
          <w:rFonts w:hint="eastAsia" w:ascii="宋体" w:hAnsi="宋体" w:cs="Times New Roman"/>
          <w:szCs w:val="21"/>
          <w:lang w:eastAsia="zh-CN"/>
        </w:rPr>
        <w:t>；</w:t>
      </w:r>
      <w:r>
        <w:rPr>
          <w:rFonts w:hint="eastAsia" w:ascii="宋体" w:hAnsi="宋体" w:cs="Times New Roman"/>
          <w:szCs w:val="21"/>
        </w:rPr>
        <w:t>四是节粮管理，本社厉行节约，杜绝浪费，饭菜按需取用。通过在办公楼张贴提示牌，下班专人巡查，综合管理部抽查</w:t>
      </w:r>
      <w:r>
        <w:rPr>
          <w:rFonts w:hint="eastAsia" w:ascii="宋体" w:hAnsi="宋体" w:cs="Times New Roman"/>
          <w:szCs w:val="21"/>
          <w:lang w:eastAsia="zh-CN"/>
        </w:rPr>
        <w:t>、</w:t>
      </w:r>
      <w:r>
        <w:rPr>
          <w:rFonts w:hint="eastAsia" w:ascii="宋体" w:hAnsi="宋体" w:cs="Times New Roman"/>
          <w:szCs w:val="21"/>
          <w:lang w:val="en-US" w:eastAsia="zh-CN"/>
        </w:rPr>
        <w:t>定期</w:t>
      </w:r>
      <w:r>
        <w:rPr>
          <w:rFonts w:hint="eastAsia" w:ascii="宋体" w:hAnsi="宋体" w:cs="Times New Roman"/>
          <w:szCs w:val="21"/>
        </w:rPr>
        <w:t>通报等措施</w:t>
      </w:r>
      <w:r>
        <w:rPr>
          <w:rFonts w:hint="eastAsia" w:ascii="宋体" w:hAnsi="宋体" w:cs="Times New Roman"/>
          <w:szCs w:val="21"/>
          <w:lang w:eastAsia="zh-CN"/>
        </w:rPr>
        <w:t>，</w:t>
      </w:r>
      <w:r>
        <w:rPr>
          <w:rFonts w:hint="eastAsia" w:ascii="宋体" w:hAnsi="宋体" w:cs="Times New Roman"/>
          <w:szCs w:val="21"/>
        </w:rPr>
        <w:t>进行落实</w:t>
      </w:r>
      <w:r>
        <w:rPr>
          <w:rFonts w:hint="eastAsia" w:ascii="宋体" w:hAnsi="宋体" w:cs="Times New Roman"/>
          <w:szCs w:val="21"/>
          <w:lang w:eastAsia="zh-CN"/>
        </w:rPr>
        <w:t>；</w:t>
      </w:r>
      <w:r>
        <w:rPr>
          <w:rFonts w:hint="eastAsia" w:ascii="宋体" w:hAnsi="宋体" w:cs="Times New Roman"/>
          <w:szCs w:val="21"/>
        </w:rPr>
        <w:t>五是节油管理，我社积极提倡绿色出行，加强对车辆管理及燃油管理，加强对员工的环保知识宣传，鼓励员工公务出行优先乘坐公共交通</w:t>
      </w:r>
      <w:r>
        <w:rPr>
          <w:rFonts w:hint="eastAsia" w:ascii="宋体" w:hAnsi="宋体" w:cs="Times New Roman"/>
          <w:szCs w:val="21"/>
          <w:lang w:eastAsia="zh-CN"/>
        </w:rPr>
        <w:t>；</w:t>
      </w:r>
      <w:r>
        <w:rPr>
          <w:rFonts w:hint="eastAsia" w:ascii="宋体" w:hAnsi="宋体" w:cs="Times New Roman"/>
          <w:szCs w:val="21"/>
        </w:rPr>
        <w:t>六是定期植树，我社每年由联社领导带头和员工开展植树活动，旨在增强员工植树造林和保护生态环境的意识，维护好我们的绿水青山。</w:t>
      </w:r>
    </w:p>
    <w:p>
      <w:pPr>
        <w:spacing w:before="240" w:after="240" w:line="560" w:lineRule="exact"/>
        <w:outlineLvl w:val="0"/>
        <w:rPr>
          <w:rFonts w:ascii="宋体" w:hAnsi="宋体" w:cs="Times New Roman"/>
          <w:b/>
          <w:bCs/>
          <w:sz w:val="28"/>
          <w:szCs w:val="28"/>
        </w:rPr>
      </w:pPr>
      <w:r>
        <w:rPr>
          <w:rFonts w:hint="eastAsia" w:ascii="宋体" w:hAnsi="宋体" w:cs="Times New Roman"/>
          <w:b/>
          <w:bCs/>
          <w:sz w:val="28"/>
          <w:szCs w:val="28"/>
          <w:lang w:val="en-US" w:eastAsia="zh-CN"/>
        </w:rPr>
        <w:t>8</w:t>
      </w:r>
      <w:r>
        <w:rPr>
          <w:rFonts w:ascii="宋体" w:hAnsi="宋体" w:cs="Times New Roman"/>
          <w:b/>
          <w:bCs/>
          <w:sz w:val="28"/>
          <w:szCs w:val="28"/>
        </w:rPr>
        <w:t>.投融资活动的环境影响</w:t>
      </w:r>
    </w:p>
    <w:p>
      <w:pPr>
        <w:pStyle w:val="2"/>
        <w:numPr>
          <w:ilvl w:val="0"/>
          <w:numId w:val="0"/>
        </w:numPr>
        <w:ind w:firstLine="241" w:firstLineChars="100"/>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 整体投融资情况及其环境影响</w:t>
      </w:r>
    </w:p>
    <w:p>
      <w:pPr>
        <w:spacing w:line="560" w:lineRule="exact"/>
        <w:jc w:val="center"/>
        <w:rPr>
          <w:rFonts w:ascii="宋体" w:hAnsi="宋体" w:cs="Times New Roman"/>
          <w:szCs w:val="28"/>
        </w:rPr>
      </w:pPr>
      <w:r>
        <w:rPr>
          <w:rFonts w:ascii="宋体" w:hAnsi="宋体" w:cs="Times New Roman"/>
          <w:szCs w:val="28"/>
        </w:rPr>
        <w:t>20</w:t>
      </w:r>
      <w:r>
        <w:rPr>
          <w:rFonts w:hint="eastAsia" w:ascii="宋体" w:hAnsi="宋体" w:cs="Times New Roman"/>
          <w:szCs w:val="28"/>
          <w:lang w:val="en-US" w:eastAsia="zh-CN"/>
        </w:rPr>
        <w:t>22</w:t>
      </w:r>
      <w:r>
        <w:rPr>
          <w:rFonts w:ascii="宋体" w:hAnsi="宋体" w:cs="Times New Roman"/>
          <w:szCs w:val="28"/>
        </w:rPr>
        <w:t>年投融资活动碳排放量</w:t>
      </w:r>
    </w:p>
    <w:tbl>
      <w:tblPr>
        <w:tblStyle w:val="9"/>
        <w:tblpPr w:leftFromText="180" w:rightFromText="180" w:vertAnchor="text" w:horzAnchor="margin" w:tblpY="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4"/>
        <w:gridCol w:w="224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84" w:type="pct"/>
            <w:vAlign w:val="center"/>
          </w:tcPr>
          <w:p>
            <w:pPr>
              <w:jc w:val="center"/>
              <w:rPr>
                <w:rFonts w:ascii="Times New Roman" w:hAnsi="Times New Roman" w:cs="Times New Roman"/>
                <w:b/>
                <w:bCs/>
                <w:kern w:val="0"/>
                <w:szCs w:val="20"/>
                <w:highlight w:val="none"/>
              </w:rPr>
            </w:pPr>
            <w:r>
              <w:rPr>
                <w:rFonts w:ascii="Times New Roman" w:hAnsi="Times New Roman" w:cs="Times New Roman"/>
                <w:b/>
                <w:bCs/>
                <w:kern w:val="0"/>
                <w:szCs w:val="20"/>
                <w:highlight w:val="none"/>
              </w:rPr>
              <w:t>行业类别（一级行业代码及类别）</w:t>
            </w:r>
          </w:p>
        </w:tc>
        <w:tc>
          <w:tcPr>
            <w:tcW w:w="1316" w:type="pct"/>
            <w:vAlign w:val="center"/>
          </w:tcPr>
          <w:p>
            <w:pPr>
              <w:jc w:val="center"/>
              <w:rPr>
                <w:rFonts w:ascii="Times New Roman" w:hAnsi="Times New Roman" w:cs="Times New Roman"/>
                <w:b/>
                <w:bCs/>
                <w:kern w:val="0"/>
                <w:szCs w:val="20"/>
                <w:highlight w:val="none"/>
              </w:rPr>
            </w:pPr>
            <w:r>
              <w:rPr>
                <w:rFonts w:ascii="Times New Roman" w:hAnsi="Times New Roman" w:cs="Times New Roman"/>
                <w:b/>
                <w:bCs/>
                <w:kern w:val="0"/>
                <w:szCs w:val="20"/>
                <w:highlight w:val="none"/>
              </w:rPr>
              <w:t>行业贷款碳排放量（吨）</w:t>
            </w:r>
          </w:p>
        </w:tc>
        <w:tc>
          <w:tcPr>
            <w:tcW w:w="1200" w:type="pct"/>
            <w:vAlign w:val="center"/>
          </w:tcPr>
          <w:p>
            <w:pPr>
              <w:jc w:val="center"/>
              <w:rPr>
                <w:rFonts w:ascii="Times New Roman" w:hAnsi="Times New Roman" w:cs="Times New Roman"/>
                <w:b/>
                <w:bCs/>
                <w:kern w:val="0"/>
                <w:szCs w:val="20"/>
                <w:highlight w:val="none"/>
              </w:rPr>
            </w:pPr>
            <w:r>
              <w:rPr>
                <w:rFonts w:ascii="Times New Roman" w:hAnsi="Times New Roman" w:cs="Times New Roman"/>
                <w:b/>
                <w:bCs/>
                <w:kern w:val="0"/>
                <w:szCs w:val="20"/>
                <w:highlight w:val="none"/>
              </w:rPr>
              <w:t>行业贷款碳排放量占比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highlight w:val="none"/>
              </w:rPr>
            </w:pPr>
            <w:r>
              <w:rPr>
                <w:rFonts w:ascii="Times New Roman" w:hAnsi="Times New Roman" w:cs="Times New Roman"/>
                <w:kern w:val="0"/>
                <w:szCs w:val="20"/>
                <w:highlight w:val="none"/>
              </w:rPr>
              <w:t>A农、林、牧、渔业</w:t>
            </w:r>
          </w:p>
        </w:tc>
        <w:tc>
          <w:tcPr>
            <w:tcW w:w="2243"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357.55</w:t>
            </w:r>
          </w:p>
        </w:tc>
        <w:tc>
          <w:tcPr>
            <w:tcW w:w="2045"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highlight w:val="none"/>
              </w:rPr>
            </w:pPr>
            <w:r>
              <w:rPr>
                <w:rFonts w:ascii="Times New Roman" w:hAnsi="Times New Roman" w:cs="Times New Roman"/>
                <w:kern w:val="0"/>
                <w:szCs w:val="20"/>
                <w:highlight w:val="none"/>
              </w:rPr>
              <w:t>B采矿业</w:t>
            </w:r>
          </w:p>
        </w:tc>
        <w:tc>
          <w:tcPr>
            <w:tcW w:w="2243"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2,021.65</w:t>
            </w:r>
          </w:p>
        </w:tc>
        <w:tc>
          <w:tcPr>
            <w:tcW w:w="2045"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highlight w:val="none"/>
              </w:rPr>
            </w:pPr>
            <w:r>
              <w:rPr>
                <w:rFonts w:hint="eastAsia" w:ascii="Times New Roman" w:hAnsi="Times New Roman" w:cs="Times New Roman"/>
                <w:kern w:val="0"/>
                <w:szCs w:val="20"/>
                <w:highlight w:val="none"/>
              </w:rPr>
              <w:t>C</w:t>
            </w:r>
            <w:r>
              <w:rPr>
                <w:rFonts w:ascii="Times New Roman" w:hAnsi="Times New Roman" w:cs="Times New Roman"/>
                <w:kern w:val="0"/>
                <w:szCs w:val="20"/>
                <w:highlight w:val="none"/>
              </w:rPr>
              <w:t xml:space="preserve"> </w:t>
            </w:r>
            <w:r>
              <w:rPr>
                <w:rFonts w:hint="eastAsia" w:ascii="Times New Roman" w:hAnsi="Times New Roman" w:cs="Times New Roman"/>
                <w:kern w:val="0"/>
                <w:szCs w:val="20"/>
                <w:highlight w:val="none"/>
              </w:rPr>
              <w:t>制造业</w:t>
            </w:r>
          </w:p>
        </w:tc>
        <w:tc>
          <w:tcPr>
            <w:tcW w:w="2243"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4,332.01</w:t>
            </w:r>
          </w:p>
        </w:tc>
        <w:tc>
          <w:tcPr>
            <w:tcW w:w="2045"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42.65%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highlight w:val="none"/>
              </w:rPr>
            </w:pPr>
            <w:r>
              <w:rPr>
                <w:rFonts w:ascii="Times New Roman" w:hAnsi="Times New Roman" w:cs="Times New Roman"/>
                <w:kern w:val="0"/>
                <w:szCs w:val="20"/>
                <w:highlight w:val="none"/>
              </w:rPr>
              <w:t>D电力、热力、燃气及水生产和供应业</w:t>
            </w:r>
          </w:p>
        </w:tc>
        <w:tc>
          <w:tcPr>
            <w:tcW w:w="2243"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1,202.65</w:t>
            </w:r>
          </w:p>
        </w:tc>
        <w:tc>
          <w:tcPr>
            <w:tcW w:w="2045"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highlight w:val="none"/>
              </w:rPr>
            </w:pPr>
            <w:r>
              <w:rPr>
                <w:rFonts w:ascii="Times New Roman" w:hAnsi="Times New Roman" w:cs="Times New Roman"/>
                <w:kern w:val="0"/>
                <w:szCs w:val="20"/>
                <w:highlight w:val="none"/>
              </w:rPr>
              <w:t>E建筑业</w:t>
            </w:r>
          </w:p>
        </w:tc>
        <w:tc>
          <w:tcPr>
            <w:tcW w:w="2243"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737.08</w:t>
            </w:r>
          </w:p>
        </w:tc>
        <w:tc>
          <w:tcPr>
            <w:tcW w:w="2045"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highlight w:val="none"/>
              </w:rPr>
            </w:pPr>
            <w:r>
              <w:rPr>
                <w:rFonts w:ascii="Times New Roman" w:hAnsi="Times New Roman" w:cs="Times New Roman"/>
                <w:kern w:val="0"/>
                <w:szCs w:val="20"/>
                <w:highlight w:val="none"/>
              </w:rPr>
              <w:t>F批发和零售业</w:t>
            </w:r>
          </w:p>
        </w:tc>
        <w:tc>
          <w:tcPr>
            <w:tcW w:w="2243"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16.32</w:t>
            </w:r>
          </w:p>
        </w:tc>
        <w:tc>
          <w:tcPr>
            <w:tcW w:w="2045"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highlight w:val="none"/>
              </w:rPr>
            </w:pPr>
            <w:r>
              <w:rPr>
                <w:rFonts w:ascii="Times New Roman" w:hAnsi="Times New Roman" w:cs="Times New Roman"/>
                <w:kern w:val="0"/>
                <w:szCs w:val="20"/>
                <w:highlight w:val="none"/>
              </w:rPr>
              <w:t>H住宿和餐饮业</w:t>
            </w:r>
          </w:p>
        </w:tc>
        <w:tc>
          <w:tcPr>
            <w:tcW w:w="2243"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153.27</w:t>
            </w:r>
          </w:p>
        </w:tc>
        <w:tc>
          <w:tcPr>
            <w:tcW w:w="2045"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highlight w:val="none"/>
              </w:rPr>
            </w:pPr>
            <w:r>
              <w:rPr>
                <w:rFonts w:ascii="Times New Roman" w:hAnsi="Times New Roman" w:cs="Times New Roman"/>
                <w:kern w:val="0"/>
                <w:szCs w:val="20"/>
                <w:highlight w:val="none"/>
              </w:rPr>
              <w:t>K房地产业</w:t>
            </w:r>
          </w:p>
        </w:tc>
        <w:tc>
          <w:tcPr>
            <w:tcW w:w="2243"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789.02</w:t>
            </w:r>
          </w:p>
        </w:tc>
        <w:tc>
          <w:tcPr>
            <w:tcW w:w="2045"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highlight w:val="none"/>
              </w:rPr>
            </w:pPr>
            <w:r>
              <w:rPr>
                <w:rFonts w:ascii="Times New Roman" w:hAnsi="Times New Roman" w:cs="Times New Roman"/>
                <w:kern w:val="0"/>
                <w:szCs w:val="20"/>
                <w:highlight w:val="none"/>
              </w:rPr>
              <w:t>L租赁和商务服务业</w:t>
            </w:r>
          </w:p>
        </w:tc>
        <w:tc>
          <w:tcPr>
            <w:tcW w:w="2243"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510.07</w:t>
            </w:r>
          </w:p>
        </w:tc>
        <w:tc>
          <w:tcPr>
            <w:tcW w:w="2045"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rPr>
                <w:rFonts w:ascii="Times New Roman" w:hAnsi="Times New Roman" w:cs="Times New Roman"/>
                <w:kern w:val="0"/>
                <w:szCs w:val="20"/>
                <w:highlight w:val="none"/>
              </w:rPr>
            </w:pPr>
            <w:r>
              <w:rPr>
                <w:rFonts w:hint="eastAsia" w:ascii="Times New Roman" w:hAnsi="Times New Roman" w:cs="Times New Roman"/>
                <w:kern w:val="0"/>
                <w:szCs w:val="20"/>
                <w:highlight w:val="none"/>
              </w:rPr>
              <w:t>M科学研究和技术服务业</w:t>
            </w:r>
          </w:p>
        </w:tc>
        <w:tc>
          <w:tcPr>
            <w:tcW w:w="2243"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17.85</w:t>
            </w:r>
          </w:p>
        </w:tc>
        <w:tc>
          <w:tcPr>
            <w:tcW w:w="2045"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rPr>
                <w:rFonts w:ascii="Times New Roman" w:hAnsi="Times New Roman" w:cs="Times New Roman"/>
                <w:kern w:val="0"/>
                <w:szCs w:val="20"/>
                <w:highlight w:val="none"/>
              </w:rPr>
            </w:pPr>
            <w:r>
              <w:rPr>
                <w:rFonts w:hint="eastAsia" w:ascii="Times New Roman" w:hAnsi="Times New Roman" w:cs="Times New Roman"/>
                <w:kern w:val="0"/>
                <w:szCs w:val="20"/>
                <w:highlight w:val="none"/>
              </w:rPr>
              <w:t>R文化、体育和娱乐业</w:t>
            </w:r>
          </w:p>
        </w:tc>
        <w:tc>
          <w:tcPr>
            <w:tcW w:w="2243"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19.95</w:t>
            </w:r>
          </w:p>
        </w:tc>
        <w:tc>
          <w:tcPr>
            <w:tcW w:w="2045"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center"/>
          </w:tcPr>
          <w:p>
            <w:pPr>
              <w:jc w:val="center"/>
              <w:rPr>
                <w:rFonts w:ascii="Times New Roman" w:hAnsi="Times New Roman" w:cs="Times New Roman"/>
                <w:b/>
                <w:bCs/>
                <w:kern w:val="0"/>
                <w:szCs w:val="20"/>
                <w:highlight w:val="none"/>
              </w:rPr>
            </w:pPr>
            <w:r>
              <w:rPr>
                <w:rFonts w:ascii="Times New Roman" w:hAnsi="Times New Roman" w:cs="Times New Roman"/>
                <w:b/>
                <w:bCs/>
                <w:kern w:val="0"/>
                <w:szCs w:val="20"/>
                <w:highlight w:val="none"/>
              </w:rPr>
              <w:t>总计</w:t>
            </w:r>
          </w:p>
        </w:tc>
        <w:tc>
          <w:tcPr>
            <w:tcW w:w="2243" w:type="dxa"/>
            <w:vAlign w:val="center"/>
          </w:tcPr>
          <w:p>
            <w:pPr>
              <w:jc w:val="right"/>
              <w:rPr>
                <w:rFonts w:ascii="Times New Roman" w:hAnsi="Times New Roman" w:cs="Times New Roman"/>
                <w:kern w:val="0"/>
                <w:szCs w:val="20"/>
              </w:rPr>
            </w:pPr>
            <w:r>
              <w:rPr>
                <w:rFonts w:hint="default" w:ascii="Times New Roman" w:hAnsi="Times New Roman" w:cs="Times New Roman"/>
                <w:kern w:val="0"/>
                <w:szCs w:val="20"/>
                <w:lang w:val="en-US" w:eastAsia="zh-CN"/>
              </w:rPr>
              <w:t>10,157.42</w:t>
            </w:r>
          </w:p>
        </w:tc>
        <w:tc>
          <w:tcPr>
            <w:tcW w:w="2045" w:type="dxa"/>
            <w:vAlign w:val="center"/>
          </w:tcPr>
          <w:p>
            <w:pPr>
              <w:jc w:val="right"/>
              <w:rPr>
                <w:rFonts w:ascii="Times New Roman" w:hAnsi="Times New Roman" w:cs="Times New Roman"/>
                <w:kern w:val="0"/>
                <w:szCs w:val="20"/>
              </w:rPr>
            </w:pPr>
            <w:r>
              <w:rPr>
                <w:rFonts w:hint="eastAsia" w:ascii="Times New Roman" w:hAnsi="Times New Roman" w:cs="Times New Roman"/>
                <w:kern w:val="0"/>
                <w:szCs w:val="20"/>
                <w:lang w:val="en-US" w:eastAsia="zh-CN"/>
              </w:rPr>
              <w:t>100.00%</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18"/>
          <w:szCs w:val="18"/>
        </w:rPr>
      </w:pPr>
      <w:r>
        <w:rPr>
          <w:rFonts w:ascii="宋体" w:hAnsi="宋体" w:cs="Times New Roman"/>
          <w:sz w:val="18"/>
          <w:szCs w:val="18"/>
        </w:rPr>
        <w:t>注：</w:t>
      </w:r>
    </w:p>
    <w:p>
      <w:pPr>
        <w:pStyle w:val="15"/>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ascii="宋体" w:hAnsi="宋体"/>
          <w:sz w:val="18"/>
          <w:szCs w:val="18"/>
        </w:rPr>
      </w:pPr>
      <w:r>
        <w:rPr>
          <w:rFonts w:ascii="宋体" w:hAnsi="宋体"/>
          <w:sz w:val="18"/>
          <w:szCs w:val="18"/>
        </w:rPr>
        <w:t>数据来源</w:t>
      </w:r>
      <w:r>
        <w:rPr>
          <w:rFonts w:hint="eastAsia" w:ascii="宋体" w:hAnsi="宋体"/>
          <w:sz w:val="18"/>
          <w:szCs w:val="18"/>
        </w:rPr>
        <w:t>：</w:t>
      </w:r>
      <w:r>
        <w:rPr>
          <w:rFonts w:ascii="宋体" w:hAnsi="宋体"/>
          <w:sz w:val="18"/>
          <w:szCs w:val="18"/>
        </w:rPr>
        <w:t>主要企业/项目碳排放数据基于客户提供的碳排放数据或能耗数据计算得出，对于部分贷款企业/项目数据如客户无法提供，则主要根据企业/项目投入量/产出量等参数与同行业企业/项目类比得到；</w:t>
      </w:r>
    </w:p>
    <w:p>
      <w:pPr>
        <w:pStyle w:val="15"/>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ascii="宋体" w:hAnsi="宋体"/>
          <w:sz w:val="18"/>
          <w:szCs w:val="18"/>
        </w:rPr>
      </w:pPr>
      <w:r>
        <w:rPr>
          <w:rFonts w:ascii="宋体" w:hAnsi="宋体"/>
          <w:sz w:val="18"/>
          <w:szCs w:val="18"/>
        </w:rPr>
        <w:t>碳排放核算方法主要依据：《金融机构碳核算技术指南（试行）》和其规范性引用文件；</w:t>
      </w:r>
    </w:p>
    <w:p>
      <w:pPr>
        <w:pStyle w:val="15"/>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ascii="宋体" w:hAnsi="宋体"/>
          <w:sz w:val="18"/>
          <w:szCs w:val="18"/>
        </w:rPr>
      </w:pPr>
      <w:r>
        <w:rPr>
          <w:rFonts w:ascii="宋体" w:hAnsi="宋体"/>
          <w:sz w:val="18"/>
          <w:szCs w:val="18"/>
        </w:rPr>
        <w:t xml:space="preserve">项目融资业务：报告期内，运行时间不足30天的项目碳排放未纳入核算； </w:t>
      </w:r>
    </w:p>
    <w:p>
      <w:pPr>
        <w:pStyle w:val="15"/>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ascii="宋体" w:hAnsi="宋体"/>
          <w:sz w:val="18"/>
          <w:szCs w:val="18"/>
        </w:rPr>
      </w:pPr>
      <w:r>
        <w:rPr>
          <w:rFonts w:ascii="宋体" w:hAnsi="宋体"/>
          <w:sz w:val="18"/>
          <w:szCs w:val="18"/>
        </w:rPr>
        <w:t>非项目融资业务：存续期不足30天或月均融资额少于500万元的融资主体的碳排放未纳入核算。仅统计大型和中型企业的碳排放；</w:t>
      </w:r>
    </w:p>
    <w:p>
      <w:pPr>
        <w:pStyle w:val="15"/>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ascii="宋体" w:hAnsi="宋体"/>
          <w:sz w:val="18"/>
          <w:szCs w:val="18"/>
        </w:rPr>
      </w:pPr>
      <w:r>
        <w:rPr>
          <w:rFonts w:ascii="宋体" w:hAnsi="宋体"/>
          <w:sz w:val="18"/>
          <w:szCs w:val="18"/>
        </w:rPr>
        <w:t>我</w:t>
      </w:r>
      <w:r>
        <w:rPr>
          <w:rFonts w:hint="eastAsia" w:ascii="宋体" w:hAnsi="宋体"/>
          <w:sz w:val="18"/>
          <w:szCs w:val="18"/>
        </w:rPr>
        <w:t>社</w:t>
      </w:r>
      <w:r>
        <w:rPr>
          <w:rFonts w:ascii="宋体" w:hAnsi="宋体"/>
          <w:sz w:val="18"/>
          <w:szCs w:val="18"/>
        </w:rPr>
        <w:t>不存在境外项目和境外融资主体。</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cs="Times New Roman"/>
          <w:b/>
          <w:bCs/>
          <w:sz w:val="24"/>
          <w:lang w:val="en-US" w:eastAsia="zh-CN"/>
        </w:rPr>
      </w:pPr>
      <w:bookmarkStart w:id="0" w:name="_Toc16743"/>
      <w:bookmarkStart w:id="1" w:name="_Toc9850"/>
      <w:bookmarkStart w:id="2" w:name="_Toc153"/>
      <w:r>
        <w:rPr>
          <w:rFonts w:hint="eastAsia" w:ascii="宋体" w:hAnsi="宋体" w:cs="Times New Roman"/>
          <w:b/>
          <w:bCs/>
          <w:sz w:val="24"/>
          <w:lang w:val="en-US" w:eastAsia="zh-CN"/>
        </w:rPr>
        <w:t>8.2 绿色信贷及其环境影响</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pPr>
      <w:r>
        <w:t>截至20</w:t>
      </w:r>
      <w:r>
        <w:rPr>
          <w:rFonts w:hint="eastAsia"/>
          <w:lang w:val="en-US" w:eastAsia="zh-CN"/>
        </w:rPr>
        <w:t>22</w:t>
      </w:r>
      <w:r>
        <w:t>年末，本</w:t>
      </w:r>
      <w:r>
        <w:rPr>
          <w:rFonts w:hint="eastAsia"/>
        </w:rPr>
        <w:t>社</w:t>
      </w:r>
      <w:r>
        <w:t>绿色贷款余额</w:t>
      </w:r>
      <w:r>
        <w:rPr>
          <w:rFonts w:hint="eastAsia"/>
          <w:lang w:val="en-US" w:eastAsia="zh-CN"/>
        </w:rPr>
        <w:t>0.05</w:t>
      </w:r>
      <w:r>
        <w:t>亿元，主要投向</w:t>
      </w:r>
      <w:r>
        <w:rPr>
          <w:rFonts w:hint="eastAsia"/>
        </w:rPr>
        <w:t>于个人林下种植和林下养殖产业，其中林</w:t>
      </w:r>
      <w:r>
        <w:rPr>
          <w:rFonts w:hint="eastAsia"/>
          <w:lang w:val="en-US" w:eastAsia="zh-CN"/>
        </w:rPr>
        <w:t>下</w:t>
      </w:r>
      <w:r>
        <w:rPr>
          <w:rFonts w:hint="eastAsia"/>
        </w:rPr>
        <w:t>种植</w:t>
      </w:r>
      <w:r>
        <w:rPr>
          <w:rFonts w:hint="eastAsia"/>
          <w:lang w:val="en-US" w:eastAsia="zh-CN"/>
        </w:rPr>
        <w:t>0.03</w:t>
      </w:r>
      <w:r>
        <w:rPr>
          <w:rFonts w:hint="eastAsia"/>
        </w:rPr>
        <w:t>亿元，占比</w:t>
      </w:r>
      <w:r>
        <w:rPr>
          <w:rFonts w:hint="eastAsia"/>
          <w:lang w:val="en-US" w:eastAsia="zh-CN"/>
        </w:rPr>
        <w:t>60</w:t>
      </w:r>
      <w:r>
        <w:rPr>
          <w:rFonts w:hint="eastAsia"/>
        </w:rPr>
        <w:t>%，林下养殖</w:t>
      </w:r>
      <w:r>
        <w:rPr>
          <w:rFonts w:hint="eastAsia"/>
          <w:lang w:val="en-US" w:eastAsia="zh-CN"/>
        </w:rPr>
        <w:t>0.02</w:t>
      </w:r>
      <w:r>
        <w:rPr>
          <w:rFonts w:hint="eastAsia"/>
        </w:rPr>
        <w:t>亿元，占比</w:t>
      </w:r>
      <w:r>
        <w:rPr>
          <w:rFonts w:hint="eastAsia"/>
          <w:lang w:val="en-US" w:eastAsia="zh-CN"/>
        </w:rPr>
        <w:t>40</w:t>
      </w:r>
      <w:r>
        <w:rPr>
          <w:rFonts w:hint="eastAsia"/>
        </w:rPr>
        <w:t>%。</w:t>
      </w:r>
    </w:p>
    <w:p>
      <w:pPr>
        <w:keepNext w:val="0"/>
        <w:keepLines w:val="0"/>
        <w:pageBreakBefore w:val="0"/>
        <w:widowControl w:val="0"/>
        <w:kinsoku/>
        <w:wordWrap/>
        <w:overflowPunct/>
        <w:topLinePunct w:val="0"/>
        <w:autoSpaceDE/>
        <w:autoSpaceDN/>
        <w:bidi w:val="0"/>
        <w:adjustRightInd/>
        <w:spacing w:line="500" w:lineRule="exact"/>
        <w:textAlignment w:val="auto"/>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cs="Times New Roman"/>
          <w:szCs w:val="28"/>
          <w:highlight w:val="none"/>
        </w:rPr>
      </w:pPr>
      <w:r>
        <w:rPr>
          <w:rFonts w:ascii="Times New Roman" w:hAnsi="Times New Roman" w:cs="Times New Roman"/>
          <w:szCs w:val="28"/>
          <w:highlight w:val="none"/>
        </w:rPr>
        <w:t>202</w:t>
      </w:r>
      <w:r>
        <w:rPr>
          <w:rFonts w:hint="eastAsia" w:ascii="Times New Roman" w:hAnsi="Times New Roman" w:cs="Times New Roman"/>
          <w:szCs w:val="28"/>
          <w:highlight w:val="none"/>
          <w:lang w:val="en-US" w:eastAsia="zh-CN"/>
        </w:rPr>
        <w:t>2</w:t>
      </w:r>
      <w:r>
        <w:rPr>
          <w:rFonts w:ascii="Times New Roman" w:hAnsi="Times New Roman" w:cs="Times New Roman"/>
          <w:szCs w:val="28"/>
          <w:highlight w:val="none"/>
        </w:rPr>
        <w:t>年度绿色信贷情况概览</w:t>
      </w:r>
    </w:p>
    <w:tbl>
      <w:tblPr>
        <w:tblStyle w:val="8"/>
        <w:tblW w:w="4998" w:type="pct"/>
        <w:tblInd w:w="0" w:type="dxa"/>
        <w:tblLayout w:type="autofit"/>
        <w:tblCellMar>
          <w:top w:w="0" w:type="dxa"/>
          <w:left w:w="108" w:type="dxa"/>
          <w:bottom w:w="0" w:type="dxa"/>
          <w:right w:w="108" w:type="dxa"/>
        </w:tblCellMar>
      </w:tblPr>
      <w:tblGrid>
        <w:gridCol w:w="5071"/>
        <w:gridCol w:w="2085"/>
        <w:gridCol w:w="1363"/>
      </w:tblGrid>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b/>
                <w:bCs/>
                <w:color w:val="000000"/>
                <w:szCs w:val="28"/>
                <w:highlight w:val="none"/>
              </w:rPr>
            </w:pPr>
            <w:r>
              <w:rPr>
                <w:rFonts w:hint="eastAsia" w:ascii="宋体" w:hAnsi="宋体" w:cs="宋体"/>
                <w:b/>
                <w:bCs/>
                <w:color w:val="000000"/>
                <w:kern w:val="0"/>
                <w:szCs w:val="28"/>
                <w:highlight w:val="none"/>
                <w:lang w:bidi="ar"/>
              </w:rPr>
              <w:t>指标</w:t>
            </w:r>
          </w:p>
        </w:tc>
        <w:tc>
          <w:tcPr>
            <w:tcW w:w="122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b/>
                <w:bCs/>
                <w:color w:val="000000"/>
                <w:szCs w:val="28"/>
                <w:highlight w:val="none"/>
              </w:rPr>
            </w:pPr>
            <w:r>
              <w:rPr>
                <w:rFonts w:hint="eastAsia" w:ascii="宋体" w:hAnsi="宋体" w:cs="宋体"/>
                <w:b/>
                <w:bCs/>
                <w:color w:val="000000"/>
                <w:kern w:val="0"/>
                <w:szCs w:val="28"/>
                <w:highlight w:val="none"/>
                <w:lang w:bidi="ar"/>
              </w:rPr>
              <w:t>数额</w:t>
            </w:r>
          </w:p>
        </w:tc>
        <w:tc>
          <w:tcPr>
            <w:tcW w:w="8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b/>
                <w:bCs/>
                <w:color w:val="000000"/>
                <w:szCs w:val="28"/>
                <w:highlight w:val="none"/>
              </w:rPr>
            </w:pPr>
            <w:r>
              <w:rPr>
                <w:rFonts w:hint="eastAsia" w:ascii="宋体" w:hAnsi="宋体" w:cs="宋体"/>
                <w:b/>
                <w:bCs/>
                <w:color w:val="000000"/>
                <w:kern w:val="0"/>
                <w:szCs w:val="28"/>
                <w:highlight w:val="none"/>
                <w:lang w:bidi="ar"/>
              </w:rPr>
              <w:t>单位</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b/>
                <w:bCs/>
                <w:color w:val="000000"/>
                <w:szCs w:val="28"/>
                <w:highlight w:val="none"/>
              </w:rPr>
            </w:pPr>
            <w:r>
              <w:rPr>
                <w:rFonts w:hint="eastAsia" w:ascii="宋体" w:hAnsi="宋体" w:cs="宋体"/>
                <w:b/>
                <w:bCs/>
                <w:color w:val="000000"/>
                <w:kern w:val="0"/>
                <w:szCs w:val="28"/>
                <w:highlight w:val="none"/>
                <w:lang w:bidi="ar"/>
              </w:rPr>
              <w:t>信贷余额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b/>
                <w:bCs/>
                <w:color w:val="000000"/>
                <w:szCs w:val="28"/>
                <w:highlight w:val="none"/>
              </w:rPr>
            </w:pPr>
            <w:r>
              <w:rPr>
                <w:rFonts w:hint="eastAsia" w:ascii="Times New Roman" w:hAnsi="Times New Roman" w:cs="Times New Roman"/>
                <w:b/>
                <w:bCs/>
                <w:color w:val="000000"/>
                <w:kern w:val="0"/>
                <w:szCs w:val="28"/>
                <w:highlight w:val="none"/>
                <w:lang w:val="en-US" w:eastAsia="zh-CN" w:bidi="ar"/>
              </w:rPr>
              <w:t>65.22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b/>
                <w:bCs/>
                <w:color w:val="000000"/>
                <w:szCs w:val="28"/>
                <w:highlight w:val="none"/>
              </w:rPr>
            </w:pPr>
            <w:r>
              <w:rPr>
                <w:rFonts w:hint="eastAsia" w:ascii="宋体" w:hAnsi="宋体" w:cs="宋体"/>
                <w:b/>
                <w:bCs/>
                <w:color w:val="000000"/>
                <w:kern w:val="0"/>
                <w:szCs w:val="28"/>
                <w:highlight w:val="none"/>
                <w:lang w:bidi="ar"/>
              </w:rPr>
              <w:t>绿色信贷余额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hint="eastAsia" w:ascii="Times New Roman" w:hAnsi="Times New Roman" w:cs="Times New Roman"/>
                <w:color w:val="000000"/>
                <w:kern w:val="0"/>
                <w:szCs w:val="28"/>
                <w:highlight w:val="none"/>
                <w:lang w:val="en-US" w:eastAsia="zh-CN" w:bidi="ar"/>
              </w:rPr>
              <w:t>0.05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Cs w:val="28"/>
                <w:highlight w:val="none"/>
              </w:rPr>
            </w:pPr>
            <w:r>
              <w:rPr>
                <w:rFonts w:hint="eastAsia" w:ascii="宋体" w:hAnsi="宋体" w:cs="宋体"/>
                <w:color w:val="000000"/>
                <w:kern w:val="0"/>
                <w:szCs w:val="28"/>
                <w:highlight w:val="none"/>
                <w:lang w:bidi="ar"/>
              </w:rPr>
              <w:t xml:space="preserve">  其中：绿色信贷余额占比</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0.07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840" w:firstLineChars="400"/>
              <w:jc w:val="left"/>
              <w:textAlignment w:val="top"/>
              <w:rPr>
                <w:rFonts w:ascii="宋体" w:hAnsi="宋体" w:cs="宋体"/>
                <w:color w:val="000000"/>
                <w:szCs w:val="28"/>
                <w:highlight w:val="none"/>
              </w:rPr>
            </w:pPr>
            <w:r>
              <w:rPr>
                <w:rFonts w:hint="eastAsia" w:ascii="宋体" w:hAnsi="宋体" w:cs="宋体"/>
                <w:color w:val="000000"/>
                <w:kern w:val="0"/>
                <w:szCs w:val="28"/>
                <w:highlight w:val="none"/>
                <w:lang w:bidi="ar"/>
              </w:rPr>
              <w:t>较年初增加额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0.0</w:t>
            </w:r>
            <w:r>
              <w:rPr>
                <w:rFonts w:hint="eastAsia" w:ascii="Times New Roman" w:hAnsi="Times New Roman" w:cs="Times New Roman"/>
                <w:color w:val="000000"/>
                <w:kern w:val="0"/>
                <w:szCs w:val="28"/>
                <w:highlight w:val="none"/>
                <w:lang w:val="en-US" w:eastAsia="zh-CN" w:bidi="ar"/>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840" w:firstLineChars="400"/>
              <w:jc w:val="left"/>
              <w:textAlignment w:val="top"/>
              <w:rPr>
                <w:rFonts w:ascii="宋体" w:hAnsi="宋体" w:cs="宋体"/>
                <w:color w:val="000000"/>
                <w:szCs w:val="28"/>
                <w:highlight w:val="none"/>
              </w:rPr>
            </w:pPr>
            <w:r>
              <w:rPr>
                <w:rFonts w:hint="eastAsia" w:ascii="宋体" w:hAnsi="宋体" w:cs="宋体"/>
                <w:color w:val="000000"/>
                <w:kern w:val="0"/>
                <w:szCs w:val="28"/>
                <w:highlight w:val="none"/>
                <w:lang w:bidi="ar"/>
              </w:rPr>
              <w:t>较年初增幅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hint="eastAsia" w:ascii="Times New Roman" w:hAnsi="Times New Roman" w:cs="Times New Roman"/>
                <w:color w:val="000000"/>
                <w:szCs w:val="28"/>
                <w:highlight w:val="none"/>
                <w:lang w:val="en-US" w:eastAsia="zh-CN"/>
              </w:rPr>
              <w:t>20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840" w:firstLineChars="400"/>
              <w:jc w:val="left"/>
              <w:textAlignment w:val="top"/>
              <w:rPr>
                <w:rFonts w:ascii="宋体" w:hAnsi="宋体" w:cs="宋体"/>
                <w:color w:val="000000"/>
                <w:szCs w:val="28"/>
                <w:highlight w:val="none"/>
              </w:rPr>
            </w:pPr>
            <w:r>
              <w:rPr>
                <w:rFonts w:hint="eastAsia" w:ascii="宋体" w:hAnsi="宋体" w:cs="宋体"/>
                <w:color w:val="000000"/>
                <w:kern w:val="0"/>
                <w:szCs w:val="28"/>
                <w:highlight w:val="none"/>
                <w:lang w:bidi="ar"/>
              </w:rPr>
              <w:t>绿色客户数量</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hint="eastAsia" w:ascii="Times New Roman" w:hAnsi="Times New Roman" w:cs="Times New Roman"/>
                <w:color w:val="000000"/>
                <w:kern w:val="0"/>
                <w:szCs w:val="28"/>
                <w:highlight w:val="none"/>
                <w:lang w:val="en-US" w:eastAsia="zh-CN" w:bidi="ar"/>
              </w:rPr>
              <w:t>22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户</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b/>
                <w:bCs/>
                <w:color w:val="000000"/>
                <w:szCs w:val="28"/>
                <w:highlight w:val="none"/>
              </w:rPr>
            </w:pPr>
            <w:r>
              <w:rPr>
                <w:rFonts w:hint="eastAsia" w:ascii="宋体" w:hAnsi="宋体" w:cs="宋体"/>
                <w:b/>
                <w:bCs/>
                <w:color w:val="000000"/>
                <w:kern w:val="0"/>
                <w:szCs w:val="28"/>
                <w:highlight w:val="none"/>
                <w:lang w:bidi="ar"/>
              </w:rPr>
              <w:t xml:space="preserve"> 对公表内信贷余额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hint="eastAsia" w:ascii="Times New Roman" w:hAnsi="Times New Roman" w:cs="Times New Roman"/>
                <w:color w:val="000000"/>
                <w:kern w:val="0"/>
                <w:szCs w:val="28"/>
                <w:highlight w:val="none"/>
                <w:lang w:val="en-US" w:eastAsia="zh-CN" w:bidi="ar"/>
              </w:rPr>
              <w:t>11.41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b/>
                <w:bCs/>
                <w:color w:val="000000"/>
                <w:szCs w:val="28"/>
                <w:highlight w:val="none"/>
              </w:rPr>
            </w:pPr>
            <w:r>
              <w:rPr>
                <w:rFonts w:hint="eastAsia" w:ascii="宋体" w:hAnsi="宋体" w:cs="宋体"/>
                <w:b/>
                <w:bCs/>
                <w:color w:val="000000"/>
                <w:kern w:val="0"/>
                <w:szCs w:val="28"/>
                <w:highlight w:val="none"/>
                <w:lang w:bidi="ar"/>
              </w:rPr>
              <w:t xml:space="preserve"> 零售信贷余额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hint="eastAsia" w:ascii="Times New Roman" w:hAnsi="Times New Roman" w:cs="Times New Roman"/>
                <w:color w:val="000000"/>
                <w:kern w:val="0"/>
                <w:szCs w:val="28"/>
                <w:highlight w:val="none"/>
                <w:lang w:val="en-US" w:eastAsia="zh-CN" w:bidi="ar"/>
              </w:rPr>
              <w:t>48.57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b/>
                <w:bCs/>
                <w:color w:val="000000"/>
                <w:szCs w:val="28"/>
                <w:highlight w:val="none"/>
              </w:rPr>
            </w:pPr>
            <w:r>
              <w:rPr>
                <w:rFonts w:hint="eastAsia" w:ascii="宋体" w:hAnsi="宋体" w:cs="宋体"/>
                <w:b/>
                <w:bCs/>
                <w:color w:val="000000"/>
                <w:kern w:val="0"/>
                <w:szCs w:val="28"/>
                <w:highlight w:val="none"/>
                <w:lang w:bidi="ar"/>
              </w:rPr>
              <w:t xml:space="preserve"> 零售绿色信贷余额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0.0</w:t>
            </w:r>
            <w:r>
              <w:rPr>
                <w:rFonts w:hint="eastAsia" w:ascii="Times New Roman" w:hAnsi="Times New Roman" w:cs="Times New Roman"/>
                <w:color w:val="000000"/>
                <w:kern w:val="0"/>
                <w:szCs w:val="28"/>
                <w:highlight w:val="none"/>
                <w:lang w:val="en-US" w:eastAsia="zh-CN" w:bidi="ar"/>
              </w:rPr>
              <w:t>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210" w:firstLineChars="100"/>
              <w:jc w:val="left"/>
              <w:textAlignment w:val="top"/>
              <w:rPr>
                <w:rFonts w:ascii="宋体" w:hAnsi="宋体" w:cs="宋体"/>
                <w:color w:val="000000"/>
                <w:szCs w:val="28"/>
                <w:highlight w:val="none"/>
              </w:rPr>
            </w:pPr>
            <w:r>
              <w:rPr>
                <w:rFonts w:hint="eastAsia" w:ascii="宋体" w:hAnsi="宋体" w:cs="宋体"/>
                <w:color w:val="000000"/>
                <w:kern w:val="0"/>
                <w:szCs w:val="28"/>
                <w:highlight w:val="none"/>
                <w:lang w:bidi="ar"/>
              </w:rPr>
              <w:t>其中：绿色信贷余额占零售绿色信贷余额比</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0.</w:t>
            </w:r>
            <w:r>
              <w:rPr>
                <w:rFonts w:hint="eastAsia" w:ascii="Times New Roman" w:hAnsi="Times New Roman" w:cs="Times New Roman"/>
                <w:color w:val="000000"/>
                <w:kern w:val="0"/>
                <w:szCs w:val="28"/>
                <w:highlight w:val="none"/>
                <w:lang w:val="en-US" w:eastAsia="zh-CN" w:bidi="ar"/>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840" w:firstLineChars="400"/>
              <w:jc w:val="left"/>
              <w:textAlignment w:val="top"/>
              <w:rPr>
                <w:rFonts w:ascii="宋体" w:hAnsi="宋体" w:cs="宋体"/>
                <w:color w:val="000000"/>
                <w:szCs w:val="28"/>
                <w:highlight w:val="none"/>
              </w:rPr>
            </w:pPr>
            <w:r>
              <w:rPr>
                <w:rFonts w:hint="eastAsia" w:ascii="宋体" w:hAnsi="宋体" w:cs="宋体"/>
                <w:color w:val="000000"/>
                <w:kern w:val="0"/>
                <w:szCs w:val="28"/>
                <w:highlight w:val="none"/>
                <w:lang w:bidi="ar"/>
              </w:rPr>
              <w:t>较年初增加额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0.0</w:t>
            </w:r>
            <w:r>
              <w:rPr>
                <w:rFonts w:hint="eastAsia" w:ascii="Times New Roman" w:hAnsi="Times New Roman" w:cs="Times New Roman"/>
                <w:color w:val="000000"/>
                <w:kern w:val="0"/>
                <w:szCs w:val="28"/>
                <w:highlight w:val="none"/>
                <w:lang w:val="en-US" w:eastAsia="zh-CN" w:bidi="ar"/>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亿元</w:t>
            </w:r>
          </w:p>
        </w:tc>
      </w:tr>
      <w:tr>
        <w:tblPrEx>
          <w:tblCellMar>
            <w:top w:w="0" w:type="dxa"/>
            <w:left w:w="108" w:type="dxa"/>
            <w:bottom w:w="0" w:type="dxa"/>
            <w:right w:w="108" w:type="dxa"/>
          </w:tblCellMar>
        </w:tblPrEx>
        <w:trPr>
          <w:trHeight w:val="360" w:hRule="atLeast"/>
        </w:trPr>
        <w:tc>
          <w:tcPr>
            <w:tcW w:w="2976"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840" w:firstLineChars="400"/>
              <w:jc w:val="left"/>
              <w:textAlignment w:val="top"/>
              <w:rPr>
                <w:rFonts w:ascii="宋体" w:hAnsi="宋体" w:cs="宋体"/>
                <w:color w:val="000000"/>
                <w:szCs w:val="28"/>
                <w:highlight w:val="none"/>
              </w:rPr>
            </w:pPr>
            <w:r>
              <w:rPr>
                <w:rFonts w:hint="eastAsia" w:ascii="宋体" w:hAnsi="宋体" w:cs="宋体"/>
                <w:color w:val="000000"/>
                <w:kern w:val="0"/>
                <w:szCs w:val="28"/>
                <w:highlight w:val="none"/>
                <w:lang w:bidi="ar"/>
              </w:rPr>
              <w:t>较年初增幅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hint="eastAsia" w:ascii="Times New Roman" w:hAnsi="Times New Roman" w:cs="Times New Roman"/>
                <w:color w:val="000000"/>
                <w:kern w:val="0"/>
                <w:szCs w:val="28"/>
                <w:highlight w:val="none"/>
                <w:lang w:val="en-US" w:eastAsia="zh-CN" w:bidi="ar"/>
              </w:rPr>
              <w:t>20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cs="Times New Roman"/>
                <w:color w:val="000000"/>
                <w:szCs w:val="28"/>
                <w:highlight w:val="none"/>
              </w:rPr>
            </w:pPr>
            <w:r>
              <w:rPr>
                <w:rFonts w:ascii="Times New Roman" w:hAnsi="Times New Roman" w:cs="Times New Roman"/>
                <w:color w:val="000000"/>
                <w:kern w:val="0"/>
                <w:szCs w:val="28"/>
                <w:highlight w:val="none"/>
                <w:lang w:bidi="ar"/>
              </w:rPr>
              <w:t>%</w:t>
            </w:r>
          </w:p>
        </w:tc>
      </w:tr>
    </w:tbl>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cs="Times New Roman"/>
          <w:b/>
          <w:bCs/>
          <w:sz w:val="24"/>
          <w:lang w:val="en-US" w:eastAsia="zh-CN"/>
        </w:rPr>
      </w:pPr>
      <w:bookmarkStart w:id="3" w:name="_Toc29162"/>
      <w:bookmarkStart w:id="4" w:name="_Toc2598"/>
      <w:bookmarkStart w:id="5" w:name="_Toc14258"/>
      <w:r>
        <w:rPr>
          <w:rFonts w:hint="eastAsia" w:ascii="宋体" w:hAnsi="宋体" w:cs="Times New Roman"/>
          <w:b/>
          <w:bCs/>
          <w:sz w:val="24"/>
          <w:lang w:val="en-US" w:eastAsia="zh-CN"/>
        </w:rPr>
        <w:t>8.3 环境风险对投融资影响的测算与表达</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pPr>
      <w:r>
        <w:rPr>
          <w:rFonts w:hint="eastAsia"/>
        </w:rPr>
        <w:t>我社采用的环境影响测算方法来源于《金融机构碳核算技术指南（试行）》，其中企业碳排放数据基于客户提供的碳排放数据或能耗数据计算得出，对于部分贷款企业/项目数据如客户无法提供，则主要根据企业/项目投入量/产出量等参数与同行业企业/项目类别得到。企业或项目本身的碳排放量是按照GB/T 32150及相关企业温室气体排放核算和报告标准、企业温室气体排放核算方法与报告指南（试行）等的要求，核算其报告期内的排放量。我社支持企业或项目建设运营投放的信贷产生的碳排放量依据其对企业或项目的月均投资额与企业总资产或项目总投资的比例分摊折算得到，具体测算公式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vAlign w:val="center"/>
          </w:tcPr>
          <w:p>
            <w:pPr>
              <w:spacing w:line="360" w:lineRule="auto"/>
              <w:jc w:val="center"/>
              <w:rPr>
                <w:rFonts w:ascii="宋体" w:hAnsi="宋体" w:cs="宋体"/>
                <w:kern w:val="0"/>
                <w:szCs w:val="21"/>
              </w:rPr>
            </w:pPr>
            <m:oMathPara>
              <m:oMath>
                <m:sSub>
                  <m:sSubPr>
                    <m:ctrlPr>
                      <w:rPr>
                        <w:rFonts w:hint="eastAsia" w:ascii="Cambria Math" w:hAnsi="Cambria Math" w:cs="宋体"/>
                        <w:kern w:val="0"/>
                        <w:szCs w:val="21"/>
                      </w:rPr>
                    </m:ctrlPr>
                  </m:sSubPr>
                  <m:e>
                    <m:r>
                      <m:rPr/>
                      <w:rPr>
                        <w:rFonts w:hint="eastAsia" w:ascii="Cambria Math" w:hAnsi="Cambria Math" w:cs="宋体"/>
                        <w:kern w:val="0"/>
                        <w:szCs w:val="21"/>
                      </w:rPr>
                      <m:t>E</m:t>
                    </m:r>
                    <m:ctrlPr>
                      <w:rPr>
                        <w:rFonts w:hint="eastAsia" w:ascii="Cambria Math" w:hAnsi="Cambria Math" w:cs="宋体"/>
                        <w:kern w:val="0"/>
                        <w:szCs w:val="21"/>
                      </w:rPr>
                    </m:ctrlPr>
                  </m:e>
                  <m:sub>
                    <m:r>
                      <m:rPr>
                        <m:sty m:val="p"/>
                      </m:rPr>
                      <w:rPr>
                        <w:rFonts w:hint="eastAsia" w:ascii="Cambria Math" w:hAnsi="Cambria Math" w:cs="宋体"/>
                        <w:kern w:val="0"/>
                        <w:szCs w:val="21"/>
                      </w:rPr>
                      <m:t>项目业务</m:t>
                    </m:r>
                    <m:ctrlPr>
                      <w:rPr>
                        <w:rFonts w:hint="eastAsia" w:ascii="Cambria Math" w:hAnsi="Cambria Math" w:cs="宋体"/>
                        <w:kern w:val="0"/>
                        <w:szCs w:val="21"/>
                      </w:rPr>
                    </m:ctrlPr>
                  </m:sub>
                </m:sSub>
                <m:r>
                  <m:rPr/>
                  <w:rPr>
                    <w:rFonts w:hint="eastAsia" w:ascii="Cambria Math" w:hAnsi="Cambria Math" w:cs="宋体"/>
                    <w:kern w:val="0"/>
                    <w:szCs w:val="21"/>
                  </w:rPr>
                  <m:t>=</m:t>
                </m:r>
                <m:sSub>
                  <m:sSubPr>
                    <m:ctrlPr>
                      <w:rPr>
                        <w:rFonts w:hint="eastAsia" w:ascii="Cambria Math" w:hAnsi="Cambria Math" w:cs="宋体"/>
                        <w:kern w:val="0"/>
                        <w:szCs w:val="21"/>
                      </w:rPr>
                    </m:ctrlPr>
                  </m:sSubPr>
                  <m:e>
                    <m:r>
                      <m:rPr/>
                      <w:rPr>
                        <w:rFonts w:hint="eastAsia" w:ascii="Cambria Math" w:hAnsi="Cambria Math" w:cs="宋体"/>
                        <w:kern w:val="0"/>
                        <w:szCs w:val="21"/>
                      </w:rPr>
                      <m:t>E</m:t>
                    </m:r>
                    <m:ctrlPr>
                      <w:rPr>
                        <w:rFonts w:hint="eastAsia" w:ascii="Cambria Math" w:hAnsi="Cambria Math" w:cs="宋体"/>
                        <w:kern w:val="0"/>
                        <w:szCs w:val="21"/>
                      </w:rPr>
                    </m:ctrlPr>
                  </m:e>
                  <m:sub>
                    <m:r>
                      <m:rPr>
                        <m:sty m:val="p"/>
                      </m:rPr>
                      <w:rPr>
                        <w:rFonts w:hint="eastAsia" w:ascii="Cambria Math" w:hAnsi="Cambria Math" w:cs="宋体"/>
                        <w:kern w:val="0"/>
                        <w:szCs w:val="21"/>
                      </w:rPr>
                      <m:t>项目</m:t>
                    </m:r>
                    <m:ctrlPr>
                      <w:rPr>
                        <w:rFonts w:hint="eastAsia" w:ascii="Cambria Math" w:hAnsi="Cambria Math" w:cs="宋体"/>
                        <w:kern w:val="0"/>
                        <w:szCs w:val="21"/>
                      </w:rPr>
                    </m:ctrlPr>
                  </m:sub>
                </m:sSub>
                <m:r>
                  <m:rPr>
                    <m:sty m:val="p"/>
                  </m:rPr>
                  <w:rPr>
                    <w:rFonts w:hint="eastAsia" w:ascii="Cambria Math" w:hAnsi="Cambria Math" w:cs="宋体"/>
                    <w:kern w:val="0"/>
                    <w:szCs w:val="21"/>
                  </w:rPr>
                  <m:t>×（</m:t>
                </m:r>
                <m:f>
                  <m:fPr>
                    <m:ctrlPr>
                      <w:rPr>
                        <w:rFonts w:hint="eastAsia" w:ascii="Cambria Math" w:hAnsi="Cambria Math" w:cs="宋体"/>
                        <w:iCs/>
                        <w:kern w:val="0"/>
                        <w:szCs w:val="21"/>
                      </w:rPr>
                    </m:ctrlPr>
                  </m:fPr>
                  <m:num>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投资</m:t>
                        </m:r>
                        <m:ctrlPr>
                          <w:rPr>
                            <w:rFonts w:hint="eastAsia" w:ascii="Cambria Math" w:hAnsi="Cambria Math" w:cs="宋体"/>
                            <w:kern w:val="0"/>
                            <w:szCs w:val="21"/>
                          </w:rPr>
                        </m:ctrlPr>
                      </m:sub>
                    </m:sSub>
                    <m:ctrlPr>
                      <w:rPr>
                        <w:rFonts w:hint="eastAsia" w:ascii="Cambria Math" w:hAnsi="Cambria Math" w:cs="宋体"/>
                        <w:iCs/>
                        <w:kern w:val="0"/>
                        <w:szCs w:val="21"/>
                      </w:rPr>
                    </m:ctrlPr>
                  </m:num>
                  <m:den>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总投资</m:t>
                        </m:r>
                        <m:ctrlPr>
                          <w:rPr>
                            <w:rFonts w:hint="eastAsia" w:ascii="Cambria Math" w:hAnsi="Cambria Math" w:cs="宋体"/>
                            <w:kern w:val="0"/>
                            <w:szCs w:val="21"/>
                          </w:rPr>
                        </m:ctrlPr>
                      </m:sub>
                    </m:sSub>
                    <m:ctrlPr>
                      <w:rPr>
                        <w:rFonts w:hint="eastAsia" w:ascii="Cambria Math" w:hAnsi="Cambria Math" w:cs="宋体"/>
                        <w:iCs/>
                        <w:kern w:val="0"/>
                        <w:szCs w:val="21"/>
                      </w:rPr>
                    </m:ctrlPr>
                  </m:den>
                </m:f>
                <m:r>
                  <m:rPr>
                    <m:sty m:val="p"/>
                  </m:rPr>
                  <w:rPr>
                    <w:rFonts w:hint="eastAsia" w:ascii="Cambria Math" w:hAnsi="Cambria Math" w:cs="宋体"/>
                    <w:kern w:val="0"/>
                    <w:szCs w:val="21"/>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360" w:lineRule="auto"/>
              <w:ind w:firstLine="420" w:firstLineChars="200"/>
              <w:rPr>
                <w:rFonts w:ascii="宋体" w:hAnsi="宋体" w:cs="宋体"/>
                <w:kern w:val="0"/>
                <w:szCs w:val="21"/>
              </w:rPr>
            </w:pPr>
            <w:r>
              <w:rPr>
                <w:rFonts w:hint="eastAsia" w:ascii="宋体" w:hAnsi="宋体" w:cs="宋体"/>
                <w:kern w:val="0"/>
                <w:szCs w:val="21"/>
              </w:rPr>
              <w:t xml:space="preserve">此式为项目融资业务的碳排放核算公式，式中： </w:t>
            </w:r>
          </w:p>
          <w:p>
            <w:pPr>
              <w:spacing w:line="360" w:lineRule="auto"/>
              <w:ind w:firstLine="420" w:firstLineChars="200"/>
              <w:rPr>
                <w:rFonts w:ascii="宋体" w:hAnsi="宋体" w:cs="宋体"/>
                <w:kern w:val="0"/>
                <w:szCs w:val="21"/>
              </w:rPr>
            </w:pPr>
            <w:r>
              <w:rPr>
                <w:rFonts w:hint="eastAsia" w:ascii="宋体" w:hAnsi="宋体" w:cs="宋体"/>
                <w:i/>
                <w:iCs/>
                <w:kern w:val="0"/>
                <w:szCs w:val="21"/>
              </w:rPr>
              <w:t>E</w:t>
            </w:r>
            <w:r>
              <w:rPr>
                <w:rFonts w:hint="eastAsia" w:ascii="宋体" w:hAnsi="宋体" w:cs="宋体"/>
                <w:kern w:val="0"/>
                <w:szCs w:val="21"/>
                <w:vertAlign w:val="subscript"/>
              </w:rPr>
              <w:t>项目业务</w:t>
            </w:r>
            <w:r>
              <w:rPr>
                <w:rFonts w:hint="eastAsia" w:ascii="宋体" w:hAnsi="宋体" w:cs="宋体"/>
                <w:kern w:val="0"/>
                <w:szCs w:val="21"/>
              </w:rPr>
              <w:t>——报告期内，项目融资业务对应的碳排放量，单位为吨二氧化碳当量（tCO</w:t>
            </w:r>
            <w:r>
              <w:rPr>
                <w:rFonts w:hint="eastAsia" w:ascii="宋体" w:hAnsi="宋体" w:cs="宋体"/>
                <w:kern w:val="0"/>
                <w:szCs w:val="21"/>
                <w:vertAlign w:val="subscript"/>
              </w:rPr>
              <w:t>2</w:t>
            </w:r>
            <w:r>
              <w:rPr>
                <w:rFonts w:hint="eastAsia" w:ascii="宋体" w:hAnsi="宋体" w:cs="宋体"/>
                <w:kern w:val="0"/>
                <w:szCs w:val="21"/>
              </w:rPr>
              <w:t xml:space="preserve">e）； </w:t>
            </w:r>
          </w:p>
          <w:p>
            <w:pPr>
              <w:spacing w:line="360" w:lineRule="auto"/>
              <w:ind w:firstLine="420" w:firstLineChars="200"/>
              <w:rPr>
                <w:rFonts w:ascii="宋体" w:hAnsi="宋体" w:cs="宋体"/>
                <w:kern w:val="0"/>
                <w:szCs w:val="21"/>
              </w:rPr>
            </w:pPr>
            <w:r>
              <w:rPr>
                <w:rFonts w:hint="eastAsia" w:ascii="宋体" w:hAnsi="宋体" w:cs="宋体"/>
                <w:i/>
                <w:iCs/>
                <w:kern w:val="0"/>
                <w:szCs w:val="21"/>
              </w:rPr>
              <w:t>E</w:t>
            </w:r>
            <w:r>
              <w:rPr>
                <w:rFonts w:hint="eastAsia" w:ascii="宋体" w:hAnsi="宋体" w:cs="宋体"/>
                <w:kern w:val="0"/>
                <w:szCs w:val="21"/>
                <w:vertAlign w:val="subscript"/>
              </w:rPr>
              <w:t>项目</w:t>
            </w:r>
            <w:r>
              <w:rPr>
                <w:rFonts w:hint="eastAsia" w:ascii="宋体" w:hAnsi="宋体" w:cs="宋体"/>
                <w:kern w:val="0"/>
                <w:szCs w:val="21"/>
              </w:rPr>
              <w:t>——报告期内，项目的碳排放量，单位为吨二氧化碳当量（tCO</w:t>
            </w:r>
            <w:r>
              <w:rPr>
                <w:rFonts w:hint="eastAsia" w:ascii="宋体" w:hAnsi="宋体" w:cs="宋体"/>
                <w:kern w:val="0"/>
                <w:szCs w:val="21"/>
                <w:vertAlign w:val="subscript"/>
              </w:rPr>
              <w:t>2</w:t>
            </w:r>
            <w:r>
              <w:rPr>
                <w:rFonts w:hint="eastAsia" w:ascii="宋体" w:hAnsi="宋体" w:cs="宋体"/>
                <w:kern w:val="0"/>
                <w:szCs w:val="21"/>
              </w:rPr>
              <w:t xml:space="preserve">e）； </w:t>
            </w:r>
          </w:p>
          <w:p>
            <w:pPr>
              <w:spacing w:line="360" w:lineRule="auto"/>
              <w:ind w:firstLine="420" w:firstLineChars="200"/>
              <w:rPr>
                <w:rFonts w:ascii="宋体" w:hAnsi="宋体" w:cs="宋体"/>
                <w:kern w:val="0"/>
                <w:szCs w:val="21"/>
              </w:rPr>
            </w:pPr>
            <w:r>
              <w:rPr>
                <w:rFonts w:hint="eastAsia" w:ascii="宋体" w:hAnsi="宋体" w:cs="宋体"/>
                <w:i/>
                <w:iCs/>
                <w:kern w:val="0"/>
                <w:szCs w:val="21"/>
              </w:rPr>
              <w:t>V</w:t>
            </w:r>
            <w:r>
              <w:rPr>
                <w:rFonts w:hint="eastAsia" w:ascii="宋体" w:hAnsi="宋体" w:cs="宋体"/>
                <w:kern w:val="0"/>
                <w:szCs w:val="21"/>
                <w:vertAlign w:val="subscript"/>
              </w:rPr>
              <w:t>投资</w:t>
            </w:r>
            <w:r>
              <w:rPr>
                <w:rFonts w:hint="eastAsia" w:ascii="宋体" w:hAnsi="宋体" w:cs="宋体"/>
                <w:kern w:val="0"/>
                <w:szCs w:val="21"/>
              </w:rPr>
              <w:t xml:space="preserve">——报告期内，金融机构对项目的月均投资额，单位为万元； </w:t>
            </w:r>
          </w:p>
          <w:p>
            <w:pPr>
              <w:spacing w:line="360" w:lineRule="auto"/>
              <w:ind w:firstLine="420" w:firstLineChars="200"/>
              <w:rPr>
                <w:rFonts w:ascii="宋体" w:hAnsi="宋体" w:cs="宋体"/>
                <w:kern w:val="0"/>
                <w:szCs w:val="21"/>
              </w:rPr>
            </w:pPr>
            <w:r>
              <w:rPr>
                <w:rFonts w:hint="eastAsia" w:ascii="宋体" w:hAnsi="宋体" w:cs="宋体"/>
                <w:i/>
                <w:iCs/>
                <w:kern w:val="0"/>
                <w:szCs w:val="21"/>
              </w:rPr>
              <w:t>V</w:t>
            </w:r>
            <w:r>
              <w:rPr>
                <w:rFonts w:hint="eastAsia" w:ascii="宋体" w:hAnsi="宋体" w:cs="宋体"/>
                <w:kern w:val="0"/>
                <w:szCs w:val="21"/>
                <w:vertAlign w:val="subscript"/>
              </w:rPr>
              <w:t>总投资</w:t>
            </w:r>
            <w:r>
              <w:rPr>
                <w:rFonts w:hint="eastAsia" w:ascii="宋体" w:hAnsi="宋体" w:cs="宋体"/>
                <w:kern w:val="0"/>
                <w:szCs w:val="21"/>
              </w:rPr>
              <w:t xml:space="preserve">——报告期内，项目的总投资额，单位为万元。 </w:t>
            </w:r>
          </w:p>
          <w:p>
            <w:pPr>
              <w:spacing w:line="360" w:lineRule="auto"/>
              <w:ind w:firstLine="420" w:firstLineChars="200"/>
              <w:rPr>
                <w:rFonts w:ascii="宋体" w:hAnsi="宋体" w:cs="宋体"/>
                <w:kern w:val="0"/>
                <w:szCs w:val="21"/>
              </w:rPr>
            </w:pPr>
            <w:r>
              <w:rPr>
                <w:rFonts w:hint="eastAsia" w:ascii="宋体" w:hAnsi="宋体" w:cs="宋体"/>
                <w:kern w:val="0"/>
                <w:szCs w:val="21"/>
              </w:rPr>
              <w:t>当</w:t>
            </w:r>
            <w:r>
              <w:rPr>
                <w:rFonts w:hint="eastAsia" w:ascii="宋体" w:hAnsi="宋体" w:cs="宋体"/>
                <w:i/>
                <w:iCs/>
                <w:kern w:val="0"/>
                <w:szCs w:val="21"/>
              </w:rPr>
              <w:t>V</w:t>
            </w:r>
            <w:r>
              <w:rPr>
                <w:rFonts w:hint="eastAsia" w:ascii="宋体" w:hAnsi="宋体" w:cs="宋体"/>
                <w:kern w:val="0"/>
                <w:szCs w:val="21"/>
                <w:vertAlign w:val="subscript"/>
              </w:rPr>
              <w:t>投资</w:t>
            </w:r>
            <w:r>
              <w:rPr>
                <w:rFonts w:hint="eastAsia" w:ascii="宋体" w:hAnsi="宋体" w:cs="宋体"/>
                <w:kern w:val="0"/>
                <w:szCs w:val="21"/>
              </w:rPr>
              <w:t>&gt;</w:t>
            </w:r>
            <w:r>
              <w:rPr>
                <w:rFonts w:hint="eastAsia" w:ascii="宋体" w:hAnsi="宋体" w:cs="宋体"/>
                <w:i/>
                <w:iCs/>
                <w:kern w:val="0"/>
                <w:szCs w:val="21"/>
              </w:rPr>
              <w:t xml:space="preserve"> V</w:t>
            </w:r>
            <w:r>
              <w:rPr>
                <w:rFonts w:hint="eastAsia" w:ascii="宋体" w:hAnsi="宋体" w:cs="宋体"/>
                <w:kern w:val="0"/>
                <w:szCs w:val="21"/>
                <w:vertAlign w:val="subscript"/>
              </w:rPr>
              <w:t>总投资</w:t>
            </w:r>
            <w:r>
              <w:rPr>
                <w:rFonts w:hint="eastAsia" w:ascii="宋体" w:hAnsi="宋体" w:cs="宋体"/>
                <w:kern w:val="0"/>
                <w:szCs w:val="21"/>
              </w:rPr>
              <w:t>时，</w:t>
            </w:r>
            <m:oMath>
              <m:r>
                <m:rPr>
                  <m:sty m:val="p"/>
                </m:rPr>
                <w:rPr>
                  <w:rFonts w:hint="eastAsia" w:ascii="Cambria Math" w:hAnsi="Cambria Math" w:cs="宋体"/>
                  <w:kern w:val="0"/>
                  <w:szCs w:val="21"/>
                </w:rPr>
                <m:t>（</m:t>
              </m:r>
              <m:f>
                <m:fPr>
                  <m:ctrlPr>
                    <w:rPr>
                      <w:rFonts w:hint="eastAsia" w:ascii="Cambria Math" w:hAnsi="Cambria Math" w:cs="宋体"/>
                      <w:iCs/>
                      <w:kern w:val="0"/>
                      <w:szCs w:val="21"/>
                    </w:rPr>
                  </m:ctrlPr>
                </m:fPr>
                <m:num>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投资</m:t>
                      </m:r>
                      <m:ctrlPr>
                        <w:rPr>
                          <w:rFonts w:hint="eastAsia" w:ascii="Cambria Math" w:hAnsi="Cambria Math" w:cs="宋体"/>
                          <w:kern w:val="0"/>
                          <w:szCs w:val="21"/>
                        </w:rPr>
                      </m:ctrlPr>
                    </m:sub>
                  </m:sSub>
                  <m:ctrlPr>
                    <w:rPr>
                      <w:rFonts w:hint="eastAsia" w:ascii="Cambria Math" w:hAnsi="Cambria Math" w:cs="宋体"/>
                      <w:iCs/>
                      <w:kern w:val="0"/>
                      <w:szCs w:val="21"/>
                    </w:rPr>
                  </m:ctrlPr>
                </m:num>
                <m:den>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总投资</m:t>
                      </m:r>
                      <m:ctrlPr>
                        <w:rPr>
                          <w:rFonts w:hint="eastAsia" w:ascii="Cambria Math" w:hAnsi="Cambria Math" w:cs="宋体"/>
                          <w:kern w:val="0"/>
                          <w:szCs w:val="21"/>
                        </w:rPr>
                      </m:ctrlPr>
                    </m:sub>
                  </m:sSub>
                  <m:ctrlPr>
                    <w:rPr>
                      <w:rFonts w:hint="eastAsia" w:ascii="Cambria Math" w:hAnsi="Cambria Math" w:cs="宋体"/>
                      <w:iCs/>
                      <w:kern w:val="0"/>
                      <w:szCs w:val="21"/>
                    </w:rPr>
                  </m:ctrlPr>
                </m:den>
              </m:f>
              <m:r>
                <m:rPr>
                  <m:sty m:val="p"/>
                </m:rPr>
                <w:rPr>
                  <w:rFonts w:hint="eastAsia" w:ascii="Cambria Math" w:hAnsi="Cambria Math" w:cs="宋体"/>
                  <w:kern w:val="0"/>
                  <w:szCs w:val="21"/>
                </w:rPr>
                <m:t>）</m:t>
              </m:r>
            </m:oMath>
            <w:r>
              <w:rPr>
                <w:rFonts w:hint="eastAsia" w:ascii="宋体" w:hAnsi="宋体" w:cs="宋体"/>
                <w:kern w:val="0"/>
                <w:szCs w:val="21"/>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296" w:type="dxa"/>
            <w:vAlign w:val="center"/>
          </w:tcPr>
          <w:p>
            <w:pPr>
              <w:spacing w:line="360" w:lineRule="auto"/>
              <w:jc w:val="center"/>
              <w:rPr>
                <w:rFonts w:ascii="宋体" w:hAnsi="宋体" w:cs="宋体"/>
                <w:kern w:val="0"/>
                <w:szCs w:val="21"/>
              </w:rPr>
            </w:pPr>
            <m:oMathPara>
              <m:oMath>
                <m:sSub>
                  <m:sSubPr>
                    <m:ctrlPr>
                      <w:rPr>
                        <w:rFonts w:hint="eastAsia" w:ascii="Cambria Math" w:hAnsi="Cambria Math" w:cs="宋体"/>
                        <w:kern w:val="0"/>
                        <w:szCs w:val="21"/>
                      </w:rPr>
                    </m:ctrlPr>
                  </m:sSubPr>
                  <m:e>
                    <m:r>
                      <m:rPr/>
                      <w:rPr>
                        <w:rFonts w:hint="eastAsia" w:ascii="Cambria Math" w:hAnsi="Cambria Math" w:cs="宋体"/>
                        <w:kern w:val="0"/>
                        <w:szCs w:val="21"/>
                      </w:rPr>
                      <m:t>E</m:t>
                    </m:r>
                    <m:ctrlPr>
                      <w:rPr>
                        <w:rFonts w:hint="eastAsia" w:ascii="Cambria Math" w:hAnsi="Cambria Math" w:cs="宋体"/>
                        <w:kern w:val="0"/>
                        <w:szCs w:val="21"/>
                      </w:rPr>
                    </m:ctrlPr>
                  </m:e>
                  <m:sub>
                    <m:r>
                      <m:rPr>
                        <m:sty m:val="p"/>
                      </m:rPr>
                      <w:rPr>
                        <w:rFonts w:hint="eastAsia" w:ascii="Cambria Math" w:hAnsi="Cambria Math" w:cs="宋体"/>
                        <w:kern w:val="0"/>
                        <w:szCs w:val="21"/>
                      </w:rPr>
                      <m:t>非项目业务</m:t>
                    </m:r>
                    <m:ctrlPr>
                      <w:rPr>
                        <w:rFonts w:hint="eastAsia" w:ascii="Cambria Math" w:hAnsi="Cambria Math" w:cs="宋体"/>
                        <w:kern w:val="0"/>
                        <w:szCs w:val="21"/>
                      </w:rPr>
                    </m:ctrlPr>
                  </m:sub>
                </m:sSub>
                <m:r>
                  <m:rPr/>
                  <w:rPr>
                    <w:rFonts w:hint="eastAsia" w:ascii="Cambria Math" w:hAnsi="Cambria Math" w:cs="宋体"/>
                    <w:kern w:val="0"/>
                    <w:szCs w:val="21"/>
                  </w:rPr>
                  <m:t>=</m:t>
                </m:r>
                <m:sSub>
                  <m:sSubPr>
                    <m:ctrlPr>
                      <w:rPr>
                        <w:rFonts w:hint="eastAsia" w:ascii="Cambria Math" w:hAnsi="Cambria Math" w:cs="宋体"/>
                        <w:kern w:val="0"/>
                        <w:szCs w:val="21"/>
                      </w:rPr>
                    </m:ctrlPr>
                  </m:sSubPr>
                  <m:e>
                    <m:r>
                      <m:rPr/>
                      <w:rPr>
                        <w:rFonts w:hint="eastAsia" w:ascii="Cambria Math" w:hAnsi="Cambria Math" w:cs="宋体"/>
                        <w:kern w:val="0"/>
                        <w:szCs w:val="21"/>
                      </w:rPr>
                      <m:t>E</m:t>
                    </m:r>
                    <m:ctrlPr>
                      <w:rPr>
                        <w:rFonts w:hint="eastAsia" w:ascii="Cambria Math" w:hAnsi="Cambria Math" w:cs="宋体"/>
                        <w:kern w:val="0"/>
                        <w:szCs w:val="21"/>
                      </w:rPr>
                    </m:ctrlPr>
                  </m:e>
                  <m:sub>
                    <m:r>
                      <m:rPr>
                        <m:sty m:val="p"/>
                      </m:rPr>
                      <w:rPr>
                        <w:rFonts w:hint="eastAsia" w:ascii="Cambria Math" w:hAnsi="Cambria Math" w:cs="宋体"/>
                        <w:kern w:val="0"/>
                        <w:szCs w:val="21"/>
                      </w:rPr>
                      <m:t>主体</m:t>
                    </m:r>
                    <m:ctrlPr>
                      <w:rPr>
                        <w:rFonts w:hint="eastAsia" w:ascii="Cambria Math" w:hAnsi="Cambria Math" w:cs="宋体"/>
                        <w:kern w:val="0"/>
                        <w:szCs w:val="21"/>
                      </w:rPr>
                    </m:ctrlPr>
                  </m:sub>
                </m:sSub>
                <m:r>
                  <m:rPr>
                    <m:sty m:val="p"/>
                  </m:rPr>
                  <w:rPr>
                    <w:rFonts w:hint="eastAsia" w:ascii="Cambria Math" w:hAnsi="Cambria Math" w:cs="宋体"/>
                    <w:kern w:val="0"/>
                    <w:szCs w:val="21"/>
                  </w:rPr>
                  <m:t>×（</m:t>
                </m:r>
                <m:f>
                  <m:fPr>
                    <m:ctrlPr>
                      <w:rPr>
                        <w:rFonts w:hint="eastAsia" w:ascii="Cambria Math" w:hAnsi="Cambria Math" w:cs="宋体"/>
                        <w:iCs/>
                        <w:kern w:val="0"/>
                        <w:szCs w:val="21"/>
                      </w:rPr>
                    </m:ctrlPr>
                  </m:fPr>
                  <m:num>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融资</m:t>
                        </m:r>
                        <m:ctrlPr>
                          <w:rPr>
                            <w:rFonts w:hint="eastAsia" w:ascii="Cambria Math" w:hAnsi="Cambria Math" w:cs="宋体"/>
                            <w:kern w:val="0"/>
                            <w:szCs w:val="21"/>
                          </w:rPr>
                        </m:ctrlPr>
                      </m:sub>
                    </m:sSub>
                    <m:ctrlPr>
                      <w:rPr>
                        <w:rFonts w:hint="eastAsia" w:ascii="Cambria Math" w:hAnsi="Cambria Math" w:cs="宋体"/>
                        <w:iCs/>
                        <w:kern w:val="0"/>
                        <w:szCs w:val="21"/>
                      </w:rPr>
                    </m:ctrlPr>
                  </m:num>
                  <m:den>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收入</m:t>
                        </m:r>
                        <m:ctrlPr>
                          <w:rPr>
                            <w:rFonts w:hint="eastAsia" w:ascii="Cambria Math" w:hAnsi="Cambria Math" w:cs="宋体"/>
                            <w:kern w:val="0"/>
                            <w:szCs w:val="21"/>
                          </w:rPr>
                        </m:ctrlPr>
                      </m:sub>
                    </m:sSub>
                    <m:ctrlPr>
                      <w:rPr>
                        <w:rFonts w:hint="eastAsia" w:ascii="Cambria Math" w:hAnsi="Cambria Math" w:cs="宋体"/>
                        <w:iCs/>
                        <w:kern w:val="0"/>
                        <w:szCs w:val="21"/>
                      </w:rPr>
                    </m:ctrlPr>
                  </m:den>
                </m:f>
                <m:r>
                  <m:rPr>
                    <m:sty m:val="p"/>
                  </m:rPr>
                  <w:rPr>
                    <w:rFonts w:hint="eastAsia" w:ascii="Cambria Math" w:hAnsi="Cambria Math" w:cs="宋体"/>
                    <w:kern w:val="0"/>
                    <w:szCs w:val="21"/>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296" w:type="dxa"/>
          </w:tcPr>
          <w:p>
            <w:pPr>
              <w:spacing w:line="360" w:lineRule="auto"/>
              <w:ind w:firstLine="420" w:firstLineChars="200"/>
              <w:rPr>
                <w:rFonts w:ascii="宋体" w:hAnsi="宋体" w:cs="宋体"/>
                <w:kern w:val="0"/>
                <w:szCs w:val="21"/>
              </w:rPr>
            </w:pPr>
            <w:r>
              <w:rPr>
                <w:rFonts w:hint="eastAsia" w:ascii="宋体" w:hAnsi="宋体" w:cs="宋体"/>
                <w:kern w:val="0"/>
                <w:szCs w:val="21"/>
              </w:rPr>
              <w:t xml:space="preserve">此式为非项目融资业务的碳排放核算公式，式中： </w:t>
            </w:r>
          </w:p>
          <w:p>
            <w:pPr>
              <w:spacing w:line="360" w:lineRule="auto"/>
              <w:ind w:firstLine="420" w:firstLineChars="200"/>
              <w:rPr>
                <w:rFonts w:ascii="宋体" w:hAnsi="宋体" w:cs="宋体"/>
                <w:kern w:val="0"/>
                <w:szCs w:val="21"/>
              </w:rPr>
            </w:pPr>
            <w:r>
              <w:rPr>
                <w:rFonts w:hint="eastAsia" w:ascii="宋体" w:hAnsi="宋体" w:cs="宋体"/>
                <w:i/>
                <w:iCs/>
                <w:kern w:val="0"/>
                <w:szCs w:val="21"/>
              </w:rPr>
              <w:t>E</w:t>
            </w:r>
            <w:r>
              <w:rPr>
                <w:rFonts w:hint="eastAsia" w:ascii="宋体" w:hAnsi="宋体" w:cs="宋体"/>
                <w:kern w:val="0"/>
                <w:szCs w:val="21"/>
                <w:vertAlign w:val="subscript"/>
              </w:rPr>
              <w:t>非项目业务</w:t>
            </w:r>
            <w:r>
              <w:rPr>
                <w:rFonts w:hint="eastAsia" w:ascii="宋体" w:hAnsi="宋体" w:cs="宋体"/>
                <w:kern w:val="0"/>
                <w:szCs w:val="21"/>
              </w:rPr>
              <w:t>——报告期内，非项目融资业务对应的碳排放量，单位为吨二氧化碳当量（tCO</w:t>
            </w:r>
            <w:r>
              <w:rPr>
                <w:rFonts w:hint="eastAsia" w:ascii="宋体" w:hAnsi="宋体" w:cs="宋体"/>
                <w:kern w:val="0"/>
                <w:szCs w:val="21"/>
                <w:vertAlign w:val="subscript"/>
              </w:rPr>
              <w:t>2</w:t>
            </w:r>
            <w:r>
              <w:rPr>
                <w:rFonts w:hint="eastAsia" w:ascii="宋体" w:hAnsi="宋体" w:cs="宋体"/>
                <w:kern w:val="0"/>
                <w:szCs w:val="21"/>
              </w:rPr>
              <w:t xml:space="preserve">e）； </w:t>
            </w:r>
          </w:p>
          <w:p>
            <w:pPr>
              <w:spacing w:line="360" w:lineRule="auto"/>
              <w:ind w:firstLine="420" w:firstLineChars="200"/>
              <w:rPr>
                <w:rFonts w:ascii="宋体" w:hAnsi="宋体" w:cs="宋体"/>
                <w:kern w:val="0"/>
                <w:szCs w:val="21"/>
              </w:rPr>
            </w:pPr>
            <w:r>
              <w:rPr>
                <w:rFonts w:hint="eastAsia" w:ascii="宋体" w:hAnsi="宋体" w:cs="宋体"/>
                <w:i/>
                <w:iCs/>
                <w:kern w:val="0"/>
                <w:szCs w:val="21"/>
              </w:rPr>
              <w:t>E</w:t>
            </w:r>
            <w:r>
              <w:rPr>
                <w:rFonts w:hint="eastAsia" w:ascii="宋体" w:hAnsi="宋体" w:cs="宋体"/>
                <w:kern w:val="0"/>
                <w:szCs w:val="21"/>
                <w:vertAlign w:val="subscript"/>
              </w:rPr>
              <w:t>主体</w:t>
            </w:r>
            <w:r>
              <w:rPr>
                <w:rFonts w:hint="eastAsia" w:ascii="宋体" w:hAnsi="宋体" w:cs="宋体"/>
                <w:kern w:val="0"/>
                <w:szCs w:val="21"/>
              </w:rPr>
              <w:t>——报告期内，非项目融资业务相关融资主体的碳排放量，单位为吨二氧化碳当量（tCO</w:t>
            </w:r>
            <w:r>
              <w:rPr>
                <w:rFonts w:hint="eastAsia" w:ascii="宋体" w:hAnsi="宋体" w:cs="宋体"/>
                <w:kern w:val="0"/>
                <w:szCs w:val="21"/>
                <w:vertAlign w:val="subscript"/>
              </w:rPr>
              <w:t>2</w:t>
            </w:r>
            <w:r>
              <w:rPr>
                <w:rFonts w:hint="eastAsia" w:ascii="宋体" w:hAnsi="宋体" w:cs="宋体"/>
                <w:kern w:val="0"/>
                <w:szCs w:val="21"/>
              </w:rPr>
              <w:t xml:space="preserve">e）； </w:t>
            </w:r>
          </w:p>
          <w:p>
            <w:pPr>
              <w:spacing w:line="360" w:lineRule="auto"/>
              <w:ind w:firstLine="420" w:firstLineChars="200"/>
              <w:rPr>
                <w:rFonts w:ascii="宋体" w:hAnsi="宋体" w:cs="宋体"/>
                <w:kern w:val="0"/>
                <w:szCs w:val="21"/>
              </w:rPr>
            </w:pPr>
            <w:r>
              <w:rPr>
                <w:rFonts w:hint="eastAsia" w:ascii="宋体" w:hAnsi="宋体" w:cs="宋体"/>
                <w:i/>
                <w:iCs/>
                <w:kern w:val="0"/>
                <w:szCs w:val="21"/>
              </w:rPr>
              <w:t>V</w:t>
            </w:r>
            <w:r>
              <w:rPr>
                <w:rFonts w:hint="eastAsia" w:ascii="宋体" w:hAnsi="宋体" w:cs="宋体"/>
                <w:kern w:val="0"/>
                <w:szCs w:val="21"/>
                <w:vertAlign w:val="subscript"/>
              </w:rPr>
              <w:t>融资</w:t>
            </w:r>
            <w:r>
              <w:rPr>
                <w:rFonts w:hint="eastAsia" w:ascii="宋体" w:hAnsi="宋体" w:cs="宋体"/>
                <w:kern w:val="0"/>
                <w:szCs w:val="21"/>
              </w:rPr>
              <w:t xml:space="preserve">——报告期内，金融机构对融资主体的月均非项目融资额，单位为万元； </w:t>
            </w:r>
          </w:p>
          <w:p>
            <w:pPr>
              <w:spacing w:line="360" w:lineRule="auto"/>
              <w:ind w:firstLine="420" w:firstLineChars="200"/>
              <w:rPr>
                <w:rFonts w:ascii="宋体" w:hAnsi="宋体" w:cs="宋体"/>
                <w:kern w:val="0"/>
                <w:szCs w:val="21"/>
              </w:rPr>
            </w:pPr>
            <w:r>
              <w:rPr>
                <w:rFonts w:hint="eastAsia" w:ascii="宋体" w:hAnsi="宋体" w:cs="宋体"/>
                <w:i/>
                <w:iCs/>
                <w:kern w:val="0"/>
                <w:szCs w:val="21"/>
              </w:rPr>
              <w:t>V</w:t>
            </w:r>
            <w:r>
              <w:rPr>
                <w:rFonts w:hint="eastAsia" w:ascii="宋体" w:hAnsi="宋体" w:cs="宋体"/>
                <w:kern w:val="0"/>
                <w:szCs w:val="21"/>
                <w:vertAlign w:val="subscript"/>
              </w:rPr>
              <w:t>收入</w:t>
            </w:r>
            <w:r>
              <w:rPr>
                <w:rFonts w:hint="eastAsia" w:ascii="宋体" w:hAnsi="宋体" w:cs="宋体"/>
                <w:kern w:val="0"/>
                <w:szCs w:val="21"/>
              </w:rPr>
              <w:t xml:space="preserve">——报告期内，融资主体的主营业务收入，单位为万元。 </w:t>
            </w:r>
          </w:p>
          <w:p>
            <w:pPr>
              <w:spacing w:line="360" w:lineRule="auto"/>
              <w:ind w:firstLine="420" w:firstLineChars="200"/>
              <w:rPr>
                <w:rFonts w:ascii="宋体" w:hAnsi="宋体" w:cs="宋体"/>
                <w:kern w:val="0"/>
                <w:szCs w:val="21"/>
              </w:rPr>
            </w:pPr>
            <w:r>
              <w:rPr>
                <w:rFonts w:hint="eastAsia" w:ascii="宋体" w:hAnsi="宋体" w:cs="宋体"/>
                <w:kern w:val="0"/>
                <w:szCs w:val="21"/>
              </w:rPr>
              <w:t>当</w:t>
            </w:r>
            <w:r>
              <w:rPr>
                <w:rFonts w:hint="eastAsia" w:ascii="宋体" w:hAnsi="宋体" w:cs="宋体"/>
                <w:i/>
                <w:iCs/>
                <w:kern w:val="0"/>
                <w:szCs w:val="21"/>
              </w:rPr>
              <w:t>V</w:t>
            </w:r>
            <w:r>
              <w:rPr>
                <w:rFonts w:hint="eastAsia" w:ascii="宋体" w:hAnsi="宋体" w:cs="宋体"/>
                <w:kern w:val="0"/>
                <w:szCs w:val="21"/>
                <w:vertAlign w:val="subscript"/>
              </w:rPr>
              <w:t>融资</w:t>
            </w:r>
            <w:r>
              <w:rPr>
                <w:rFonts w:hint="eastAsia" w:ascii="宋体" w:hAnsi="宋体" w:cs="宋体"/>
                <w:kern w:val="0"/>
                <w:szCs w:val="21"/>
              </w:rPr>
              <w:t xml:space="preserve">&gt; </w:t>
            </w:r>
            <w:r>
              <w:rPr>
                <w:rFonts w:hint="eastAsia" w:ascii="宋体" w:hAnsi="宋体" w:cs="宋体"/>
                <w:i/>
                <w:iCs/>
                <w:kern w:val="0"/>
                <w:szCs w:val="21"/>
              </w:rPr>
              <w:t>V</w:t>
            </w:r>
            <w:r>
              <w:rPr>
                <w:rFonts w:hint="eastAsia" w:ascii="宋体" w:hAnsi="宋体" w:cs="宋体"/>
                <w:kern w:val="0"/>
                <w:szCs w:val="21"/>
                <w:vertAlign w:val="subscript"/>
              </w:rPr>
              <w:t>收入</w:t>
            </w:r>
            <w:r>
              <w:rPr>
                <w:rFonts w:hint="eastAsia" w:ascii="宋体" w:hAnsi="宋体" w:cs="宋体"/>
                <w:kern w:val="0"/>
                <w:szCs w:val="21"/>
              </w:rPr>
              <w:t>时，</w:t>
            </w:r>
            <m:oMath>
              <m:r>
                <m:rPr>
                  <m:sty m:val="p"/>
                </m:rPr>
                <w:rPr>
                  <w:rFonts w:hint="eastAsia" w:ascii="Cambria Math" w:hAnsi="Cambria Math" w:cs="宋体"/>
                  <w:kern w:val="0"/>
                  <w:szCs w:val="21"/>
                </w:rPr>
                <m:t>（</m:t>
              </m:r>
              <m:f>
                <m:fPr>
                  <m:ctrlPr>
                    <w:rPr>
                      <w:rFonts w:hint="eastAsia" w:ascii="Cambria Math" w:hAnsi="Cambria Math" w:cs="宋体"/>
                      <w:iCs/>
                      <w:kern w:val="0"/>
                      <w:szCs w:val="21"/>
                    </w:rPr>
                  </m:ctrlPr>
                </m:fPr>
                <m:num>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融资</m:t>
                      </m:r>
                      <m:ctrlPr>
                        <w:rPr>
                          <w:rFonts w:hint="eastAsia" w:ascii="Cambria Math" w:hAnsi="Cambria Math" w:cs="宋体"/>
                          <w:kern w:val="0"/>
                          <w:szCs w:val="21"/>
                        </w:rPr>
                      </m:ctrlPr>
                    </m:sub>
                  </m:sSub>
                  <m:ctrlPr>
                    <w:rPr>
                      <w:rFonts w:hint="eastAsia" w:ascii="Cambria Math" w:hAnsi="Cambria Math" w:cs="宋体"/>
                      <w:iCs/>
                      <w:kern w:val="0"/>
                      <w:szCs w:val="21"/>
                    </w:rPr>
                  </m:ctrlPr>
                </m:num>
                <m:den>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收入</m:t>
                      </m:r>
                      <m:ctrlPr>
                        <w:rPr>
                          <w:rFonts w:hint="eastAsia" w:ascii="Cambria Math" w:hAnsi="Cambria Math" w:cs="宋体"/>
                          <w:kern w:val="0"/>
                          <w:szCs w:val="21"/>
                        </w:rPr>
                      </m:ctrlPr>
                    </m:sub>
                  </m:sSub>
                  <m:ctrlPr>
                    <w:rPr>
                      <w:rFonts w:hint="eastAsia" w:ascii="Cambria Math" w:hAnsi="Cambria Math" w:cs="宋体"/>
                      <w:iCs/>
                      <w:kern w:val="0"/>
                      <w:szCs w:val="21"/>
                    </w:rPr>
                  </m:ctrlPr>
                </m:den>
              </m:f>
              <m:r>
                <m:rPr>
                  <m:sty m:val="p"/>
                </m:rPr>
                <w:rPr>
                  <w:rFonts w:hint="eastAsia" w:ascii="Cambria Math" w:hAnsi="Cambria Math" w:cs="宋体"/>
                  <w:kern w:val="0"/>
                  <w:szCs w:val="21"/>
                </w:rPr>
                <m:t>）</m:t>
              </m:r>
            </m:oMath>
            <w:r>
              <w:rPr>
                <w:rFonts w:hint="eastAsia" w:ascii="宋体" w:hAnsi="宋体" w:cs="宋体"/>
                <w:kern w:val="0"/>
                <w:szCs w:val="21"/>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96" w:type="dxa"/>
            <w:vAlign w:val="center"/>
          </w:tcPr>
          <w:p>
            <w:pPr>
              <w:widowControl/>
              <w:spacing w:line="360" w:lineRule="auto"/>
              <w:jc w:val="center"/>
              <w:rPr>
                <w:rFonts w:ascii="宋体" w:hAnsi="宋体" w:cs="宋体"/>
                <w:kern w:val="0"/>
                <w:szCs w:val="21"/>
              </w:rPr>
            </w:pPr>
            <m:oMathPara>
              <m:oMath>
                <m:sSub>
                  <m:sSubPr>
                    <m:ctrlPr>
                      <w:rPr>
                        <w:rFonts w:hint="eastAsia" w:ascii="Cambria Math" w:hAnsi="Cambria Math" w:cs="宋体"/>
                        <w:kern w:val="0"/>
                        <w:szCs w:val="21"/>
                      </w:rPr>
                    </m:ctrlPr>
                  </m:sSubPr>
                  <m:e>
                    <m:r>
                      <m:rPr/>
                      <w:rPr>
                        <w:rFonts w:hint="eastAsia" w:ascii="Cambria Math" w:hAnsi="Cambria Math" w:cs="宋体"/>
                        <w:kern w:val="0"/>
                        <w:szCs w:val="21"/>
                      </w:rPr>
                      <m:t>R</m:t>
                    </m:r>
                    <m:ctrlPr>
                      <w:rPr>
                        <w:rFonts w:hint="eastAsia" w:ascii="Cambria Math" w:hAnsi="Cambria Math" w:cs="宋体"/>
                        <w:kern w:val="0"/>
                        <w:szCs w:val="21"/>
                      </w:rPr>
                    </m:ctrlPr>
                  </m:e>
                  <m:sub>
                    <m:r>
                      <m:rPr>
                        <m:sty m:val="p"/>
                      </m:rPr>
                      <w:rPr>
                        <w:rFonts w:hint="eastAsia" w:ascii="Cambria Math" w:hAnsi="Cambria Math" w:cs="宋体"/>
                        <w:kern w:val="0"/>
                        <w:szCs w:val="21"/>
                      </w:rPr>
                      <m:t>碳排放</m:t>
                    </m:r>
                    <m:ctrlPr>
                      <w:rPr>
                        <w:rFonts w:hint="eastAsia" w:ascii="Cambria Math" w:hAnsi="Cambria Math" w:cs="宋体"/>
                        <w:kern w:val="0"/>
                        <w:szCs w:val="21"/>
                      </w:rPr>
                    </m:ctrlPr>
                  </m:sub>
                </m:sSub>
                <m:r>
                  <m:rPr/>
                  <w:rPr>
                    <w:rFonts w:hint="eastAsia" w:ascii="Cambria Math" w:hAnsi="Cambria Math" w:cs="宋体"/>
                    <w:kern w:val="0"/>
                    <w:szCs w:val="21"/>
                  </w:rPr>
                  <m:t>=</m:t>
                </m:r>
                <m:f>
                  <m:fPr>
                    <m:ctrlPr>
                      <w:rPr>
                        <w:rFonts w:hint="eastAsia" w:ascii="Cambria Math" w:hAnsi="Cambria Math" w:cs="宋体"/>
                        <w:iCs/>
                        <w:kern w:val="0"/>
                        <w:szCs w:val="21"/>
                      </w:rPr>
                    </m:ctrlPr>
                  </m:fPr>
                  <m:num>
                    <m:sSub>
                      <m:sSubPr>
                        <m:ctrlPr>
                          <w:rPr>
                            <w:rFonts w:hint="eastAsia" w:ascii="Cambria Math" w:hAnsi="Cambria Math" w:cs="宋体"/>
                            <w:kern w:val="0"/>
                            <w:szCs w:val="21"/>
                          </w:rPr>
                        </m:ctrlPr>
                      </m:sSubPr>
                      <m:e>
                        <m:r>
                          <m:rPr/>
                          <w:rPr>
                            <w:rFonts w:hint="eastAsia" w:ascii="Cambria Math" w:hAnsi="Cambria Math" w:cs="宋体"/>
                            <w:kern w:val="0"/>
                            <w:szCs w:val="21"/>
                          </w:rPr>
                          <m:t>n</m:t>
                        </m:r>
                        <m:ctrlPr>
                          <w:rPr>
                            <w:rFonts w:hint="eastAsia" w:ascii="Cambria Math" w:hAnsi="Cambria Math" w:cs="宋体"/>
                            <w:kern w:val="0"/>
                            <w:szCs w:val="21"/>
                          </w:rPr>
                        </m:ctrlPr>
                      </m:e>
                      <m:sub>
                        <m:r>
                          <m:rPr>
                            <m:sty m:val="p"/>
                          </m:rPr>
                          <w:rPr>
                            <w:rFonts w:hint="eastAsia" w:ascii="Cambria Math" w:hAnsi="Cambria Math" w:cs="宋体"/>
                            <w:kern w:val="0"/>
                            <w:szCs w:val="21"/>
                          </w:rPr>
                          <m:t>碳排放</m:t>
                        </m:r>
                        <m:ctrlPr>
                          <w:rPr>
                            <w:rFonts w:hint="eastAsia" w:ascii="Cambria Math" w:hAnsi="Cambria Math" w:cs="宋体"/>
                            <w:kern w:val="0"/>
                            <w:szCs w:val="21"/>
                          </w:rPr>
                        </m:ctrlPr>
                      </m:sub>
                    </m:sSub>
                    <m:ctrlPr>
                      <w:rPr>
                        <w:rFonts w:hint="eastAsia" w:ascii="Cambria Math" w:hAnsi="Cambria Math" w:cs="宋体"/>
                        <w:iCs/>
                        <w:kern w:val="0"/>
                        <w:szCs w:val="21"/>
                      </w:rPr>
                    </m:ctrlPr>
                  </m:num>
                  <m:den>
                    <m:sSub>
                      <m:sSubPr>
                        <m:ctrlPr>
                          <w:rPr>
                            <w:rFonts w:hint="eastAsia" w:ascii="Cambria Math" w:hAnsi="Cambria Math" w:cs="宋体"/>
                            <w:kern w:val="0"/>
                            <w:szCs w:val="21"/>
                          </w:rPr>
                        </m:ctrlPr>
                      </m:sSubPr>
                      <m:e>
                        <m:r>
                          <m:rPr/>
                          <w:rPr>
                            <w:rFonts w:hint="eastAsia" w:ascii="Cambria Math" w:hAnsi="Cambria Math" w:cs="宋体"/>
                            <w:kern w:val="0"/>
                            <w:szCs w:val="21"/>
                          </w:rPr>
                          <m:t>N</m:t>
                        </m:r>
                        <m:ctrlPr>
                          <w:rPr>
                            <w:rFonts w:hint="eastAsia" w:ascii="Cambria Math" w:hAnsi="Cambria Math" w:cs="宋体"/>
                            <w:kern w:val="0"/>
                            <w:szCs w:val="21"/>
                          </w:rPr>
                        </m:ctrlPr>
                      </m:e>
                      <m:sub>
                        <m:r>
                          <m:rPr>
                            <m:sty m:val="p"/>
                          </m:rPr>
                          <w:rPr>
                            <w:rFonts w:hint="eastAsia" w:ascii="Cambria Math" w:hAnsi="Cambria Math" w:cs="宋体"/>
                            <w:kern w:val="0"/>
                            <w:szCs w:val="21"/>
                          </w:rPr>
                          <m:t>总</m:t>
                        </m:r>
                        <m:ctrlPr>
                          <w:rPr>
                            <w:rFonts w:hint="eastAsia" w:ascii="Cambria Math" w:hAnsi="Cambria Math" w:cs="宋体"/>
                            <w:kern w:val="0"/>
                            <w:szCs w:val="21"/>
                          </w:rPr>
                        </m:ctrlPr>
                      </m:sub>
                    </m:sSub>
                    <m:ctrlPr>
                      <w:rPr>
                        <w:rFonts w:hint="eastAsia" w:ascii="Cambria Math" w:hAnsi="Cambria Math" w:cs="宋体"/>
                        <w:iCs/>
                        <w:kern w:val="0"/>
                        <w:szCs w:val="21"/>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360" w:lineRule="auto"/>
              <w:ind w:firstLine="420" w:firstLineChars="200"/>
              <w:jc w:val="left"/>
              <w:rPr>
                <w:rFonts w:ascii="宋体" w:hAnsi="宋体" w:cs="宋体"/>
                <w:kern w:val="0"/>
                <w:szCs w:val="21"/>
              </w:rPr>
            </w:pPr>
            <w:r>
              <w:rPr>
                <w:rFonts w:hint="eastAsia" w:ascii="宋体" w:hAnsi="宋体" w:cs="宋体"/>
                <w:color w:val="000000"/>
                <w:kern w:val="0"/>
                <w:szCs w:val="21"/>
              </w:rPr>
              <w:t>𝑅</w:t>
            </w:r>
            <w:r>
              <w:rPr>
                <w:rFonts w:hint="eastAsia" w:ascii="宋体" w:hAnsi="宋体" w:cs="宋体"/>
                <w:color w:val="000000"/>
                <w:kern w:val="0"/>
                <w:szCs w:val="21"/>
                <w:lang w:val="en-US" w:eastAsia="zh-CN"/>
              </w:rPr>
              <w:t>R</w:t>
            </w:r>
            <w:r>
              <w:rPr>
                <w:rFonts w:hint="eastAsia" w:ascii="宋体" w:hAnsi="宋体" w:cs="宋体"/>
                <w:color w:val="000000"/>
                <w:kern w:val="0"/>
                <w:szCs w:val="21"/>
                <w:vertAlign w:val="subscript"/>
              </w:rPr>
              <w:t>碳排放</w:t>
            </w:r>
            <w:r>
              <w:rPr>
                <w:rFonts w:hint="eastAsia" w:ascii="宋体" w:hAnsi="宋体" w:cs="宋体"/>
                <w:color w:val="000000"/>
                <w:kern w:val="0"/>
                <w:szCs w:val="21"/>
              </w:rPr>
              <w:t xml:space="preserve">——报告期内，纳入碳排放量核算的融资业务占金融机构该类型融资业务的比例，按项目融资业务和非项目融资业务两种类型分别计算； </w:t>
            </w:r>
          </w:p>
          <w:p>
            <w:pPr>
              <w:widowControl/>
              <w:spacing w:line="360" w:lineRule="auto"/>
              <w:ind w:firstLine="420" w:firstLineChars="200"/>
              <w:jc w:val="left"/>
              <w:rPr>
                <w:rFonts w:ascii="宋体" w:hAnsi="宋体" w:cs="宋体"/>
                <w:kern w:val="0"/>
                <w:szCs w:val="21"/>
              </w:rPr>
            </w:pPr>
            <w:r>
              <w:rPr>
                <w:rFonts w:hint="eastAsia" w:ascii="宋体" w:hAnsi="宋体" w:cs="宋体"/>
                <w:color w:val="000000"/>
                <w:kern w:val="0"/>
                <w:szCs w:val="21"/>
              </w:rPr>
              <w:t>𝑛</w:t>
            </w:r>
            <w:r>
              <w:rPr>
                <w:rFonts w:hint="eastAsia" w:ascii="宋体" w:hAnsi="宋体" w:cs="宋体"/>
                <w:color w:val="000000"/>
                <w:kern w:val="0"/>
                <w:szCs w:val="21"/>
                <w:lang w:val="en-US" w:eastAsia="zh-CN"/>
              </w:rPr>
              <w:t>n</w:t>
            </w:r>
            <w:r>
              <w:rPr>
                <w:rFonts w:hint="eastAsia" w:ascii="宋体" w:hAnsi="宋体" w:cs="宋体"/>
                <w:color w:val="000000"/>
                <w:kern w:val="0"/>
                <w:szCs w:val="21"/>
                <w:vertAlign w:val="subscript"/>
              </w:rPr>
              <w:t>碳排放</w:t>
            </w:r>
            <w:r>
              <w:rPr>
                <w:rFonts w:hint="eastAsia" w:ascii="宋体" w:hAnsi="宋体" w:cs="宋体"/>
                <w:color w:val="000000"/>
                <w:kern w:val="0"/>
                <w:szCs w:val="21"/>
              </w:rPr>
              <w:t xml:space="preserve">——报告期内，纳入碳排放量核算的融资业务的笔数，按项目融资业务和非项目融资业务两种类型分别统计； </w:t>
            </w:r>
          </w:p>
          <w:p>
            <w:pPr>
              <w:widowControl/>
              <w:spacing w:line="360" w:lineRule="auto"/>
              <w:ind w:firstLine="420" w:firstLineChars="200"/>
              <w:jc w:val="left"/>
              <w:rPr>
                <w:rFonts w:ascii="宋体" w:hAnsi="宋体" w:cs="宋体"/>
                <w:kern w:val="0"/>
                <w:szCs w:val="21"/>
              </w:rPr>
            </w:pPr>
            <w:r>
              <w:rPr>
                <w:rFonts w:hint="eastAsia" w:ascii="宋体" w:hAnsi="宋体" w:cs="宋体"/>
                <w:color w:val="000000"/>
                <w:kern w:val="0"/>
                <w:szCs w:val="21"/>
              </w:rPr>
              <w:t>𝑁</w:t>
            </w:r>
            <w:r>
              <w:rPr>
                <w:rFonts w:hint="eastAsia" w:ascii="宋体" w:hAnsi="宋体" w:cs="宋体"/>
                <w:color w:val="000000"/>
                <w:kern w:val="0"/>
                <w:szCs w:val="21"/>
                <w:lang w:val="en-US" w:eastAsia="zh-CN"/>
              </w:rPr>
              <w:t>N</w:t>
            </w:r>
            <w:r>
              <w:rPr>
                <w:rFonts w:hint="eastAsia" w:ascii="宋体" w:hAnsi="宋体" w:cs="宋体"/>
                <w:color w:val="000000"/>
                <w:kern w:val="0"/>
                <w:szCs w:val="21"/>
                <w:vertAlign w:val="subscript"/>
              </w:rPr>
              <w:t>总</w:t>
            </w:r>
            <w:r>
              <w:rPr>
                <w:rFonts w:hint="eastAsia" w:ascii="宋体" w:hAnsi="宋体" w:cs="宋体"/>
                <w:color w:val="000000"/>
                <w:kern w:val="0"/>
                <w:szCs w:val="21"/>
              </w:rPr>
              <w:t>——报告期内，不同类型融资业务的总笔数，按项目融资业务和非项目融资业务两种类型分别统计。</w:t>
            </w:r>
          </w:p>
        </w:tc>
      </w:tr>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宋体"/>
          <w:szCs w:val="28"/>
        </w:rPr>
      </w:pPr>
      <w:r>
        <w:rPr>
          <w:rFonts w:hint="eastAsia" w:ascii="宋体" w:hAnsi="宋体" w:cs="宋体"/>
          <w:szCs w:val="28"/>
        </w:rPr>
        <w:t>企业或项目本身的碳减排量参照GB/T 28750、GB/T 32045、GB/T 33760、GB/T 13234的要求，选择适用的评估方法，核算其报告期内的碳减排量。我社支持企业或项目建设运营投放的信贷产生的碳减排量依据其对企业或项目的月均投资额与企业总资产或项目总投资的比例分摊折算得到，具体测算公式如下：</w:t>
      </w:r>
    </w:p>
    <w:tbl>
      <w:tblPr>
        <w:tblStyle w:val="9"/>
        <w:tblpPr w:leftFromText="180" w:rightFromText="180" w:vertAnchor="text" w:horzAnchor="page" w:tblpX="1846" w:tblpY="5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296" w:type="dxa"/>
            <w:vAlign w:val="center"/>
          </w:tcPr>
          <w:p>
            <w:pPr>
              <w:spacing w:line="360" w:lineRule="auto"/>
              <w:jc w:val="center"/>
              <w:rPr>
                <w:rFonts w:ascii="宋体" w:hAnsi="宋体" w:cs="宋体"/>
                <w:kern w:val="0"/>
                <w:szCs w:val="21"/>
              </w:rPr>
            </w:pPr>
            <m:oMathPara>
              <m:oMath>
                <m:sSub>
                  <m:sSubPr>
                    <m:ctrlPr>
                      <w:rPr>
                        <w:rFonts w:hint="eastAsia" w:ascii="Cambria Math" w:hAnsi="Cambria Math" w:cs="宋体"/>
                        <w:kern w:val="0"/>
                        <w:szCs w:val="21"/>
                      </w:rPr>
                    </m:ctrlPr>
                  </m:sSubPr>
                  <m:e>
                    <m:r>
                      <m:rPr/>
                      <w:rPr>
                        <w:rFonts w:hint="eastAsia" w:ascii="Cambria Math" w:hAnsi="Cambria Math" w:cs="宋体"/>
                        <w:kern w:val="0"/>
                        <w:szCs w:val="21"/>
                      </w:rPr>
                      <m:t>ER</m:t>
                    </m:r>
                    <m:ctrlPr>
                      <w:rPr>
                        <w:rFonts w:hint="eastAsia" w:ascii="Cambria Math" w:hAnsi="Cambria Math" w:cs="宋体"/>
                        <w:kern w:val="0"/>
                        <w:szCs w:val="21"/>
                      </w:rPr>
                    </m:ctrlPr>
                  </m:e>
                  <m:sub>
                    <m:r>
                      <m:rPr>
                        <m:sty m:val="p"/>
                      </m:rPr>
                      <w:rPr>
                        <w:rFonts w:hint="eastAsia" w:ascii="Cambria Math" w:hAnsi="Cambria Math" w:cs="宋体"/>
                        <w:kern w:val="0"/>
                        <w:szCs w:val="21"/>
                      </w:rPr>
                      <m:t>项目业务</m:t>
                    </m:r>
                    <m:ctrlPr>
                      <w:rPr>
                        <w:rFonts w:hint="eastAsia" w:ascii="Cambria Math" w:hAnsi="Cambria Math" w:cs="宋体"/>
                        <w:kern w:val="0"/>
                        <w:szCs w:val="21"/>
                      </w:rPr>
                    </m:ctrlPr>
                  </m:sub>
                </m:sSub>
                <m:r>
                  <m:rPr/>
                  <w:rPr>
                    <w:rFonts w:hint="eastAsia" w:ascii="Cambria Math" w:hAnsi="Cambria Math" w:cs="宋体"/>
                    <w:kern w:val="0"/>
                    <w:szCs w:val="21"/>
                  </w:rPr>
                  <m:t>=</m:t>
                </m:r>
                <m:sSub>
                  <m:sSubPr>
                    <m:ctrlPr>
                      <w:rPr>
                        <w:rFonts w:hint="eastAsia" w:ascii="Cambria Math" w:hAnsi="Cambria Math" w:cs="宋体"/>
                        <w:kern w:val="0"/>
                        <w:szCs w:val="21"/>
                      </w:rPr>
                    </m:ctrlPr>
                  </m:sSubPr>
                  <m:e>
                    <m:r>
                      <m:rPr/>
                      <w:rPr>
                        <w:rFonts w:hint="eastAsia" w:ascii="Cambria Math" w:hAnsi="Cambria Math" w:cs="宋体"/>
                        <w:kern w:val="0"/>
                        <w:szCs w:val="21"/>
                      </w:rPr>
                      <m:t>ER</m:t>
                    </m:r>
                    <m:ctrlPr>
                      <w:rPr>
                        <w:rFonts w:hint="eastAsia" w:ascii="Cambria Math" w:hAnsi="Cambria Math" w:cs="宋体"/>
                        <w:kern w:val="0"/>
                        <w:szCs w:val="21"/>
                      </w:rPr>
                    </m:ctrlPr>
                  </m:e>
                  <m:sub>
                    <m:r>
                      <m:rPr>
                        <m:sty m:val="p"/>
                      </m:rPr>
                      <w:rPr>
                        <w:rFonts w:hint="eastAsia" w:ascii="Cambria Math" w:hAnsi="Cambria Math" w:cs="宋体"/>
                        <w:kern w:val="0"/>
                        <w:szCs w:val="21"/>
                      </w:rPr>
                      <m:t>项目</m:t>
                    </m:r>
                    <m:ctrlPr>
                      <w:rPr>
                        <w:rFonts w:hint="eastAsia" w:ascii="Cambria Math" w:hAnsi="Cambria Math" w:cs="宋体"/>
                        <w:kern w:val="0"/>
                        <w:szCs w:val="21"/>
                      </w:rPr>
                    </m:ctrlPr>
                  </m:sub>
                </m:sSub>
                <m:r>
                  <m:rPr>
                    <m:sty m:val="p"/>
                  </m:rPr>
                  <w:rPr>
                    <w:rFonts w:hint="eastAsia" w:ascii="Cambria Math" w:hAnsi="Cambria Math" w:cs="宋体"/>
                    <w:kern w:val="0"/>
                    <w:szCs w:val="21"/>
                  </w:rPr>
                  <m:t>×（</m:t>
                </m:r>
                <m:f>
                  <m:fPr>
                    <m:ctrlPr>
                      <w:rPr>
                        <w:rFonts w:hint="eastAsia" w:ascii="Cambria Math" w:hAnsi="Cambria Math" w:cs="宋体"/>
                        <w:iCs/>
                        <w:kern w:val="0"/>
                        <w:szCs w:val="21"/>
                      </w:rPr>
                    </m:ctrlPr>
                  </m:fPr>
                  <m:num>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投资</m:t>
                        </m:r>
                        <m:ctrlPr>
                          <w:rPr>
                            <w:rFonts w:hint="eastAsia" w:ascii="Cambria Math" w:hAnsi="Cambria Math" w:cs="宋体"/>
                            <w:kern w:val="0"/>
                            <w:szCs w:val="21"/>
                          </w:rPr>
                        </m:ctrlPr>
                      </m:sub>
                    </m:sSub>
                    <m:ctrlPr>
                      <w:rPr>
                        <w:rFonts w:hint="eastAsia" w:ascii="Cambria Math" w:hAnsi="Cambria Math" w:cs="宋体"/>
                        <w:iCs/>
                        <w:kern w:val="0"/>
                        <w:szCs w:val="21"/>
                      </w:rPr>
                    </m:ctrlPr>
                  </m:num>
                  <m:den>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总投资</m:t>
                        </m:r>
                        <m:ctrlPr>
                          <w:rPr>
                            <w:rFonts w:hint="eastAsia" w:ascii="Cambria Math" w:hAnsi="Cambria Math" w:cs="宋体"/>
                            <w:kern w:val="0"/>
                            <w:szCs w:val="21"/>
                          </w:rPr>
                        </m:ctrlPr>
                      </m:sub>
                    </m:sSub>
                    <m:ctrlPr>
                      <w:rPr>
                        <w:rFonts w:hint="eastAsia" w:ascii="Cambria Math" w:hAnsi="Cambria Math" w:cs="宋体"/>
                        <w:iCs/>
                        <w:kern w:val="0"/>
                        <w:szCs w:val="21"/>
                      </w:rPr>
                    </m:ctrlPr>
                  </m:den>
                </m:f>
                <m:r>
                  <m:rPr>
                    <m:sty m:val="p"/>
                  </m:rPr>
                  <w:rPr>
                    <w:rFonts w:hint="eastAsia" w:ascii="Cambria Math" w:hAnsi="Cambria Math" w:cs="宋体"/>
                    <w:kern w:val="0"/>
                    <w:szCs w:val="21"/>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rPr>
                <w:rFonts w:ascii="宋体" w:hAnsi="宋体" w:cs="宋体"/>
                <w:kern w:val="0"/>
                <w:szCs w:val="21"/>
              </w:rPr>
            </w:pPr>
            <w:r>
              <w:rPr>
                <w:rFonts w:hint="eastAsia" w:ascii="宋体" w:hAnsi="宋体" w:cs="宋体"/>
                <w:kern w:val="0"/>
                <w:szCs w:val="21"/>
              </w:rPr>
              <w:t xml:space="preserve">此式为项目融资业务的碳减排核算公式，式中： </w:t>
            </w:r>
          </w:p>
          <w:p>
            <w:pPr>
              <w:spacing w:line="360" w:lineRule="auto"/>
              <w:ind w:firstLine="420" w:firstLineChars="200"/>
              <w:rPr>
                <w:rFonts w:ascii="宋体" w:hAnsi="宋体" w:cs="宋体"/>
                <w:kern w:val="0"/>
                <w:szCs w:val="21"/>
              </w:rPr>
            </w:pPr>
            <w:r>
              <w:rPr>
                <w:rFonts w:hint="eastAsia" w:ascii="宋体" w:hAnsi="宋体" w:cs="宋体"/>
                <w:i/>
                <w:iCs/>
                <w:kern w:val="0"/>
                <w:szCs w:val="21"/>
              </w:rPr>
              <w:t>ER</w:t>
            </w:r>
            <w:r>
              <w:rPr>
                <w:rFonts w:hint="eastAsia" w:ascii="宋体" w:hAnsi="宋体" w:cs="宋体"/>
                <w:kern w:val="0"/>
                <w:szCs w:val="21"/>
                <w:vertAlign w:val="subscript"/>
              </w:rPr>
              <w:t>项目业务</w:t>
            </w:r>
            <w:r>
              <w:rPr>
                <w:rFonts w:hint="eastAsia" w:ascii="宋体" w:hAnsi="宋体" w:cs="宋体"/>
                <w:kern w:val="0"/>
                <w:szCs w:val="21"/>
              </w:rPr>
              <w:t>——报告期内，项目融资业务对应的碳减排量，单位为吨二氧化碳当量（tCO</w:t>
            </w:r>
            <w:r>
              <w:rPr>
                <w:rFonts w:hint="eastAsia" w:ascii="宋体" w:hAnsi="宋体" w:cs="宋体"/>
                <w:kern w:val="0"/>
                <w:szCs w:val="21"/>
                <w:vertAlign w:val="subscript"/>
              </w:rPr>
              <w:t>2</w:t>
            </w:r>
            <w:r>
              <w:rPr>
                <w:rFonts w:hint="eastAsia" w:ascii="宋体" w:hAnsi="宋体" w:cs="宋体"/>
                <w:kern w:val="0"/>
                <w:szCs w:val="21"/>
              </w:rPr>
              <w:t xml:space="preserve">e）； </w:t>
            </w:r>
          </w:p>
          <w:p>
            <w:pPr>
              <w:spacing w:line="360" w:lineRule="auto"/>
              <w:ind w:firstLine="420" w:firstLineChars="200"/>
              <w:rPr>
                <w:rFonts w:ascii="宋体" w:hAnsi="宋体" w:cs="宋体"/>
                <w:kern w:val="0"/>
                <w:szCs w:val="21"/>
              </w:rPr>
            </w:pPr>
            <w:r>
              <w:rPr>
                <w:rFonts w:hint="eastAsia" w:ascii="宋体" w:hAnsi="宋体" w:cs="宋体"/>
                <w:i/>
                <w:iCs/>
                <w:kern w:val="0"/>
                <w:szCs w:val="21"/>
              </w:rPr>
              <w:t>ER</w:t>
            </w:r>
            <w:r>
              <w:rPr>
                <w:rFonts w:hint="eastAsia" w:ascii="宋体" w:hAnsi="宋体" w:cs="宋体"/>
                <w:kern w:val="0"/>
                <w:szCs w:val="21"/>
                <w:vertAlign w:val="subscript"/>
              </w:rPr>
              <w:t>项目</w:t>
            </w:r>
            <w:r>
              <w:rPr>
                <w:rFonts w:hint="eastAsia" w:ascii="宋体" w:hAnsi="宋体" w:cs="宋体"/>
                <w:kern w:val="0"/>
                <w:szCs w:val="21"/>
              </w:rPr>
              <w:t>——报告期内，项目的碳减排量，单位为吨二氧化碳当量（tCO</w:t>
            </w:r>
            <w:r>
              <w:rPr>
                <w:rFonts w:hint="eastAsia" w:ascii="宋体" w:hAnsi="宋体" w:cs="宋体"/>
                <w:kern w:val="0"/>
                <w:szCs w:val="21"/>
                <w:vertAlign w:val="subscript"/>
              </w:rPr>
              <w:t>2</w:t>
            </w:r>
            <w:r>
              <w:rPr>
                <w:rFonts w:hint="eastAsia" w:ascii="宋体" w:hAnsi="宋体" w:cs="宋体"/>
                <w:kern w:val="0"/>
                <w:szCs w:val="21"/>
              </w:rPr>
              <w:t xml:space="preserve">e）； </w:t>
            </w:r>
          </w:p>
          <w:p>
            <w:pPr>
              <w:spacing w:line="360" w:lineRule="auto"/>
              <w:ind w:firstLine="420" w:firstLineChars="200"/>
              <w:rPr>
                <w:rFonts w:ascii="宋体" w:hAnsi="宋体" w:cs="宋体"/>
                <w:kern w:val="0"/>
                <w:szCs w:val="21"/>
              </w:rPr>
            </w:pPr>
            <w:r>
              <w:rPr>
                <w:rFonts w:hint="eastAsia" w:ascii="宋体" w:hAnsi="宋体" w:cs="宋体"/>
                <w:i/>
                <w:iCs/>
                <w:kern w:val="0"/>
                <w:szCs w:val="21"/>
              </w:rPr>
              <w:t>V</w:t>
            </w:r>
            <w:r>
              <w:rPr>
                <w:rFonts w:hint="eastAsia" w:ascii="宋体" w:hAnsi="宋体" w:cs="宋体"/>
                <w:kern w:val="0"/>
                <w:szCs w:val="21"/>
                <w:vertAlign w:val="subscript"/>
              </w:rPr>
              <w:t>投资</w:t>
            </w:r>
            <w:r>
              <w:rPr>
                <w:rFonts w:hint="eastAsia" w:ascii="宋体" w:hAnsi="宋体" w:cs="宋体"/>
                <w:kern w:val="0"/>
                <w:szCs w:val="21"/>
              </w:rPr>
              <w:t xml:space="preserve">——报告期内，金融机构对项目的月均投资额，单位为万元； </w:t>
            </w:r>
          </w:p>
          <w:p>
            <w:pPr>
              <w:spacing w:line="360" w:lineRule="auto"/>
              <w:ind w:firstLine="420" w:firstLineChars="200"/>
              <w:rPr>
                <w:rFonts w:ascii="宋体" w:hAnsi="宋体" w:cs="宋体"/>
                <w:kern w:val="0"/>
                <w:szCs w:val="21"/>
              </w:rPr>
            </w:pPr>
            <w:r>
              <w:rPr>
                <w:rFonts w:hint="eastAsia" w:ascii="宋体" w:hAnsi="宋体" w:cs="宋体"/>
                <w:i/>
                <w:iCs/>
                <w:kern w:val="0"/>
                <w:szCs w:val="21"/>
              </w:rPr>
              <w:t>V</w:t>
            </w:r>
            <w:r>
              <w:rPr>
                <w:rFonts w:hint="eastAsia" w:ascii="宋体" w:hAnsi="宋体" w:cs="宋体"/>
                <w:kern w:val="0"/>
                <w:szCs w:val="21"/>
                <w:vertAlign w:val="subscript"/>
              </w:rPr>
              <w:t>总投资</w:t>
            </w:r>
            <w:r>
              <w:rPr>
                <w:rFonts w:hint="eastAsia" w:ascii="宋体" w:hAnsi="宋体" w:cs="宋体"/>
                <w:kern w:val="0"/>
                <w:szCs w:val="21"/>
              </w:rPr>
              <w:t xml:space="preserve">——报告期内，项目的总投资额，单位为万元。 </w:t>
            </w:r>
          </w:p>
          <w:p>
            <w:pPr>
              <w:spacing w:line="360" w:lineRule="auto"/>
              <w:ind w:firstLine="420" w:firstLineChars="200"/>
              <w:rPr>
                <w:rFonts w:ascii="宋体" w:hAnsi="宋体" w:cs="宋体"/>
                <w:kern w:val="0"/>
                <w:szCs w:val="21"/>
              </w:rPr>
            </w:pPr>
            <w:r>
              <w:rPr>
                <w:rFonts w:hint="eastAsia" w:ascii="宋体" w:hAnsi="宋体" w:cs="宋体"/>
                <w:kern w:val="0"/>
                <w:szCs w:val="21"/>
              </w:rPr>
              <w:t>当</w:t>
            </w:r>
            <m:oMath>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投资</m:t>
                  </m:r>
                  <m:ctrlPr>
                    <w:rPr>
                      <w:rFonts w:hint="eastAsia" w:ascii="Cambria Math" w:hAnsi="Cambria Math" w:cs="宋体"/>
                      <w:kern w:val="0"/>
                      <w:szCs w:val="21"/>
                    </w:rPr>
                  </m:ctrlPr>
                </m:sub>
              </m:sSub>
            </m:oMath>
            <w:r>
              <w:rPr>
                <w:rFonts w:hint="eastAsia" w:ascii="宋体" w:hAnsi="宋体" w:cs="宋体"/>
                <w:kern w:val="0"/>
                <w:szCs w:val="21"/>
              </w:rPr>
              <w:t xml:space="preserve"> &gt;</w:t>
            </w:r>
            <m:oMath>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总投资</m:t>
                  </m:r>
                  <m:ctrlPr>
                    <w:rPr>
                      <w:rFonts w:hint="eastAsia" w:ascii="Cambria Math" w:hAnsi="Cambria Math" w:cs="宋体"/>
                      <w:kern w:val="0"/>
                      <w:szCs w:val="21"/>
                    </w:rPr>
                  </m:ctrlPr>
                </m:sub>
              </m:sSub>
            </m:oMath>
            <w:r>
              <w:rPr>
                <w:rFonts w:hint="eastAsia" w:ascii="宋体" w:hAnsi="宋体" w:cs="宋体"/>
                <w:kern w:val="0"/>
                <w:szCs w:val="21"/>
              </w:rPr>
              <w:t>时，</w:t>
            </w:r>
            <m:oMath>
              <m:r>
                <m:rPr>
                  <m:sty m:val="p"/>
                </m:rPr>
                <w:rPr>
                  <w:rFonts w:hint="eastAsia" w:ascii="Cambria Math" w:hAnsi="Cambria Math" w:cs="宋体"/>
                  <w:kern w:val="0"/>
                  <w:szCs w:val="21"/>
                </w:rPr>
                <m:t>（</m:t>
              </m:r>
              <m:f>
                <m:fPr>
                  <m:ctrlPr>
                    <w:rPr>
                      <w:rFonts w:hint="eastAsia" w:ascii="Cambria Math" w:hAnsi="Cambria Math" w:cs="宋体"/>
                      <w:iCs/>
                      <w:kern w:val="0"/>
                      <w:szCs w:val="21"/>
                    </w:rPr>
                  </m:ctrlPr>
                </m:fPr>
                <m:num>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投资</m:t>
                      </m:r>
                      <m:ctrlPr>
                        <w:rPr>
                          <w:rFonts w:hint="eastAsia" w:ascii="Cambria Math" w:hAnsi="Cambria Math" w:cs="宋体"/>
                          <w:kern w:val="0"/>
                          <w:szCs w:val="21"/>
                        </w:rPr>
                      </m:ctrlPr>
                    </m:sub>
                  </m:sSub>
                  <m:ctrlPr>
                    <w:rPr>
                      <w:rFonts w:hint="eastAsia" w:ascii="Cambria Math" w:hAnsi="Cambria Math" w:cs="宋体"/>
                      <w:iCs/>
                      <w:kern w:val="0"/>
                      <w:szCs w:val="21"/>
                    </w:rPr>
                  </m:ctrlPr>
                </m:num>
                <m:den>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总投资</m:t>
                      </m:r>
                      <m:ctrlPr>
                        <w:rPr>
                          <w:rFonts w:hint="eastAsia" w:ascii="Cambria Math" w:hAnsi="Cambria Math" w:cs="宋体"/>
                          <w:kern w:val="0"/>
                          <w:szCs w:val="21"/>
                        </w:rPr>
                      </m:ctrlPr>
                    </m:sub>
                  </m:sSub>
                  <m:ctrlPr>
                    <w:rPr>
                      <w:rFonts w:hint="eastAsia" w:ascii="Cambria Math" w:hAnsi="Cambria Math" w:cs="宋体"/>
                      <w:iCs/>
                      <w:kern w:val="0"/>
                      <w:szCs w:val="21"/>
                    </w:rPr>
                  </m:ctrlPr>
                </m:den>
              </m:f>
              <m:r>
                <m:rPr>
                  <m:sty m:val="p"/>
                </m:rPr>
                <w:rPr>
                  <w:rFonts w:hint="eastAsia" w:ascii="Cambria Math" w:hAnsi="Cambria Math" w:cs="宋体"/>
                  <w:kern w:val="0"/>
                  <w:szCs w:val="21"/>
                </w:rPr>
                <m:t>）</m:t>
              </m:r>
            </m:oMath>
            <w:r>
              <w:rPr>
                <w:rFonts w:hint="eastAsia" w:ascii="宋体" w:hAnsi="宋体" w:cs="宋体"/>
                <w:kern w:val="0"/>
                <w:szCs w:val="21"/>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96" w:type="dxa"/>
            <w:vAlign w:val="center"/>
          </w:tcPr>
          <w:p>
            <w:pPr>
              <w:spacing w:line="360" w:lineRule="auto"/>
              <w:jc w:val="center"/>
              <w:rPr>
                <w:rFonts w:ascii="宋体" w:hAnsi="宋体" w:cs="宋体"/>
                <w:kern w:val="0"/>
                <w:szCs w:val="21"/>
              </w:rPr>
            </w:pPr>
            <m:oMathPara>
              <m:oMath>
                <m:sSub>
                  <m:sSubPr>
                    <m:ctrlPr>
                      <w:rPr>
                        <w:rFonts w:hint="eastAsia" w:ascii="Cambria Math" w:hAnsi="Cambria Math" w:cs="宋体"/>
                        <w:kern w:val="0"/>
                        <w:szCs w:val="21"/>
                      </w:rPr>
                    </m:ctrlPr>
                  </m:sSubPr>
                  <m:e>
                    <m:r>
                      <m:rPr/>
                      <w:rPr>
                        <w:rFonts w:hint="eastAsia" w:ascii="Cambria Math" w:hAnsi="Cambria Math" w:cs="宋体"/>
                        <w:kern w:val="0"/>
                        <w:szCs w:val="21"/>
                      </w:rPr>
                      <m:t>ER</m:t>
                    </m:r>
                    <m:ctrlPr>
                      <w:rPr>
                        <w:rFonts w:hint="eastAsia" w:ascii="Cambria Math" w:hAnsi="Cambria Math" w:cs="宋体"/>
                        <w:kern w:val="0"/>
                        <w:szCs w:val="21"/>
                      </w:rPr>
                    </m:ctrlPr>
                  </m:e>
                  <m:sub>
                    <m:r>
                      <m:rPr>
                        <m:sty m:val="p"/>
                      </m:rPr>
                      <w:rPr>
                        <w:rFonts w:hint="eastAsia" w:ascii="Cambria Math" w:hAnsi="Cambria Math" w:cs="宋体"/>
                        <w:kern w:val="0"/>
                        <w:szCs w:val="21"/>
                      </w:rPr>
                      <m:t>非项目业务</m:t>
                    </m:r>
                    <m:ctrlPr>
                      <w:rPr>
                        <w:rFonts w:hint="eastAsia" w:ascii="Cambria Math" w:hAnsi="Cambria Math" w:cs="宋体"/>
                        <w:kern w:val="0"/>
                        <w:szCs w:val="21"/>
                      </w:rPr>
                    </m:ctrlPr>
                  </m:sub>
                </m:sSub>
                <m:r>
                  <m:rPr/>
                  <w:rPr>
                    <w:rFonts w:hint="eastAsia" w:ascii="Cambria Math" w:hAnsi="Cambria Math" w:cs="宋体"/>
                    <w:kern w:val="0"/>
                    <w:szCs w:val="21"/>
                  </w:rPr>
                  <m:t>=</m:t>
                </m:r>
                <m:sSub>
                  <m:sSubPr>
                    <m:ctrlPr>
                      <w:rPr>
                        <w:rFonts w:hint="eastAsia" w:ascii="Cambria Math" w:hAnsi="Cambria Math" w:cs="宋体"/>
                        <w:kern w:val="0"/>
                        <w:szCs w:val="21"/>
                      </w:rPr>
                    </m:ctrlPr>
                  </m:sSubPr>
                  <m:e>
                    <m:r>
                      <m:rPr/>
                      <w:rPr>
                        <w:rFonts w:hint="eastAsia" w:ascii="Cambria Math" w:hAnsi="Cambria Math" w:cs="宋体"/>
                        <w:kern w:val="0"/>
                        <w:szCs w:val="21"/>
                      </w:rPr>
                      <m:t>ER</m:t>
                    </m:r>
                    <m:ctrlPr>
                      <w:rPr>
                        <w:rFonts w:hint="eastAsia" w:ascii="Cambria Math" w:hAnsi="Cambria Math" w:cs="宋体"/>
                        <w:kern w:val="0"/>
                        <w:szCs w:val="21"/>
                      </w:rPr>
                    </m:ctrlPr>
                  </m:e>
                  <m:sub>
                    <m:r>
                      <m:rPr>
                        <m:sty m:val="p"/>
                      </m:rPr>
                      <w:rPr>
                        <w:rFonts w:hint="eastAsia" w:ascii="Cambria Math" w:hAnsi="Cambria Math" w:cs="宋体"/>
                        <w:kern w:val="0"/>
                        <w:szCs w:val="21"/>
                      </w:rPr>
                      <m:t>主体</m:t>
                    </m:r>
                    <m:ctrlPr>
                      <w:rPr>
                        <w:rFonts w:hint="eastAsia" w:ascii="Cambria Math" w:hAnsi="Cambria Math" w:cs="宋体"/>
                        <w:kern w:val="0"/>
                        <w:szCs w:val="21"/>
                      </w:rPr>
                    </m:ctrlPr>
                  </m:sub>
                </m:sSub>
                <m:r>
                  <m:rPr>
                    <m:sty m:val="p"/>
                  </m:rPr>
                  <w:rPr>
                    <w:rFonts w:hint="eastAsia" w:ascii="Cambria Math" w:hAnsi="Cambria Math" w:cs="宋体"/>
                    <w:kern w:val="0"/>
                    <w:szCs w:val="21"/>
                  </w:rPr>
                  <m:t>×（</m:t>
                </m:r>
                <m:f>
                  <m:fPr>
                    <m:ctrlPr>
                      <w:rPr>
                        <w:rFonts w:hint="eastAsia" w:ascii="Cambria Math" w:hAnsi="Cambria Math" w:cs="宋体"/>
                        <w:iCs/>
                        <w:kern w:val="0"/>
                        <w:szCs w:val="21"/>
                      </w:rPr>
                    </m:ctrlPr>
                  </m:fPr>
                  <m:num>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融资</m:t>
                        </m:r>
                        <m:ctrlPr>
                          <w:rPr>
                            <w:rFonts w:hint="eastAsia" w:ascii="Cambria Math" w:hAnsi="Cambria Math" w:cs="宋体"/>
                            <w:kern w:val="0"/>
                            <w:szCs w:val="21"/>
                          </w:rPr>
                        </m:ctrlPr>
                      </m:sub>
                    </m:sSub>
                    <m:ctrlPr>
                      <w:rPr>
                        <w:rFonts w:hint="eastAsia" w:ascii="Cambria Math" w:hAnsi="Cambria Math" w:cs="宋体"/>
                        <w:iCs/>
                        <w:kern w:val="0"/>
                        <w:szCs w:val="21"/>
                      </w:rPr>
                    </m:ctrlPr>
                  </m:num>
                  <m:den>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收入</m:t>
                        </m:r>
                        <m:ctrlPr>
                          <w:rPr>
                            <w:rFonts w:hint="eastAsia" w:ascii="Cambria Math" w:hAnsi="Cambria Math" w:cs="宋体"/>
                            <w:kern w:val="0"/>
                            <w:szCs w:val="21"/>
                          </w:rPr>
                        </m:ctrlPr>
                      </m:sub>
                    </m:sSub>
                    <m:ctrlPr>
                      <w:rPr>
                        <w:rFonts w:hint="eastAsia" w:ascii="Cambria Math" w:hAnsi="Cambria Math" w:cs="宋体"/>
                        <w:iCs/>
                        <w:kern w:val="0"/>
                        <w:szCs w:val="21"/>
                      </w:rPr>
                    </m:ctrlPr>
                  </m:den>
                </m:f>
                <m:r>
                  <m:rPr>
                    <m:sty m:val="p"/>
                  </m:rPr>
                  <w:rPr>
                    <w:rFonts w:hint="eastAsia" w:ascii="Cambria Math" w:hAnsi="Cambria Math" w:cs="宋体"/>
                    <w:kern w:val="0"/>
                    <w:szCs w:val="21"/>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rPr>
                <w:rFonts w:ascii="宋体" w:hAnsi="宋体" w:cs="宋体"/>
                <w:kern w:val="0"/>
                <w:szCs w:val="21"/>
              </w:rPr>
            </w:pPr>
            <w:r>
              <w:rPr>
                <w:rFonts w:hint="eastAsia" w:ascii="宋体" w:hAnsi="宋体" w:cs="宋体"/>
                <w:kern w:val="0"/>
                <w:szCs w:val="21"/>
              </w:rPr>
              <w:t xml:space="preserve">此式为非项目融资业务的碳减排核算公式，式中： </w:t>
            </w:r>
          </w:p>
          <w:p>
            <w:pPr>
              <w:spacing w:line="360" w:lineRule="auto"/>
              <w:ind w:firstLine="420" w:firstLineChars="200"/>
              <w:rPr>
                <w:rFonts w:ascii="宋体" w:hAnsi="宋体" w:cs="宋体"/>
                <w:kern w:val="0"/>
                <w:szCs w:val="21"/>
              </w:rPr>
            </w:pPr>
            <w:r>
              <w:rPr>
                <w:rFonts w:hint="eastAsia" w:ascii="宋体" w:hAnsi="宋体" w:cs="宋体"/>
                <w:i/>
                <w:iCs/>
                <w:kern w:val="0"/>
                <w:szCs w:val="21"/>
              </w:rPr>
              <w:t>ER</w:t>
            </w:r>
            <w:r>
              <w:rPr>
                <w:rFonts w:hint="eastAsia" w:ascii="宋体" w:hAnsi="宋体" w:cs="宋体"/>
                <w:kern w:val="0"/>
                <w:szCs w:val="21"/>
                <w:vertAlign w:val="subscript"/>
              </w:rPr>
              <w:t>非项目业务</w:t>
            </w:r>
            <w:r>
              <w:rPr>
                <w:rFonts w:hint="eastAsia" w:ascii="宋体" w:hAnsi="宋体" w:cs="宋体"/>
                <w:kern w:val="0"/>
                <w:szCs w:val="21"/>
              </w:rPr>
              <w:t>——报告期内，非项目融资业务对应的碳减排量，单位为吨二氧化碳当量（tCO</w:t>
            </w:r>
            <w:r>
              <w:rPr>
                <w:rFonts w:hint="eastAsia" w:ascii="宋体" w:hAnsi="宋体" w:cs="宋体"/>
                <w:kern w:val="0"/>
                <w:szCs w:val="21"/>
                <w:vertAlign w:val="subscript"/>
              </w:rPr>
              <w:t>2</w:t>
            </w:r>
            <w:r>
              <w:rPr>
                <w:rFonts w:hint="eastAsia" w:ascii="宋体" w:hAnsi="宋体" w:cs="宋体"/>
                <w:kern w:val="0"/>
                <w:szCs w:val="21"/>
              </w:rPr>
              <w:t xml:space="preserve">e）； </w:t>
            </w:r>
          </w:p>
          <w:p>
            <w:pPr>
              <w:spacing w:line="360" w:lineRule="auto"/>
              <w:ind w:firstLine="420" w:firstLineChars="200"/>
              <w:rPr>
                <w:rFonts w:ascii="宋体" w:hAnsi="宋体" w:cs="宋体"/>
                <w:kern w:val="0"/>
                <w:szCs w:val="21"/>
              </w:rPr>
            </w:pPr>
            <w:r>
              <w:rPr>
                <w:rFonts w:hint="eastAsia" w:ascii="宋体" w:hAnsi="宋体" w:cs="宋体"/>
                <w:i/>
                <w:iCs/>
                <w:kern w:val="0"/>
                <w:szCs w:val="21"/>
              </w:rPr>
              <w:t>ER</w:t>
            </w:r>
            <w:r>
              <w:rPr>
                <w:rFonts w:hint="eastAsia" w:ascii="宋体" w:hAnsi="宋体" w:cs="宋体"/>
                <w:kern w:val="0"/>
                <w:szCs w:val="21"/>
                <w:vertAlign w:val="subscript"/>
              </w:rPr>
              <w:t>主体</w:t>
            </w:r>
            <w:r>
              <w:rPr>
                <w:rFonts w:hint="eastAsia" w:ascii="宋体" w:hAnsi="宋体" w:cs="宋体"/>
                <w:kern w:val="0"/>
                <w:szCs w:val="21"/>
              </w:rPr>
              <w:t>——报告期内，非项目融资业务相关融资主体的碳减排量，单位为吨二氧化碳当量（tCO</w:t>
            </w:r>
            <w:r>
              <w:rPr>
                <w:rFonts w:hint="eastAsia" w:ascii="宋体" w:hAnsi="宋体" w:cs="宋体"/>
                <w:kern w:val="0"/>
                <w:szCs w:val="21"/>
                <w:vertAlign w:val="subscript"/>
              </w:rPr>
              <w:t>2</w:t>
            </w:r>
            <w:r>
              <w:rPr>
                <w:rFonts w:hint="eastAsia" w:ascii="宋体" w:hAnsi="宋体" w:cs="宋体"/>
                <w:kern w:val="0"/>
                <w:szCs w:val="21"/>
              </w:rPr>
              <w:t xml:space="preserve">e）； </w:t>
            </w:r>
          </w:p>
          <w:p>
            <w:pPr>
              <w:spacing w:line="360" w:lineRule="auto"/>
              <w:ind w:firstLine="420" w:firstLineChars="200"/>
              <w:rPr>
                <w:rFonts w:ascii="宋体" w:hAnsi="宋体" w:cs="宋体"/>
                <w:kern w:val="0"/>
                <w:szCs w:val="21"/>
              </w:rPr>
            </w:pPr>
            <w:r>
              <w:rPr>
                <w:rFonts w:hint="eastAsia" w:ascii="宋体" w:hAnsi="宋体" w:cs="宋体"/>
                <w:i/>
                <w:iCs/>
                <w:kern w:val="0"/>
                <w:szCs w:val="21"/>
              </w:rPr>
              <w:t>V</w:t>
            </w:r>
            <w:r>
              <w:rPr>
                <w:rFonts w:hint="eastAsia" w:ascii="宋体" w:hAnsi="宋体" w:cs="宋体"/>
                <w:kern w:val="0"/>
                <w:szCs w:val="21"/>
                <w:vertAlign w:val="subscript"/>
              </w:rPr>
              <w:t>融资</w:t>
            </w:r>
            <w:r>
              <w:rPr>
                <w:rFonts w:hint="eastAsia" w:ascii="宋体" w:hAnsi="宋体" w:cs="宋体"/>
                <w:kern w:val="0"/>
                <w:szCs w:val="21"/>
              </w:rPr>
              <w:t xml:space="preserve">——报告期内，金融机构对融资主体的月均非项目融资额，单位为万元； </w:t>
            </w:r>
          </w:p>
          <w:p>
            <w:pPr>
              <w:spacing w:line="360" w:lineRule="auto"/>
              <w:ind w:firstLine="420" w:firstLineChars="200"/>
              <w:rPr>
                <w:rFonts w:ascii="宋体" w:hAnsi="宋体" w:cs="宋体"/>
                <w:kern w:val="0"/>
                <w:szCs w:val="21"/>
              </w:rPr>
            </w:pPr>
            <w:r>
              <w:rPr>
                <w:rFonts w:hint="eastAsia" w:ascii="宋体" w:hAnsi="宋体" w:cs="宋体"/>
                <w:i/>
                <w:iCs/>
                <w:kern w:val="0"/>
                <w:szCs w:val="21"/>
              </w:rPr>
              <w:t>V</w:t>
            </w:r>
            <w:r>
              <w:rPr>
                <w:rFonts w:hint="eastAsia" w:ascii="宋体" w:hAnsi="宋体" w:cs="宋体"/>
                <w:kern w:val="0"/>
                <w:szCs w:val="21"/>
                <w:vertAlign w:val="subscript"/>
              </w:rPr>
              <w:t>收入</w:t>
            </w:r>
            <w:r>
              <w:rPr>
                <w:rFonts w:hint="eastAsia" w:ascii="宋体" w:hAnsi="宋体" w:cs="宋体"/>
                <w:kern w:val="0"/>
                <w:szCs w:val="21"/>
              </w:rPr>
              <w:t xml:space="preserve">——报告期内，融资主体的主营业务收入，单位为万元。 </w:t>
            </w:r>
          </w:p>
          <w:p>
            <w:pPr>
              <w:spacing w:line="360" w:lineRule="auto"/>
              <w:ind w:firstLine="420" w:firstLineChars="200"/>
              <w:rPr>
                <w:rFonts w:ascii="宋体" w:hAnsi="宋体" w:cs="宋体"/>
                <w:kern w:val="0"/>
                <w:szCs w:val="21"/>
              </w:rPr>
            </w:pPr>
            <w:r>
              <w:rPr>
                <w:rFonts w:hint="eastAsia" w:ascii="宋体" w:hAnsi="宋体" w:cs="宋体"/>
                <w:kern w:val="0"/>
                <w:szCs w:val="21"/>
              </w:rPr>
              <w:t>当</w:t>
            </w:r>
            <m:oMath>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融资</m:t>
                  </m:r>
                  <m:ctrlPr>
                    <w:rPr>
                      <w:rFonts w:hint="eastAsia" w:ascii="Cambria Math" w:hAnsi="Cambria Math" w:cs="宋体"/>
                      <w:kern w:val="0"/>
                      <w:szCs w:val="21"/>
                    </w:rPr>
                  </m:ctrlPr>
                </m:sub>
              </m:sSub>
            </m:oMath>
            <w:r>
              <w:rPr>
                <w:rFonts w:hint="eastAsia" w:ascii="宋体" w:hAnsi="宋体" w:cs="宋体"/>
                <w:kern w:val="0"/>
                <w:szCs w:val="21"/>
              </w:rPr>
              <w:t>&gt;</w:t>
            </w:r>
            <m:oMath>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收入</m:t>
                  </m:r>
                  <m:ctrlPr>
                    <w:rPr>
                      <w:rFonts w:hint="eastAsia" w:ascii="Cambria Math" w:hAnsi="Cambria Math" w:cs="宋体"/>
                      <w:kern w:val="0"/>
                      <w:szCs w:val="21"/>
                    </w:rPr>
                  </m:ctrlPr>
                </m:sub>
              </m:sSub>
            </m:oMath>
            <w:r>
              <w:rPr>
                <w:rFonts w:hint="eastAsia" w:ascii="宋体" w:hAnsi="宋体" w:cs="宋体"/>
                <w:kern w:val="0"/>
                <w:szCs w:val="21"/>
              </w:rPr>
              <w:t>时，</w:t>
            </w:r>
            <m:oMath>
              <m:r>
                <m:rPr>
                  <m:sty m:val="p"/>
                </m:rPr>
                <w:rPr>
                  <w:rFonts w:hint="eastAsia" w:ascii="Cambria Math" w:hAnsi="Cambria Math" w:cs="宋体"/>
                  <w:kern w:val="0"/>
                  <w:szCs w:val="21"/>
                </w:rPr>
                <m:t>（</m:t>
              </m:r>
              <m:f>
                <m:fPr>
                  <m:ctrlPr>
                    <w:rPr>
                      <w:rFonts w:hint="eastAsia" w:ascii="Cambria Math" w:hAnsi="Cambria Math" w:cs="宋体"/>
                      <w:iCs/>
                      <w:kern w:val="0"/>
                      <w:szCs w:val="21"/>
                    </w:rPr>
                  </m:ctrlPr>
                </m:fPr>
                <m:num>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融资</m:t>
                      </m:r>
                      <m:ctrlPr>
                        <w:rPr>
                          <w:rFonts w:hint="eastAsia" w:ascii="Cambria Math" w:hAnsi="Cambria Math" w:cs="宋体"/>
                          <w:kern w:val="0"/>
                          <w:szCs w:val="21"/>
                        </w:rPr>
                      </m:ctrlPr>
                    </m:sub>
                  </m:sSub>
                  <m:ctrlPr>
                    <w:rPr>
                      <w:rFonts w:hint="eastAsia" w:ascii="Cambria Math" w:hAnsi="Cambria Math" w:cs="宋体"/>
                      <w:iCs/>
                      <w:kern w:val="0"/>
                      <w:szCs w:val="21"/>
                    </w:rPr>
                  </m:ctrlPr>
                </m:num>
                <m:den>
                  <m:sSub>
                    <m:sSubPr>
                      <m:ctrlPr>
                        <w:rPr>
                          <w:rFonts w:hint="eastAsia" w:ascii="Cambria Math" w:hAnsi="Cambria Math" w:cs="宋体"/>
                          <w:kern w:val="0"/>
                          <w:szCs w:val="21"/>
                        </w:rPr>
                      </m:ctrlPr>
                    </m:sSubPr>
                    <m:e>
                      <m:r>
                        <m:rPr/>
                        <w:rPr>
                          <w:rFonts w:hint="eastAsia" w:ascii="Cambria Math" w:hAnsi="Cambria Math" w:cs="宋体"/>
                          <w:kern w:val="0"/>
                          <w:szCs w:val="21"/>
                        </w:rPr>
                        <m:t>V</m:t>
                      </m:r>
                      <m:ctrlPr>
                        <w:rPr>
                          <w:rFonts w:hint="eastAsia" w:ascii="Cambria Math" w:hAnsi="Cambria Math" w:cs="宋体"/>
                          <w:kern w:val="0"/>
                          <w:szCs w:val="21"/>
                        </w:rPr>
                      </m:ctrlPr>
                    </m:e>
                    <m:sub>
                      <m:r>
                        <m:rPr>
                          <m:sty m:val="p"/>
                        </m:rPr>
                        <w:rPr>
                          <w:rFonts w:hint="eastAsia" w:ascii="Cambria Math" w:hAnsi="Cambria Math" w:cs="宋体"/>
                          <w:kern w:val="0"/>
                          <w:szCs w:val="21"/>
                        </w:rPr>
                        <m:t>收入</m:t>
                      </m:r>
                      <m:ctrlPr>
                        <w:rPr>
                          <w:rFonts w:hint="eastAsia" w:ascii="Cambria Math" w:hAnsi="Cambria Math" w:cs="宋体"/>
                          <w:kern w:val="0"/>
                          <w:szCs w:val="21"/>
                        </w:rPr>
                      </m:ctrlPr>
                    </m:sub>
                  </m:sSub>
                  <m:ctrlPr>
                    <w:rPr>
                      <w:rFonts w:hint="eastAsia" w:ascii="Cambria Math" w:hAnsi="Cambria Math" w:cs="宋体"/>
                      <w:iCs/>
                      <w:kern w:val="0"/>
                      <w:szCs w:val="21"/>
                    </w:rPr>
                  </m:ctrlPr>
                </m:den>
              </m:f>
              <m:r>
                <m:rPr>
                  <m:sty m:val="p"/>
                </m:rPr>
                <w:rPr>
                  <w:rFonts w:hint="eastAsia" w:ascii="Cambria Math" w:hAnsi="Cambria Math" w:cs="宋体"/>
                  <w:kern w:val="0"/>
                  <w:szCs w:val="21"/>
                </w:rPr>
                <m:t>）</m:t>
              </m:r>
            </m:oMath>
            <w:r>
              <w:rPr>
                <w:rFonts w:hint="eastAsia" w:ascii="宋体" w:hAnsi="宋体" w:cs="宋体"/>
                <w:kern w:val="0"/>
                <w:szCs w:val="21"/>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96" w:type="dxa"/>
            <w:vAlign w:val="center"/>
          </w:tcPr>
          <w:p>
            <w:pPr>
              <w:widowControl/>
              <w:spacing w:line="360" w:lineRule="auto"/>
              <w:jc w:val="center"/>
              <w:rPr>
                <w:rFonts w:ascii="宋体" w:hAnsi="宋体" w:cs="宋体"/>
                <w:kern w:val="0"/>
                <w:szCs w:val="21"/>
              </w:rPr>
            </w:pPr>
            <m:oMathPara>
              <m:oMath>
                <m:sSub>
                  <m:sSubPr>
                    <m:ctrlPr>
                      <w:rPr>
                        <w:rFonts w:hint="eastAsia" w:ascii="Cambria Math" w:hAnsi="Cambria Math" w:cs="宋体"/>
                        <w:kern w:val="0"/>
                        <w:szCs w:val="21"/>
                      </w:rPr>
                    </m:ctrlPr>
                  </m:sSubPr>
                  <m:e>
                    <m:r>
                      <m:rPr/>
                      <w:rPr>
                        <w:rFonts w:hint="eastAsia" w:ascii="Cambria Math" w:hAnsi="Cambria Math" w:cs="宋体"/>
                        <w:kern w:val="0"/>
                        <w:szCs w:val="21"/>
                      </w:rPr>
                      <m:t>R</m:t>
                    </m:r>
                    <m:ctrlPr>
                      <w:rPr>
                        <w:rFonts w:hint="eastAsia" w:ascii="Cambria Math" w:hAnsi="Cambria Math" w:cs="宋体"/>
                        <w:kern w:val="0"/>
                        <w:szCs w:val="21"/>
                      </w:rPr>
                    </m:ctrlPr>
                  </m:e>
                  <m:sub>
                    <m:r>
                      <m:rPr>
                        <m:sty m:val="p"/>
                      </m:rPr>
                      <w:rPr>
                        <w:rFonts w:hint="eastAsia" w:ascii="Cambria Math" w:hAnsi="Cambria Math" w:cs="宋体"/>
                        <w:kern w:val="0"/>
                        <w:szCs w:val="21"/>
                      </w:rPr>
                      <m:t>碳减排</m:t>
                    </m:r>
                    <m:ctrlPr>
                      <w:rPr>
                        <w:rFonts w:hint="eastAsia" w:ascii="Cambria Math" w:hAnsi="Cambria Math" w:cs="宋体"/>
                        <w:kern w:val="0"/>
                        <w:szCs w:val="21"/>
                      </w:rPr>
                    </m:ctrlPr>
                  </m:sub>
                </m:sSub>
                <m:r>
                  <m:rPr/>
                  <w:rPr>
                    <w:rFonts w:hint="eastAsia" w:ascii="Cambria Math" w:hAnsi="Cambria Math" w:cs="宋体"/>
                    <w:kern w:val="0"/>
                    <w:szCs w:val="21"/>
                  </w:rPr>
                  <m:t>=</m:t>
                </m:r>
                <m:f>
                  <m:fPr>
                    <m:ctrlPr>
                      <w:rPr>
                        <w:rFonts w:hint="eastAsia" w:ascii="Cambria Math" w:hAnsi="Cambria Math" w:cs="宋体"/>
                        <w:iCs/>
                        <w:kern w:val="0"/>
                        <w:szCs w:val="21"/>
                      </w:rPr>
                    </m:ctrlPr>
                  </m:fPr>
                  <m:num>
                    <m:sSub>
                      <m:sSubPr>
                        <m:ctrlPr>
                          <w:rPr>
                            <w:rFonts w:hint="eastAsia" w:ascii="Cambria Math" w:hAnsi="Cambria Math" w:cs="宋体"/>
                            <w:kern w:val="0"/>
                            <w:szCs w:val="21"/>
                          </w:rPr>
                        </m:ctrlPr>
                      </m:sSubPr>
                      <m:e>
                        <m:r>
                          <m:rPr/>
                          <w:rPr>
                            <w:rFonts w:hint="eastAsia" w:ascii="Cambria Math" w:hAnsi="Cambria Math" w:cs="宋体"/>
                            <w:kern w:val="0"/>
                            <w:szCs w:val="21"/>
                          </w:rPr>
                          <m:t>n</m:t>
                        </m:r>
                        <m:ctrlPr>
                          <w:rPr>
                            <w:rFonts w:hint="eastAsia" w:ascii="Cambria Math" w:hAnsi="Cambria Math" w:cs="宋体"/>
                            <w:kern w:val="0"/>
                            <w:szCs w:val="21"/>
                          </w:rPr>
                        </m:ctrlPr>
                      </m:e>
                      <m:sub>
                        <m:r>
                          <m:rPr>
                            <m:sty m:val="p"/>
                          </m:rPr>
                          <w:rPr>
                            <w:rFonts w:hint="eastAsia" w:ascii="Cambria Math" w:hAnsi="Cambria Math" w:cs="宋体"/>
                            <w:kern w:val="0"/>
                            <w:szCs w:val="21"/>
                          </w:rPr>
                          <m:t>碳减排</m:t>
                        </m:r>
                        <m:ctrlPr>
                          <w:rPr>
                            <w:rFonts w:hint="eastAsia" w:ascii="Cambria Math" w:hAnsi="Cambria Math" w:cs="宋体"/>
                            <w:kern w:val="0"/>
                            <w:szCs w:val="21"/>
                          </w:rPr>
                        </m:ctrlPr>
                      </m:sub>
                    </m:sSub>
                    <m:ctrlPr>
                      <w:rPr>
                        <w:rFonts w:hint="eastAsia" w:ascii="Cambria Math" w:hAnsi="Cambria Math" w:cs="宋体"/>
                        <w:iCs/>
                        <w:kern w:val="0"/>
                        <w:szCs w:val="21"/>
                      </w:rPr>
                    </m:ctrlPr>
                  </m:num>
                  <m:den>
                    <m:sSub>
                      <m:sSubPr>
                        <m:ctrlPr>
                          <w:rPr>
                            <w:rFonts w:hint="eastAsia" w:ascii="Cambria Math" w:hAnsi="Cambria Math" w:cs="宋体"/>
                            <w:kern w:val="0"/>
                            <w:szCs w:val="21"/>
                          </w:rPr>
                        </m:ctrlPr>
                      </m:sSubPr>
                      <m:e>
                        <m:r>
                          <m:rPr/>
                          <w:rPr>
                            <w:rFonts w:hint="eastAsia" w:ascii="Cambria Math" w:hAnsi="Cambria Math" w:cs="宋体"/>
                            <w:kern w:val="0"/>
                            <w:szCs w:val="21"/>
                          </w:rPr>
                          <m:t>N</m:t>
                        </m:r>
                        <m:ctrlPr>
                          <w:rPr>
                            <w:rFonts w:hint="eastAsia" w:ascii="Cambria Math" w:hAnsi="Cambria Math" w:cs="宋体"/>
                            <w:kern w:val="0"/>
                            <w:szCs w:val="21"/>
                          </w:rPr>
                        </m:ctrlPr>
                      </m:e>
                      <m:sub>
                        <m:r>
                          <m:rPr>
                            <m:sty m:val="p"/>
                          </m:rPr>
                          <w:rPr>
                            <w:rFonts w:hint="eastAsia" w:ascii="Cambria Math" w:hAnsi="Cambria Math" w:cs="宋体"/>
                            <w:kern w:val="0"/>
                            <w:szCs w:val="21"/>
                          </w:rPr>
                          <m:t>总</m:t>
                        </m:r>
                        <m:ctrlPr>
                          <w:rPr>
                            <w:rFonts w:hint="eastAsia" w:ascii="Cambria Math" w:hAnsi="Cambria Math" w:cs="宋体"/>
                            <w:kern w:val="0"/>
                            <w:szCs w:val="21"/>
                          </w:rPr>
                        </m:ctrlPr>
                      </m:sub>
                    </m:sSub>
                    <m:ctrlPr>
                      <w:rPr>
                        <w:rFonts w:hint="eastAsia" w:ascii="Cambria Math" w:hAnsi="Cambria Math" w:cs="宋体"/>
                        <w:iCs/>
                        <w:kern w:val="0"/>
                        <w:szCs w:val="21"/>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360" w:lineRule="auto"/>
              <w:ind w:firstLine="420" w:firstLineChars="200"/>
              <w:jc w:val="left"/>
              <w:rPr>
                <w:rFonts w:ascii="宋体" w:hAnsi="宋体" w:cs="宋体"/>
                <w:kern w:val="0"/>
                <w:szCs w:val="21"/>
              </w:rPr>
            </w:pPr>
            <w:r>
              <w:rPr>
                <w:rFonts w:hint="eastAsia" w:ascii="宋体" w:hAnsi="宋体" w:cs="宋体"/>
                <w:color w:val="000000"/>
                <w:kern w:val="0"/>
                <w:szCs w:val="21"/>
              </w:rPr>
              <w:t>𝑅</w:t>
            </w:r>
            <w:r>
              <w:rPr>
                <w:rFonts w:hint="eastAsia" w:ascii="宋体" w:hAnsi="宋体" w:cs="宋体"/>
                <w:i/>
                <w:iCs/>
                <w:color w:val="000000"/>
                <w:kern w:val="0"/>
                <w:szCs w:val="21"/>
              </w:rPr>
              <w:t>R</w:t>
            </w:r>
            <w:r>
              <w:rPr>
                <w:rFonts w:hint="eastAsia" w:ascii="宋体" w:hAnsi="宋体" w:cs="宋体"/>
                <w:color w:val="000000"/>
                <w:kern w:val="0"/>
                <w:szCs w:val="21"/>
                <w:vertAlign w:val="subscript"/>
              </w:rPr>
              <w:t>碳减排</w:t>
            </w:r>
            <w:r>
              <w:rPr>
                <w:rFonts w:hint="eastAsia" w:ascii="宋体" w:hAnsi="宋体" w:cs="宋体"/>
                <w:color w:val="000000"/>
                <w:kern w:val="0"/>
                <w:szCs w:val="21"/>
              </w:rPr>
              <w:t xml:space="preserve">——报告期内，纳入碳减排量核算的融资业务占金融机构该类型融资业务的比例，按项目融资业务和非项目融资业务两种类型分别计算； </w:t>
            </w:r>
          </w:p>
          <w:p>
            <w:pPr>
              <w:widowControl/>
              <w:spacing w:line="360" w:lineRule="auto"/>
              <w:ind w:firstLine="420" w:firstLineChars="200"/>
              <w:jc w:val="left"/>
              <w:rPr>
                <w:rFonts w:ascii="宋体" w:hAnsi="宋体" w:cs="宋体"/>
                <w:kern w:val="0"/>
                <w:szCs w:val="21"/>
              </w:rPr>
            </w:pPr>
            <w:r>
              <w:rPr>
                <w:rFonts w:hint="eastAsia" w:ascii="宋体" w:hAnsi="宋体" w:cs="宋体"/>
                <w:color w:val="000000"/>
                <w:kern w:val="0"/>
                <w:szCs w:val="21"/>
              </w:rPr>
              <w:t>𝑛</w:t>
            </w:r>
            <w:r>
              <w:rPr>
                <w:rFonts w:hint="eastAsia" w:ascii="宋体" w:hAnsi="宋体" w:cs="宋体"/>
                <w:i/>
                <w:iCs/>
                <w:color w:val="000000"/>
                <w:kern w:val="0"/>
                <w:szCs w:val="21"/>
              </w:rPr>
              <w:t>n</w:t>
            </w:r>
            <w:r>
              <w:rPr>
                <w:rFonts w:hint="eastAsia" w:ascii="宋体" w:hAnsi="宋体" w:cs="宋体"/>
                <w:color w:val="000000"/>
                <w:kern w:val="0"/>
                <w:szCs w:val="21"/>
                <w:vertAlign w:val="subscript"/>
              </w:rPr>
              <w:t>碳减排</w:t>
            </w:r>
            <w:r>
              <w:rPr>
                <w:rFonts w:hint="eastAsia" w:ascii="宋体" w:hAnsi="宋体" w:cs="宋体"/>
                <w:color w:val="000000"/>
                <w:kern w:val="0"/>
                <w:szCs w:val="21"/>
              </w:rPr>
              <w:t xml:space="preserve">——报告期内，纳入碳减排量核算的融资业务的笔数，按项目融资业务和非项目融资业务两种类型分别统计； </w:t>
            </w:r>
          </w:p>
          <w:p>
            <w:pPr>
              <w:widowControl/>
              <w:spacing w:line="360" w:lineRule="auto"/>
              <w:ind w:firstLine="420" w:firstLineChars="200"/>
              <w:jc w:val="left"/>
              <w:rPr>
                <w:rFonts w:ascii="宋体" w:hAnsi="宋体" w:cs="宋体"/>
                <w:kern w:val="0"/>
                <w:szCs w:val="21"/>
              </w:rPr>
            </w:pPr>
            <w:r>
              <w:rPr>
                <w:rFonts w:hint="eastAsia" w:ascii="宋体" w:hAnsi="宋体" w:cs="宋体"/>
                <w:color w:val="000000"/>
                <w:kern w:val="0"/>
                <w:szCs w:val="21"/>
              </w:rPr>
              <w:t>𝑁</w:t>
            </w:r>
            <w:r>
              <w:rPr>
                <w:rFonts w:hint="eastAsia" w:ascii="宋体" w:hAnsi="宋体" w:cs="宋体"/>
                <w:i/>
                <w:iCs/>
                <w:color w:val="000000"/>
                <w:kern w:val="0"/>
                <w:szCs w:val="21"/>
              </w:rPr>
              <w:t>N</w:t>
            </w:r>
            <w:r>
              <w:rPr>
                <w:rFonts w:hint="eastAsia" w:ascii="宋体" w:hAnsi="宋体" w:cs="宋体"/>
                <w:color w:val="000000"/>
                <w:kern w:val="0"/>
                <w:szCs w:val="21"/>
                <w:vertAlign w:val="subscript"/>
              </w:rPr>
              <w:t>总</w:t>
            </w:r>
            <w:r>
              <w:rPr>
                <w:rFonts w:hint="eastAsia" w:ascii="宋体" w:hAnsi="宋体" w:cs="宋体"/>
                <w:color w:val="000000"/>
                <w:kern w:val="0"/>
                <w:szCs w:val="21"/>
              </w:rPr>
              <w:t>——报告期内，不同类型融资业务的总笔数，按项目融资业务和非项目融资业务两种类型分别统计。</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cstheme="minorEastAsia"/>
          <w:b w:val="0"/>
          <w:bCs w:val="0"/>
          <w:sz w:val="21"/>
          <w:szCs w:val="21"/>
          <w:lang w:val="en-US" w:eastAsia="zh-CN"/>
        </w:rPr>
      </w:pPr>
      <w:r>
        <w:rPr>
          <w:rFonts w:hint="eastAsia" w:ascii="Times New Roman" w:hAnsi="Times New Roman" w:cs="Times New Roman"/>
          <w:szCs w:val="21"/>
          <w:lang w:val="en-US" w:eastAsia="zh-CN"/>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en-US" w:eastAsia="zh-CN"/>
        </w:rPr>
        <w:t>.4数据梳理、校验与保护：</w:t>
      </w:r>
      <w:r>
        <w:rPr>
          <w:rFonts w:hint="eastAsia" w:asciiTheme="minorEastAsia" w:hAnsiTheme="minorEastAsia" w:cstheme="minorEastAsia"/>
          <w:b w:val="0"/>
          <w:bCs w:val="0"/>
          <w:sz w:val="21"/>
          <w:szCs w:val="21"/>
          <w:lang w:val="en-US" w:eastAsia="zh-CN"/>
        </w:rPr>
        <w:t>我社</w:t>
      </w:r>
      <w:r>
        <w:rPr>
          <w:rFonts w:hint="eastAsia" w:asciiTheme="minorEastAsia" w:hAnsiTheme="minorEastAsia" w:eastAsiaTheme="minorEastAsia" w:cstheme="minorEastAsia"/>
          <w:sz w:val="21"/>
          <w:szCs w:val="21"/>
          <w:lang w:val="en-US" w:eastAsia="zh-CN"/>
        </w:rPr>
        <w:t>为提高数据质量，促进数据应用建设，充分发挥数据价值</w:t>
      </w:r>
      <w:r>
        <w:rPr>
          <w:rFonts w:hint="eastAsia" w:asciiTheme="minorEastAsia" w:hAnsiTheme="minorEastAsia" w:cstheme="minorEastAsia"/>
          <w:sz w:val="21"/>
          <w:szCs w:val="21"/>
          <w:lang w:val="en-US" w:eastAsia="zh-CN"/>
        </w:rPr>
        <w:t>，制定</w:t>
      </w:r>
      <w:r>
        <w:rPr>
          <w:rFonts w:hint="eastAsia" w:asciiTheme="minorEastAsia" w:hAnsiTheme="minorEastAsia" w:eastAsiaTheme="minorEastAsia" w:cstheme="minorEastAsia"/>
          <w:strike w:val="0"/>
          <w:dstrike w:val="0"/>
          <w:sz w:val="21"/>
          <w:szCs w:val="21"/>
          <w:u w:val="none"/>
          <w:lang w:val="en-US" w:eastAsia="zh-CN"/>
        </w:rPr>
        <w:t>《开阳县农村信用合作联社数据治理管理暂行办法》</w:t>
      </w:r>
      <w:r>
        <w:rPr>
          <w:rFonts w:hint="eastAsia" w:asciiTheme="minorEastAsia" w:hAnsiTheme="minorEastAsia" w:cstheme="minorEastAsia"/>
          <w:strike w:val="0"/>
          <w:dstrike w:val="0"/>
          <w:sz w:val="21"/>
          <w:szCs w:val="21"/>
          <w:u w:val="none"/>
          <w:lang w:val="en-US" w:eastAsia="zh-CN"/>
        </w:rPr>
        <w:t>，对我社数据进行梳理、治理，进一步提升相关基础数据质量，保证数据以及对外披露信息的及时性、准确性。</w:t>
      </w:r>
      <w:r>
        <w:rPr>
          <w:rFonts w:hint="eastAsia" w:asciiTheme="minorEastAsia" w:hAnsiTheme="minorEastAsia" w:cstheme="minorEastAsia"/>
          <w:b w:val="0"/>
          <w:bCs w:val="0"/>
          <w:sz w:val="21"/>
          <w:szCs w:val="21"/>
          <w:lang w:val="en-US" w:eastAsia="zh-CN"/>
        </w:rPr>
        <w:t>为加强对信息安全管理2021年制定了</w:t>
      </w:r>
      <w:r>
        <w:rPr>
          <w:rFonts w:hint="eastAsia" w:asciiTheme="minorEastAsia" w:hAnsiTheme="minorEastAsia" w:eastAsiaTheme="minorEastAsia" w:cstheme="minorEastAsia"/>
          <w:b w:val="0"/>
          <w:bCs/>
          <w:color w:val="auto"/>
          <w:sz w:val="21"/>
          <w:szCs w:val="21"/>
          <w:lang w:val="en-US" w:eastAsia="zh-CN"/>
        </w:rPr>
        <w:t>《开阳县农村信用合作联社信息保密管理办法</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cstheme="minorEastAsia"/>
          <w:b w:val="0"/>
          <w:bCs w:val="0"/>
          <w:color w:val="auto"/>
          <w:sz w:val="21"/>
          <w:szCs w:val="21"/>
          <w:lang w:val="en-US" w:eastAsia="zh-CN"/>
        </w:rPr>
        <w:t>，2020年制定了</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-594360</wp:posOffset>
                </wp:positionV>
                <wp:extent cx="1028700" cy="396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jc w:val="both"/>
                              <w:rPr>
                                <w:rFonts w:ascii="仿宋_GB2312"/>
                                <w:lang w:val="en-US" w:eastAsia="zh-CN"/>
                              </w:rPr>
                            </w:pPr>
                          </w:p>
                        </w:txbxContent>
                      </wps:txbx>
                      <wps:bodyPr upright="1"/>
                    </wps:wsp>
                  </a:graphicData>
                </a:graphic>
              </wp:anchor>
            </w:drawing>
          </mc:Choice>
          <mc:Fallback>
            <w:pict>
              <v:shape id="_x0000_s1026" o:spid="_x0000_s1026" o:spt="202" type="#_x0000_t202" style="position:absolute;left:0pt;margin-left:-45pt;margin-top:-46.8pt;height:31.2pt;width:81pt;z-index:251660288;mso-width-relative:page;mso-height-relative:page;" filled="f" stroked="f" coordsize="21600,21600" o:gfxdata="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4wUsK1wAA&#10;AAoBAAAPAAAAAAAAAAEAIAAAACIAAABkcnMvZG93bnJldi54bWxQSwECFAAUAAAACACHTuJALvPv&#10;uK0BAABOAwAADgAAAAAAAAABACAAAAAmAQAAZHJzL2Uyb0RvYy54bWxQSwUGAAAAAAYABgBZAQAA&#10;RQUAAAAA&#10;">
                <v:fill on="f" focussize="0,0"/>
                <v:stroke on="f"/>
                <v:imagedata o:title=""/>
                <o:lock v:ext="edit" aspectratio="f"/>
                <v:textbox>
                  <w:txbxContent>
                    <w:p>
                      <w:pPr>
                        <w:jc w:val="both"/>
                        <w:rPr>
                          <w:rFonts w:ascii="仿宋_GB2312"/>
                          <w:lang w:val="en-US" w:eastAsia="zh-CN"/>
                        </w:rPr>
                      </w:pPr>
                    </w:p>
                  </w:txbxContent>
                </v:textbox>
              </v:shape>
            </w:pict>
          </mc:Fallback>
        </mc:AlternateContent>
      </w:r>
      <w:r>
        <w:rPr>
          <w:rFonts w:hint="eastAsia" w:asciiTheme="minorEastAsia" w:hAnsiTheme="minorEastAsia" w:eastAsiaTheme="minorEastAsia" w:cstheme="minorEastAsia"/>
          <w:sz w:val="21"/>
          <w:szCs w:val="21"/>
          <w:lang w:val="en-US" w:eastAsia="zh-CN"/>
        </w:rPr>
        <w:t>开阳县农村信用合作联社个人金融信息保护管理办法》</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cstheme="minorEastAsia"/>
          <w:b w:val="0"/>
          <w:bCs w:val="0"/>
          <w:sz w:val="21"/>
          <w:szCs w:val="21"/>
          <w:lang w:val="en-US" w:eastAsia="zh-CN"/>
        </w:rPr>
        <w:t>保证信息系统的机密性、完整性和可用性。在信息使用中进行分级权限设置，逐级审批的流程管理确保数据的安全性和数据主体权益。建立了</w:t>
      </w:r>
      <w:r>
        <w:rPr>
          <w:rFonts w:hint="eastAsia" w:asciiTheme="majorEastAsia" w:hAnsiTheme="majorEastAsia" w:eastAsiaTheme="majorEastAsia" w:cstheme="majorEastAsia"/>
          <w:color w:val="000000"/>
          <w:sz w:val="21"/>
          <w:szCs w:val="21"/>
          <w:lang w:val="en-US" w:eastAsia="zh-CN"/>
        </w:rPr>
        <w:t>《开阳县农村信用合作联社信息科技风险管理总体应急预案》，对可能发生的数据安全事件或安全事故，及时采取相应的措施，最大限度的保护客户信息安全。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val="en-US" w:eastAsia="zh-CN"/>
        </w:rPr>
        <w:t>9</w:t>
      </w:r>
      <w:r>
        <w:rPr>
          <w:rFonts w:hint="eastAsia" w:asciiTheme="minorEastAsia" w:hAnsiTheme="minorEastAsia" w:cstheme="minorEastAsia"/>
          <w:b/>
          <w:bCs/>
          <w:sz w:val="28"/>
          <w:szCs w:val="28"/>
        </w:rPr>
        <w:t>.绿色金融创新</w:t>
      </w:r>
      <w:r>
        <w:rPr>
          <w:rFonts w:hint="eastAsia" w:asciiTheme="minorEastAsia" w:hAnsiTheme="minorEastAsia" w:cstheme="minorEastAsia"/>
          <w:b/>
          <w:bCs/>
          <w:sz w:val="28"/>
          <w:szCs w:val="28"/>
          <w:lang w:eastAsia="zh-CN"/>
        </w:rPr>
        <w:t>及研究成果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heme="minorEastAsia" w:hAnsiTheme="minorEastAsia" w:cstheme="minorEastAsia"/>
          <w:szCs w:val="21"/>
        </w:rPr>
      </w:pPr>
      <w:r>
        <w:rPr>
          <w:rFonts w:hint="eastAsia" w:asciiTheme="minorEastAsia" w:hAnsiTheme="minorEastAsia" w:cstheme="minorEastAsia"/>
          <w:sz w:val="28"/>
          <w:szCs w:val="28"/>
        </w:rPr>
        <w:t xml:space="preserve"> </w:t>
      </w:r>
      <w:r>
        <w:rPr>
          <w:rFonts w:hint="eastAsia" w:asciiTheme="minorEastAsia" w:hAnsiTheme="minorEastAsia" w:cstheme="minorEastAsia"/>
          <w:b/>
          <w:bCs/>
          <w:sz w:val="24"/>
        </w:rPr>
        <w:t xml:space="preserve"> </w:t>
      </w:r>
      <w:r>
        <w:rPr>
          <w:rFonts w:hint="eastAsia" w:asciiTheme="minorEastAsia" w:hAnsiTheme="minorEastAsia" w:cstheme="minorEastAsia"/>
          <w:b/>
          <w:bCs/>
          <w:sz w:val="24"/>
          <w:lang w:val="en-US" w:eastAsia="zh-CN"/>
        </w:rPr>
        <w:t>9</w:t>
      </w:r>
      <w:r>
        <w:rPr>
          <w:rFonts w:hint="eastAsia" w:asciiTheme="minorEastAsia" w:hAnsiTheme="minorEastAsia" w:cstheme="minorEastAsia"/>
          <w:b/>
          <w:bCs/>
          <w:sz w:val="24"/>
        </w:rPr>
        <w:t>.1积极开发绿色金融产品：</w:t>
      </w:r>
      <w:r>
        <w:rPr>
          <w:rFonts w:hint="eastAsia" w:asciiTheme="minorEastAsia" w:hAnsiTheme="minorEastAsia" w:cstheme="minorEastAsia"/>
          <w:b w:val="0"/>
          <w:bCs w:val="0"/>
          <w:sz w:val="21"/>
          <w:szCs w:val="21"/>
          <w:lang w:val="en-US" w:eastAsia="zh-CN"/>
        </w:rPr>
        <w:t>为更好的创新我社绿色金融市场，结合县域实际，群众需求，我社推出“码上贷”，进一步丰富个人信贷产品种类，助推小微信贷业务发展，下一步我社将从绿色生活、绿色生产、绿色生态等方面开发更多满足需求的绿色贷款产品，并根据企业碳效等级提供差异化信贷政策,重点投向低碳、减碳、脱碳等领域,精准支持绿色企业和绿色项目,推动开阳县经济社会绿色低碳转型发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Cs w:val="21"/>
          <w:lang w:eastAsia="zh-CN"/>
        </w:rPr>
      </w:pPr>
      <w:r>
        <w:rPr>
          <w:rFonts w:hint="eastAsia" w:asciiTheme="minorEastAsia" w:hAnsiTheme="minorEastAsia" w:cstheme="minorEastAsia"/>
          <w:b/>
          <w:bCs/>
          <w:sz w:val="24"/>
        </w:rPr>
        <w:t xml:space="preserve">  </w:t>
      </w:r>
      <w:r>
        <w:rPr>
          <w:rFonts w:hint="eastAsia" w:asciiTheme="minorEastAsia" w:hAnsiTheme="minorEastAsia" w:cstheme="minorEastAsia"/>
          <w:b/>
          <w:bCs/>
          <w:sz w:val="24"/>
          <w:lang w:val="en-US" w:eastAsia="zh-CN"/>
        </w:rPr>
        <w:t>9</w:t>
      </w:r>
      <w:r>
        <w:rPr>
          <w:rFonts w:hint="eastAsia" w:asciiTheme="minorEastAsia" w:hAnsiTheme="minorEastAsia" w:cstheme="minorEastAsia"/>
          <w:b/>
          <w:bCs/>
          <w:sz w:val="24"/>
        </w:rPr>
        <w:t>.2未来展望</w:t>
      </w:r>
      <w:r>
        <w:rPr>
          <w:rFonts w:hint="eastAsia" w:asciiTheme="minorEastAsia" w:hAnsiTheme="minorEastAsia" w:cstheme="minorEastAsia"/>
          <w:sz w:val="28"/>
          <w:szCs w:val="28"/>
          <w:lang w:eastAsia="zh-CN"/>
        </w:rPr>
        <w:t>：</w:t>
      </w:r>
      <w:r>
        <w:rPr>
          <w:rFonts w:hint="eastAsia" w:asciiTheme="minorEastAsia" w:hAnsiTheme="minorEastAsia" w:cstheme="minorEastAsia"/>
          <w:szCs w:val="21"/>
        </w:rPr>
        <w:t>绿水青山就是金山银山，我社将更加深入践行这一发展理念，发展绿色金融不仅仅</w:t>
      </w:r>
      <w:r>
        <w:rPr>
          <w:rFonts w:hint="eastAsia" w:asciiTheme="minorEastAsia" w:hAnsiTheme="minorEastAsia" w:cstheme="minorEastAsia"/>
          <w:szCs w:val="21"/>
          <w:lang w:val="en-US" w:eastAsia="zh-CN"/>
        </w:rPr>
        <w:t>是</w:t>
      </w:r>
      <w:r>
        <w:rPr>
          <w:rFonts w:hint="eastAsia" w:asciiTheme="minorEastAsia" w:hAnsiTheme="minorEastAsia" w:cstheme="minorEastAsia"/>
          <w:szCs w:val="21"/>
        </w:rPr>
        <w:t>金融机构发展的需要，也是社会发展的需要，开阳联社将持续推进能力建设，抢抓政策机遇、探索金融产品创新、完善环境与社会风险管理、建立绿色金融专业团队，开展绿色金融业务，力争成为支持县域绿色发展的领军银行</w:t>
      </w:r>
      <w:r>
        <w:rPr>
          <w:rFonts w:hint="eastAsia" w:asciiTheme="minorEastAsia" w:hAnsiTheme="minorEastAsia" w:cstheme="minorEastAsia"/>
          <w:szCs w:val="21"/>
          <w:lang w:eastAsia="zh-CN"/>
        </w:rPr>
        <w:t>，</w:t>
      </w:r>
      <w:r>
        <w:rPr>
          <w:rFonts w:hint="eastAsia" w:asciiTheme="minorEastAsia" w:hAnsiTheme="minorEastAsia" w:cstheme="minorEastAsia"/>
          <w:szCs w:val="21"/>
        </w:rPr>
        <w:t>共同构建绿色生态开阳</w:t>
      </w:r>
      <w:r>
        <w:rPr>
          <w:rFonts w:hint="eastAsia" w:asciiTheme="minorEastAsia" w:hAnsiTheme="minorEastAsia" w:cstheme="minorEastAsia"/>
          <w:szCs w:val="21"/>
          <w:lang w:eastAsia="zh-CN"/>
        </w:rPr>
        <w:t>。</w:t>
      </w:r>
    </w:p>
    <w:p>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Arial 宋体">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9E4F7"/>
    <w:multiLevelType w:val="singleLevel"/>
    <w:tmpl w:val="05C9E4F7"/>
    <w:lvl w:ilvl="0" w:tentative="0">
      <w:start w:val="5"/>
      <w:numFmt w:val="decimal"/>
      <w:lvlText w:val="%1."/>
      <w:lvlJc w:val="left"/>
      <w:pPr>
        <w:tabs>
          <w:tab w:val="left" w:pos="312"/>
        </w:tabs>
      </w:pPr>
    </w:lvl>
  </w:abstractNum>
  <w:abstractNum w:abstractNumId="1">
    <w:nsid w:val="0BEE65AD"/>
    <w:multiLevelType w:val="multilevel"/>
    <w:tmpl w:val="0BEE65AD"/>
    <w:lvl w:ilvl="0" w:tentative="0">
      <w:start w:val="1"/>
      <w:numFmt w:val="decimalEnclosedCircl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330517"/>
    <w:multiLevelType w:val="singleLevel"/>
    <w:tmpl w:val="4C330517"/>
    <w:lvl w:ilvl="0" w:tentative="0">
      <w:start w:val="5"/>
      <w:numFmt w:val="decimal"/>
      <w:lvlText w:val="%1."/>
      <w:lvlJc w:val="left"/>
      <w:pPr>
        <w:tabs>
          <w:tab w:val="left" w:pos="312"/>
        </w:tabs>
      </w:pPr>
    </w:lvl>
  </w:abstractNum>
  <w:abstractNum w:abstractNumId="3">
    <w:nsid w:val="539C4960"/>
    <w:multiLevelType w:val="multilevel"/>
    <w:tmpl w:val="539C4960"/>
    <w:lvl w:ilvl="0" w:tentative="0">
      <w:start w:val="1"/>
      <w:numFmt w:val="decimalEnclosedCircl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E18A24"/>
    <w:multiLevelType w:val="multilevel"/>
    <w:tmpl w:val="66E18A24"/>
    <w:lvl w:ilvl="0" w:tentative="0">
      <w:start w:val="3"/>
      <w:numFmt w:val="decimal"/>
      <w:lvlText w:val="%1."/>
      <w:lvlJc w:val="left"/>
      <w:pPr>
        <w:ind w:left="432" w:hanging="432"/>
      </w:pPr>
      <w:rPr>
        <w:rFonts w:hint="default" w:ascii="宋体" w:hAnsi="宋体" w:eastAsia="宋体" w:cs="宋体"/>
      </w:rPr>
    </w:lvl>
    <w:lvl w:ilvl="1" w:tentative="0">
      <w:start w:val="2"/>
      <w:numFmt w:val="decimal"/>
      <w:pStyle w:val="2"/>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NGJiOThmYzg0OGEwN2VmZjFiOGIzN2VlMjVkZGYifQ=="/>
  </w:docVars>
  <w:rsids>
    <w:rsidRoot w:val="20811FF9"/>
    <w:rsid w:val="003A7D39"/>
    <w:rsid w:val="00761DAC"/>
    <w:rsid w:val="00EF47FB"/>
    <w:rsid w:val="013B3184"/>
    <w:rsid w:val="0185064A"/>
    <w:rsid w:val="01E90844"/>
    <w:rsid w:val="026C0474"/>
    <w:rsid w:val="02FE7D2E"/>
    <w:rsid w:val="030810F4"/>
    <w:rsid w:val="04420CCC"/>
    <w:rsid w:val="04D17E7C"/>
    <w:rsid w:val="07C94574"/>
    <w:rsid w:val="08345223"/>
    <w:rsid w:val="094C29F3"/>
    <w:rsid w:val="09D05E45"/>
    <w:rsid w:val="09DD1DD1"/>
    <w:rsid w:val="09F219BC"/>
    <w:rsid w:val="09F37810"/>
    <w:rsid w:val="0B8C6B9C"/>
    <w:rsid w:val="0D610FA5"/>
    <w:rsid w:val="0DB07F22"/>
    <w:rsid w:val="1063754E"/>
    <w:rsid w:val="11623397"/>
    <w:rsid w:val="12E532D6"/>
    <w:rsid w:val="13715460"/>
    <w:rsid w:val="16891ACE"/>
    <w:rsid w:val="1816605B"/>
    <w:rsid w:val="189270E7"/>
    <w:rsid w:val="189F41E1"/>
    <w:rsid w:val="18FF65E3"/>
    <w:rsid w:val="193476BA"/>
    <w:rsid w:val="196F5019"/>
    <w:rsid w:val="1AA2759E"/>
    <w:rsid w:val="1AAC2AB5"/>
    <w:rsid w:val="1B03280F"/>
    <w:rsid w:val="1B0C6C17"/>
    <w:rsid w:val="1D294F0B"/>
    <w:rsid w:val="1DA42BE0"/>
    <w:rsid w:val="20811FF9"/>
    <w:rsid w:val="208B656F"/>
    <w:rsid w:val="21E300A9"/>
    <w:rsid w:val="224A2052"/>
    <w:rsid w:val="22834668"/>
    <w:rsid w:val="22E57876"/>
    <w:rsid w:val="240B795E"/>
    <w:rsid w:val="249F013C"/>
    <w:rsid w:val="250E0EE3"/>
    <w:rsid w:val="252A255C"/>
    <w:rsid w:val="27BA535C"/>
    <w:rsid w:val="2897740E"/>
    <w:rsid w:val="29BE5A07"/>
    <w:rsid w:val="29F471A7"/>
    <w:rsid w:val="2B777082"/>
    <w:rsid w:val="2B7B758A"/>
    <w:rsid w:val="2C271C9C"/>
    <w:rsid w:val="2C775737"/>
    <w:rsid w:val="2CA94458"/>
    <w:rsid w:val="2CF32FC1"/>
    <w:rsid w:val="2D9E679F"/>
    <w:rsid w:val="2EB11280"/>
    <w:rsid w:val="2FB0556F"/>
    <w:rsid w:val="2FB4339B"/>
    <w:rsid w:val="30B47D94"/>
    <w:rsid w:val="317E5BE3"/>
    <w:rsid w:val="31A00676"/>
    <w:rsid w:val="32C4525E"/>
    <w:rsid w:val="34FC062A"/>
    <w:rsid w:val="366208D9"/>
    <w:rsid w:val="366329EB"/>
    <w:rsid w:val="36BA734E"/>
    <w:rsid w:val="37260391"/>
    <w:rsid w:val="3872713E"/>
    <w:rsid w:val="390E725B"/>
    <w:rsid w:val="3DC56E27"/>
    <w:rsid w:val="3DFC6D64"/>
    <w:rsid w:val="3F217EC2"/>
    <w:rsid w:val="3F360ECC"/>
    <w:rsid w:val="3F7950A5"/>
    <w:rsid w:val="3FD63366"/>
    <w:rsid w:val="41C91AD1"/>
    <w:rsid w:val="41E650E6"/>
    <w:rsid w:val="42046D1F"/>
    <w:rsid w:val="42440FC2"/>
    <w:rsid w:val="42F8373B"/>
    <w:rsid w:val="451C4A98"/>
    <w:rsid w:val="45750166"/>
    <w:rsid w:val="45A705A4"/>
    <w:rsid w:val="46843484"/>
    <w:rsid w:val="47321620"/>
    <w:rsid w:val="48047860"/>
    <w:rsid w:val="484E4529"/>
    <w:rsid w:val="4941395B"/>
    <w:rsid w:val="4A646CAD"/>
    <w:rsid w:val="4B6F77DF"/>
    <w:rsid w:val="4BD243F3"/>
    <w:rsid w:val="4C3C5B7B"/>
    <w:rsid w:val="4C686687"/>
    <w:rsid w:val="4D0B3FDF"/>
    <w:rsid w:val="4E616C13"/>
    <w:rsid w:val="4F300579"/>
    <w:rsid w:val="50231DD3"/>
    <w:rsid w:val="504925BB"/>
    <w:rsid w:val="509C568B"/>
    <w:rsid w:val="5134266A"/>
    <w:rsid w:val="51AC1460"/>
    <w:rsid w:val="52B77332"/>
    <w:rsid w:val="530B3971"/>
    <w:rsid w:val="53187698"/>
    <w:rsid w:val="570206AF"/>
    <w:rsid w:val="57AC252E"/>
    <w:rsid w:val="583067F8"/>
    <w:rsid w:val="58D22C72"/>
    <w:rsid w:val="5A89595E"/>
    <w:rsid w:val="5AC76665"/>
    <w:rsid w:val="5B2F6DF1"/>
    <w:rsid w:val="5B6F581E"/>
    <w:rsid w:val="5C0C5688"/>
    <w:rsid w:val="5DBC7317"/>
    <w:rsid w:val="5DC043E9"/>
    <w:rsid w:val="5DCA2B9D"/>
    <w:rsid w:val="5E980B05"/>
    <w:rsid w:val="5EE7136F"/>
    <w:rsid w:val="5F6B64A3"/>
    <w:rsid w:val="60143D91"/>
    <w:rsid w:val="617F354E"/>
    <w:rsid w:val="61C342C5"/>
    <w:rsid w:val="643609FE"/>
    <w:rsid w:val="645B2144"/>
    <w:rsid w:val="64B64A11"/>
    <w:rsid w:val="65FC294A"/>
    <w:rsid w:val="67035171"/>
    <w:rsid w:val="676E4E51"/>
    <w:rsid w:val="6A4115E1"/>
    <w:rsid w:val="6B83425A"/>
    <w:rsid w:val="6B866A9F"/>
    <w:rsid w:val="6D647348"/>
    <w:rsid w:val="6D9D27E9"/>
    <w:rsid w:val="6F4334F6"/>
    <w:rsid w:val="6F7F3EFD"/>
    <w:rsid w:val="6FAA0A96"/>
    <w:rsid w:val="6FD35191"/>
    <w:rsid w:val="70424FFD"/>
    <w:rsid w:val="70F9772A"/>
    <w:rsid w:val="713E3A69"/>
    <w:rsid w:val="71C760ED"/>
    <w:rsid w:val="71D4680E"/>
    <w:rsid w:val="723A5419"/>
    <w:rsid w:val="726E56B3"/>
    <w:rsid w:val="741D6B67"/>
    <w:rsid w:val="76000494"/>
    <w:rsid w:val="777E3799"/>
    <w:rsid w:val="77960477"/>
    <w:rsid w:val="781E4FCF"/>
    <w:rsid w:val="782478DC"/>
    <w:rsid w:val="78F03CA0"/>
    <w:rsid w:val="7A3241F8"/>
    <w:rsid w:val="7A8A49E2"/>
    <w:rsid w:val="7B7436EA"/>
    <w:rsid w:val="7EEA2F0C"/>
    <w:rsid w:val="7FDF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iPriority w:val="99"/>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23"/>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basedOn w:val="10"/>
    <w:qFormat/>
    <w:uiPriority w:val="0"/>
    <w:rPr>
      <w:rFonts w:hint="eastAsia" w:ascii="宋体" w:hAnsi="宋体" w:eastAsia="宋体" w:cs="宋体"/>
      <w:color w:val="000000"/>
      <w:u w:val="none"/>
    </w:rPr>
  </w:style>
  <w:style w:type="character" w:styleId="13">
    <w:name w:val="Hyperlink"/>
    <w:basedOn w:val="10"/>
    <w:qFormat/>
    <w:uiPriority w:val="0"/>
    <w:rPr>
      <w:rFonts w:hint="eastAsia" w:ascii="宋体" w:hAnsi="宋体" w:eastAsia="宋体" w:cs="宋体"/>
      <w:color w:val="000000"/>
      <w:u w:val="none"/>
    </w:rPr>
  </w:style>
  <w:style w:type="character" w:styleId="14">
    <w:name w:val="annotation reference"/>
    <w:basedOn w:val="10"/>
    <w:qFormat/>
    <w:uiPriority w:val="0"/>
    <w:rPr>
      <w:sz w:val="21"/>
      <w:szCs w:val="21"/>
    </w:rPr>
  </w:style>
  <w:style w:type="paragraph" w:styleId="15">
    <w:name w:val="List Paragraph"/>
    <w:basedOn w:val="1"/>
    <w:qFormat/>
    <w:uiPriority w:val="34"/>
    <w:pPr>
      <w:ind w:firstLine="420" w:firstLineChars="200"/>
    </w:pPr>
    <w:rPr>
      <w:rFonts w:ascii="Calibri" w:hAnsi="Calibri" w:cs="Times New Roman"/>
    </w:rPr>
  </w:style>
  <w:style w:type="paragraph" w:styleId="16">
    <w:name w:val="No Spacing"/>
    <w:qFormat/>
    <w:uiPriority w:val="1"/>
    <w:pPr>
      <w:widowControl w:val="0"/>
      <w:contextualSpacing/>
      <w:jc w:val="both"/>
    </w:pPr>
    <w:rPr>
      <w:rFonts w:eastAsia="宋体" w:asciiTheme="minorHAnsi" w:hAnsiTheme="minorHAnsi" w:cstheme="minorBidi"/>
      <w:kern w:val="2"/>
      <w:sz w:val="28"/>
      <w:szCs w:val="22"/>
      <w:lang w:val="en-US" w:eastAsia="zh-CN" w:bidi="ar-SA"/>
    </w:rPr>
  </w:style>
  <w:style w:type="character" w:customStyle="1" w:styleId="17">
    <w:name w:val="mouseover"/>
    <w:basedOn w:val="10"/>
    <w:qFormat/>
    <w:uiPriority w:val="0"/>
    <w:rPr>
      <w:bdr w:val="single" w:color="888888" w:sz="6" w:space="0"/>
      <w:shd w:val="clear" w:color="auto" w:fill="D7E9FF"/>
    </w:rPr>
  </w:style>
  <w:style w:type="character" w:customStyle="1" w:styleId="18">
    <w:name w:val="hilite6"/>
    <w:basedOn w:val="10"/>
    <w:qFormat/>
    <w:uiPriority w:val="0"/>
    <w:rPr>
      <w:color w:val="FFFFFF"/>
      <w:shd w:val="clear" w:color="auto" w:fill="666677"/>
    </w:rPr>
  </w:style>
  <w:style w:type="character" w:customStyle="1" w:styleId="19">
    <w:name w:val="active6"/>
    <w:basedOn w:val="10"/>
    <w:qFormat/>
    <w:uiPriority w:val="0"/>
    <w:rPr>
      <w:color w:val="00FF00"/>
      <w:shd w:val="clear" w:color="auto" w:fill="000000"/>
    </w:rPr>
  </w:style>
  <w:style w:type="character" w:customStyle="1" w:styleId="20">
    <w:name w:val="highlight"/>
    <w:basedOn w:val="10"/>
    <w:qFormat/>
    <w:uiPriority w:val="0"/>
    <w:rPr>
      <w:bdr w:val="single" w:color="888888" w:sz="6" w:space="0"/>
      <w:shd w:val="clear" w:color="auto" w:fill="BBDAFF"/>
    </w:rPr>
  </w:style>
  <w:style w:type="character" w:customStyle="1" w:styleId="21">
    <w:name w:val="loading"/>
    <w:basedOn w:val="10"/>
    <w:qFormat/>
    <w:uiPriority w:val="0"/>
    <w:rPr>
      <w:rFonts w:ascii="Verdana Arial 宋体" w:hAnsi="Verdana Arial 宋体" w:eastAsia="Verdana Arial 宋体" w:cs="Verdana Arial 宋体"/>
      <w:color w:val="888888"/>
      <w:sz w:val="18"/>
      <w:szCs w:val="18"/>
    </w:rPr>
  </w:style>
  <w:style w:type="character" w:customStyle="1" w:styleId="22">
    <w:name w:val="批注文字 字符"/>
    <w:basedOn w:val="10"/>
    <w:link w:val="3"/>
    <w:qFormat/>
    <w:uiPriority w:val="99"/>
    <w:rPr>
      <w:rFonts w:asciiTheme="minorHAnsi" w:hAnsiTheme="minorHAnsi" w:eastAsiaTheme="minorEastAsia" w:cstheme="minorBidi"/>
      <w:kern w:val="2"/>
      <w:sz w:val="21"/>
      <w:szCs w:val="24"/>
    </w:rPr>
  </w:style>
  <w:style w:type="character" w:customStyle="1" w:styleId="23">
    <w:name w:val="批注主题 字符"/>
    <w:basedOn w:val="22"/>
    <w:link w:val="7"/>
    <w:qFormat/>
    <w:uiPriority w:val="0"/>
    <w:rPr>
      <w:rFonts w:asciiTheme="minorHAnsi" w:hAnsiTheme="minorHAnsi" w:eastAsiaTheme="minorEastAsia" w:cstheme="minorBidi"/>
      <w:b/>
      <w:bCs/>
      <w:kern w:val="2"/>
      <w:sz w:val="21"/>
      <w:szCs w:val="24"/>
    </w:rPr>
  </w:style>
  <w:style w:type="character" w:customStyle="1" w:styleId="24">
    <w:name w:val="last-child"/>
    <w:basedOn w:val="10"/>
    <w:qFormat/>
    <w:uiPriority w:val="0"/>
  </w:style>
  <w:style w:type="character" w:customStyle="1" w:styleId="25">
    <w:name w:val="active1"/>
    <w:basedOn w:val="10"/>
    <w:qFormat/>
    <w:uiPriority w:val="0"/>
    <w:rPr>
      <w:bdr w:val="single" w:color="009C42" w:sz="6" w:space="0"/>
    </w:rPr>
  </w:style>
  <w:style w:type="character" w:customStyle="1" w:styleId="26">
    <w:name w:val="hover8"/>
    <w:basedOn w:val="10"/>
    <w:qFormat/>
    <w:uiPriority w:val="0"/>
    <w:rPr>
      <w:shd w:val="clear" w:fill="FFFFFF"/>
    </w:rPr>
  </w:style>
  <w:style w:type="character" w:customStyle="1" w:styleId="27">
    <w:name w:val="nxdt-active"/>
    <w:basedOn w:val="10"/>
    <w:uiPriority w:val="0"/>
    <w:rPr>
      <w:color w:val="333333"/>
    </w:rPr>
  </w:style>
  <w:style w:type="character" w:customStyle="1" w:styleId="28">
    <w:name w:val="publishdate"/>
    <w:basedOn w:val="10"/>
    <w:qFormat/>
    <w:uiPriority w:val="0"/>
  </w:style>
  <w:style w:type="character" w:customStyle="1" w:styleId="29">
    <w:name w:val="active"/>
    <w:basedOn w:val="10"/>
    <w:uiPriority w:val="0"/>
    <w:rPr>
      <w:bdr w:val="single" w:color="009C42" w:sz="6" w:space="0"/>
    </w:rPr>
  </w:style>
  <w:style w:type="character" w:customStyle="1" w:styleId="30">
    <w:name w:val="hover6"/>
    <w:basedOn w:val="10"/>
    <w:uiPriority w:val="0"/>
    <w:rPr>
      <w:shd w:val="clear" w:fill="FFFFFF"/>
    </w:rPr>
  </w:style>
  <w:style w:type="character" w:customStyle="1" w:styleId="31">
    <w:name w:val="hover5"/>
    <w:basedOn w:val="10"/>
    <w:uiPriority w:val="0"/>
    <w:rPr>
      <w:shd w:val="clear" w:fill="FFFFFF"/>
    </w:rPr>
  </w:style>
  <w:style w:type="character" w:customStyle="1" w:styleId="32">
    <w:name w:val="hover"/>
    <w:basedOn w:val="10"/>
    <w:uiPriority w:val="0"/>
    <w:rPr>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7946</Words>
  <Characters>10415</Characters>
  <Lines>77</Lines>
  <Paragraphs>21</Paragraphs>
  <TotalTime>5</TotalTime>
  <ScaleCrop>false</ScaleCrop>
  <LinksUpToDate>false</LinksUpToDate>
  <CharactersWithSpaces>10547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2021-03-23T09:06:00Z</dcterms:created>
  <dc:creator>王娇</dc:creator>
  <cp:lastModifiedBy>吉</cp:lastModifiedBy>
  <cp:lastPrinted>2023-03-22T08:33:00Z</cp:lastPrinted>
  <dcterms:modified xsi:type="dcterms:W3CDTF">2023-03-24T01:59:38Z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E90948E772564A6C9C877BEE6F197984</vt:lpwstr>
  </property>
</Properties>
</file>