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附件</w:t>
      </w:r>
    </w:p>
    <w:tbl>
      <w:tblPr>
        <w:tblStyle w:val="3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贵州省农村信用社联合社FCR系统运行维护服务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highlight w:val="none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highlight w:val="none"/>
                <w:u w:val="none"/>
                <w:lang w:val="en-US" w:eastAsia="zh-CN" w:bidi="ar"/>
              </w:rPr>
              <w:t>项目供应商征集报名表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highlight w:val="none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/>
          <w:highlight w:val="none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FF3D06"/>
    <w:rsid w:val="57FAA481"/>
    <w:rsid w:val="7DFD6E61"/>
    <w:rsid w:val="F5FF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5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2023-06-09T09:24:00Z</dcterms:created>
  <dc:creator>gzrc</dc:creator>
  <cp:lastModifiedBy>gzrc</cp:lastModifiedBy>
  <dcterms:modified xsi:type="dcterms:W3CDTF">2023-06-09T09:26:08Z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F5D7D32A08A91C73B07F82643896434F</vt:lpwstr>
  </property>
</Properties>
</file>