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44"/>
          <w:szCs w:val="44"/>
        </w:rPr>
        <w:t>贵州普定农村商业银行股份有限公司基建零星维修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 xml:space="preserve"> 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磋商文件</w:t>
      </w:r>
    </w:p>
    <w:bookmarkEnd w:id="0"/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项目业主：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6"/>
          <w:szCs w:val="36"/>
          <w:u w:val="single"/>
        </w:rPr>
        <w:t>贵州普定农村商业银行股份有限公司</w:t>
      </w:r>
    </w:p>
    <w:p>
      <w:pPr>
        <w:ind w:firstLine="360" w:firstLineChars="100"/>
        <w:jc w:val="both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编制日期：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2023年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月</w:t>
      </w: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48"/>
          <w:szCs w:val="4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</w:rPr>
      </w:pP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</w:rPr>
      </w:pP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</w:rPr>
      </w:pPr>
    </w:p>
    <w:p>
      <w:pPr>
        <w:jc w:val="center"/>
        <w:rPr>
          <w:rFonts w:ascii="仿宋_GB2312" w:hAnsi="仿宋_GB2312" w:eastAsia="仿宋_GB2312" w:cs="仿宋_GB2312"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48"/>
          <w:szCs w:val="48"/>
        </w:rPr>
        <w:t>目     录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目录.........................................（3）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   申请人须知..............................（4）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   比选申请文件的组成......................（4）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   评审标准................................（5）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   项目相关要求............................（6）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  综合评分办法.............................（8）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p/>
    <w:p/>
    <w:p/>
    <w:p/>
    <w:p/>
    <w:p/>
    <w:p/>
    <w:p/>
    <w:p/>
    <w:p/>
    <w:p/>
    <w:p>
      <w:pPr>
        <w:pStyle w:val="2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申请人须知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申请人资格要求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1.1申请人应具备承担经营范围的资格条件、能力和信誉。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1.2营业执照具备有效经营范围。</w:t>
      </w: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申请人不得具有下列情形之一</w:t>
      </w:r>
    </w:p>
    <w:p>
      <w:pPr>
        <w:numPr>
          <w:ilvl w:val="0"/>
          <w:numId w:val="3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为比选人其他项目的代建人或供应商；</w:t>
      </w:r>
    </w:p>
    <w:p>
      <w:pPr>
        <w:numPr>
          <w:ilvl w:val="0"/>
          <w:numId w:val="3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为比选人其他项目的管理人；</w:t>
      </w:r>
    </w:p>
    <w:p>
      <w:pPr>
        <w:numPr>
          <w:ilvl w:val="0"/>
          <w:numId w:val="3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与比选人有隶属关系或者有股东、合作经营和其他隶属关系；</w:t>
      </w:r>
    </w:p>
    <w:p>
      <w:pPr>
        <w:numPr>
          <w:ilvl w:val="0"/>
          <w:numId w:val="2"/>
        </w:num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磋商文件递交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3.1磋商文件递交时间：2023年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日下午15：00时前</w:t>
      </w:r>
    </w:p>
    <w:p>
      <w:pPr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3.2磋商文件递交地点：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比选申请文件的组成</w:t>
      </w:r>
    </w:p>
    <w:p>
      <w:pPr>
        <w:numPr>
          <w:ilvl w:val="0"/>
          <w:numId w:val="4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法定代表人身份证明或授权委托书</w:t>
      </w:r>
    </w:p>
    <w:p>
      <w:pPr>
        <w:numPr>
          <w:ilvl w:val="0"/>
          <w:numId w:val="4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申请人的营业执照</w:t>
      </w:r>
    </w:p>
    <w:p>
      <w:pPr>
        <w:pStyle w:val="2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3、近三年相关部门行政处罚记录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4、其他材料</w:t>
      </w:r>
    </w:p>
    <w:p>
      <w:pPr>
        <w:numPr>
          <w:ilvl w:val="0"/>
          <w:numId w:val="1"/>
        </w:num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评审标准</w:t>
      </w:r>
    </w:p>
    <w:p>
      <w:pPr>
        <w:numPr>
          <w:ilvl w:val="0"/>
          <w:numId w:val="5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评审委员会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评审委员会由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组建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2、评审由评审委员会进行，按综合评分最高的为第一中标候选人，承担本次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</w:rPr>
        <w:t>贵州普定农村商业银行股份有限公司基建零星维修</w:t>
      </w:r>
      <w:r>
        <w:rPr>
          <w:rFonts w:hint="eastAsia" w:ascii="华文仿宋" w:hAnsi="华文仿宋" w:eastAsia="华文仿宋" w:cs="华文仿宋"/>
          <w:sz w:val="30"/>
          <w:szCs w:val="30"/>
        </w:rPr>
        <w:t>工作。</w:t>
      </w: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pStyle w:val="2"/>
      </w:pPr>
    </w:p>
    <w:p>
      <w:pPr>
        <w:pStyle w:val="2"/>
      </w:pPr>
    </w:p>
    <w:p>
      <w:pPr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项目清单及相关</w:t>
      </w:r>
      <w:r>
        <w:rPr>
          <w:rFonts w:hint="eastAsia" w:hAnsi="宋体"/>
          <w:b/>
          <w:bCs/>
          <w:sz w:val="32"/>
          <w:szCs w:val="32"/>
        </w:rPr>
        <w:t>要求</w:t>
      </w:r>
    </w:p>
    <w:p/>
    <w:tbl>
      <w:tblPr>
        <w:tblStyle w:val="6"/>
        <w:tblW w:w="9912" w:type="dxa"/>
        <w:tblInd w:w="-8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415"/>
        <w:gridCol w:w="2730"/>
        <w:gridCol w:w="1155"/>
        <w:gridCol w:w="160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品名</w:t>
            </w:r>
          </w:p>
        </w:tc>
        <w:tc>
          <w:tcPr>
            <w:tcW w:w="2730" w:type="dxa"/>
            <w:vAlign w:val="center"/>
          </w:tcPr>
          <w:p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规格要求</w:t>
            </w:r>
          </w:p>
        </w:tc>
        <w:tc>
          <w:tcPr>
            <w:tcW w:w="1155" w:type="dxa"/>
          </w:tcPr>
          <w:p>
            <w:pPr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1602" w:type="dxa"/>
            <w:vAlign w:val="center"/>
          </w:tcPr>
          <w:p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投标报价</w:t>
            </w:r>
            <w:r>
              <w:rPr>
                <w:rFonts w:hint="eastAsia" w:ascii="宋体"/>
                <w:szCs w:val="21"/>
              </w:rPr>
              <w:t>（元）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维修县城内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含所用材料费、自驾驶</w:t>
            </w: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1次</w:t>
            </w:r>
          </w:p>
        </w:tc>
        <w:tc>
          <w:tcPr>
            <w:tcW w:w="1602" w:type="dxa"/>
            <w:vAlign w:val="center"/>
          </w:tcPr>
          <w:p>
            <w:pPr>
              <w:spacing w:line="3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维修县城外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含所用材料费、自驾驶</w:t>
            </w: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1次</w:t>
            </w:r>
          </w:p>
        </w:tc>
        <w:tc>
          <w:tcPr>
            <w:tcW w:w="1602" w:type="dxa"/>
            <w:vAlign w:val="center"/>
          </w:tcPr>
          <w:p>
            <w:pPr>
              <w:spacing w:line="38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工时费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自驾驶</w:t>
            </w: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1个工时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孔灯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750</w:t>
            </w:r>
            <w:r>
              <w:rPr>
                <w:rFonts w:hint="eastAsia" w:cs="宋体" w:asciiTheme="minorEastAsia" w:hAnsiTheme="minorEastAsia"/>
                <w:sz w:val="24"/>
              </w:rPr>
              <w:t>㎜、品牌雷士</w:t>
            </w: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孔灯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100</w:t>
            </w:r>
            <w:r>
              <w:rPr>
                <w:rFonts w:hint="eastAsia" w:cs="宋体" w:asciiTheme="minorEastAsia" w:hAnsiTheme="minorEastAsia"/>
                <w:sz w:val="24"/>
              </w:rPr>
              <w:t>㎜、品牌雷士</w:t>
            </w: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孔灯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180</w:t>
            </w:r>
            <w:r>
              <w:rPr>
                <w:rFonts w:hint="eastAsia" w:cs="宋体" w:asciiTheme="minorEastAsia" w:hAnsiTheme="minorEastAsia"/>
                <w:sz w:val="24"/>
              </w:rPr>
              <w:t>㎜、品牌雷士</w:t>
            </w: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方灯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600*600</w:t>
            </w:r>
            <w:r>
              <w:rPr>
                <w:rFonts w:hint="eastAsia" w:cs="宋体" w:asciiTheme="minorEastAsia" w:hAnsiTheme="minorEastAsia"/>
                <w:sz w:val="24"/>
              </w:rPr>
              <w:t>、品牌雷士</w:t>
            </w: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方灯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600*600</w:t>
            </w:r>
            <w:r>
              <w:rPr>
                <w:rFonts w:hint="eastAsia" w:cs="宋体" w:asciiTheme="minorEastAsia" w:hAnsiTheme="minorEastAsia"/>
                <w:sz w:val="24"/>
              </w:rPr>
              <w:t>、</w:t>
            </w:r>
            <w:r>
              <w:rPr>
                <w:rFonts w:cs="宋体" w:asciiTheme="minorEastAsia" w:hAnsiTheme="minorEastAsia"/>
                <w:sz w:val="24"/>
              </w:rPr>
              <w:t>其他</w:t>
            </w: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T5</w:t>
            </w:r>
            <w:r>
              <w:rPr>
                <w:rFonts w:hint="eastAsia" w:cs="宋体" w:asciiTheme="minorEastAsia" w:hAnsiTheme="minorEastAsia"/>
                <w:sz w:val="24"/>
              </w:rPr>
              <w:t>灯管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1000</w:t>
            </w: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1棵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定时器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602" w:type="dxa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洗手盆龙头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602" w:type="dxa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三角阀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602" w:type="dxa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13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冲水水箱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1套</w:t>
            </w:r>
          </w:p>
        </w:tc>
        <w:tc>
          <w:tcPr>
            <w:tcW w:w="1602" w:type="dxa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14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暖风机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300*600</w:t>
            </w: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1套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15</w:t>
            </w:r>
          </w:p>
        </w:tc>
        <w:tc>
          <w:tcPr>
            <w:tcW w:w="2415" w:type="dxa"/>
            <w:vAlign w:val="center"/>
          </w:tcPr>
          <w:p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零星拆、安装石膏板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ind w:firstLine="600" w:firstLineChars="250"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1㎡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16</w:t>
            </w:r>
          </w:p>
        </w:tc>
        <w:tc>
          <w:tcPr>
            <w:tcW w:w="2415" w:type="dxa"/>
            <w:vAlign w:val="center"/>
          </w:tcPr>
          <w:p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零星维修瓷粉、乳胶漆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1㎡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17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木门锁芯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602" w:type="dxa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18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木门锁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1套</w:t>
            </w:r>
          </w:p>
        </w:tc>
        <w:tc>
          <w:tcPr>
            <w:tcW w:w="1602" w:type="dxa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19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防盗门锁芯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55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602" w:type="dxa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240" w:lineRule="atLeast"/>
        <w:rPr>
          <w:rFonts w:asciiTheme="minorEastAsia" w:hAnsiTheme="minorEastAsia"/>
          <w:b/>
          <w:sz w:val="24"/>
          <w:u w:val="single"/>
        </w:rPr>
      </w:pPr>
    </w:p>
    <w:p>
      <w:pPr>
        <w:spacing w:line="240" w:lineRule="atLeast"/>
        <w:rPr>
          <w:rFonts w:asciiTheme="minorEastAsia" w:hAnsiTheme="minorEastAsia"/>
          <w:b/>
          <w:sz w:val="24"/>
          <w:u w:val="single"/>
        </w:rPr>
      </w:pPr>
    </w:p>
    <w:p>
      <w:pPr>
        <w:spacing w:line="240" w:lineRule="atLeast"/>
        <w:rPr>
          <w:rFonts w:asciiTheme="minorEastAsia" w:hAnsiTheme="minorEastAsia"/>
          <w:b/>
          <w:sz w:val="24"/>
          <w:u w:val="single"/>
        </w:rPr>
      </w:pPr>
    </w:p>
    <w:p>
      <w:pPr>
        <w:spacing w:line="240" w:lineRule="atLeast"/>
        <w:rPr>
          <w:rFonts w:asciiTheme="minorEastAsia" w:hAnsiTheme="minorEastAsia"/>
          <w:b/>
          <w:sz w:val="24"/>
          <w:u w:val="single"/>
        </w:rPr>
      </w:pPr>
    </w:p>
    <w:p>
      <w:pPr>
        <w:spacing w:line="240" w:lineRule="atLeast"/>
        <w:rPr>
          <w:rFonts w:asciiTheme="minorEastAsia" w:hAnsiTheme="minorEastAsia"/>
          <w:b/>
          <w:sz w:val="24"/>
          <w:u w:val="single"/>
        </w:rPr>
      </w:pPr>
    </w:p>
    <w:tbl>
      <w:tblPr>
        <w:tblStyle w:val="6"/>
        <w:tblW w:w="10414" w:type="dxa"/>
        <w:tblInd w:w="-8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940"/>
        <w:gridCol w:w="3285"/>
        <w:gridCol w:w="1080"/>
        <w:gridCol w:w="118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20</w:t>
            </w:r>
          </w:p>
        </w:tc>
        <w:tc>
          <w:tcPr>
            <w:tcW w:w="294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运输、县城外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21</w:t>
            </w:r>
          </w:p>
        </w:tc>
        <w:tc>
          <w:tcPr>
            <w:tcW w:w="294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地砖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300*300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22</w:t>
            </w:r>
          </w:p>
        </w:tc>
        <w:tc>
          <w:tcPr>
            <w:tcW w:w="294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地砖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600*600/800*800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23</w:t>
            </w:r>
          </w:p>
        </w:tc>
        <w:tc>
          <w:tcPr>
            <w:tcW w:w="294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外墙防水</w:t>
            </w:r>
          </w:p>
        </w:tc>
        <w:tc>
          <w:tcPr>
            <w:tcW w:w="3285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1</w:t>
            </w:r>
            <w:r>
              <w:rPr>
                <w:rFonts w:hint="eastAsia" w:cs="宋体" w:asciiTheme="minorEastAsia" w:hAnsiTheme="minorEastAsia"/>
                <w:sz w:val="24"/>
              </w:rPr>
              <w:t>㎡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24</w:t>
            </w:r>
          </w:p>
        </w:tc>
        <w:tc>
          <w:tcPr>
            <w:tcW w:w="294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两极空开</w:t>
            </w:r>
          </w:p>
        </w:tc>
        <w:tc>
          <w:tcPr>
            <w:tcW w:w="3285" w:type="dxa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63A</w:t>
            </w:r>
          </w:p>
        </w:tc>
        <w:tc>
          <w:tcPr>
            <w:tcW w:w="1080" w:type="dxa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25</w:t>
            </w:r>
          </w:p>
        </w:tc>
        <w:tc>
          <w:tcPr>
            <w:tcW w:w="2940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三级空开</w:t>
            </w:r>
          </w:p>
        </w:tc>
        <w:tc>
          <w:tcPr>
            <w:tcW w:w="3285" w:type="dxa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sz w:val="24"/>
              </w:rPr>
              <w:t>100A</w:t>
            </w:r>
          </w:p>
        </w:tc>
        <w:tc>
          <w:tcPr>
            <w:tcW w:w="1080" w:type="dxa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1个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注：1、本次采购以单价进行招标，按每次实际维修内容数量结合中标单价结算。</w:t>
      </w:r>
    </w:p>
    <w:p>
      <w:pPr>
        <w:pStyle w:val="2"/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3213" w:firstLineChars="1000"/>
        <w:rPr>
          <w:rFonts w:hAnsi="宋体"/>
          <w:b/>
          <w:bCs/>
          <w:sz w:val="32"/>
          <w:szCs w:val="32"/>
        </w:rPr>
      </w:pPr>
    </w:p>
    <w:p>
      <w:pPr>
        <w:ind w:firstLine="2891" w:firstLineChars="900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第五章  评分办法</w:t>
      </w:r>
    </w:p>
    <w:tbl>
      <w:tblPr>
        <w:tblStyle w:val="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794"/>
        <w:gridCol w:w="66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654" w:type="pct"/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评标项目</w:t>
            </w:r>
          </w:p>
        </w:tc>
        <w:tc>
          <w:tcPr>
            <w:tcW w:w="466" w:type="pct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分值</w:t>
            </w:r>
          </w:p>
        </w:tc>
        <w:tc>
          <w:tcPr>
            <w:tcW w:w="3880" w:type="pct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snapToGrid w:val="0"/>
                <w:color w:val="000000"/>
                <w:kern w:val="10"/>
              </w:rPr>
            </w:pPr>
            <w:r>
              <w:rPr>
                <w:rFonts w:hint="eastAsia"/>
                <w:iCs/>
                <w:color w:val="000000"/>
              </w:rPr>
              <w:t>评分内容及打分办法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 w:eastAsia="宋体"/>
                <w:iCs/>
                <w:color w:val="000000"/>
              </w:rPr>
              <w:t>5</w:t>
            </w:r>
            <w:r>
              <w:rPr>
                <w:rFonts w:hint="eastAsia"/>
                <w:iCs/>
                <w:color w:val="000000"/>
              </w:rPr>
              <w:t>0分</w:t>
            </w:r>
          </w:p>
        </w:tc>
        <w:tc>
          <w:tcPr>
            <w:tcW w:w="3880" w:type="pct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报价得分=〔有效投标人最低投标价÷本投标人投标价〕×</w:t>
            </w:r>
            <w:r>
              <w:rPr>
                <w:rFonts w:hint="eastAsia" w:eastAsia="宋体"/>
                <w:iCs/>
                <w:color w:val="000000"/>
              </w:rPr>
              <w:t>5</w:t>
            </w:r>
            <w:r>
              <w:rPr>
                <w:rFonts w:hint="eastAsia"/>
                <w:iCs/>
                <w:color w:val="00000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4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质量保障及相关维护维修要求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10分</w:t>
            </w:r>
          </w:p>
        </w:tc>
        <w:tc>
          <w:tcPr>
            <w:tcW w:w="388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所提维修材料质量等满足招标文件要求的得15分，一项不满足扣3分，扣完为止。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vAlign w:val="center"/>
          </w:tcPr>
          <w:p>
            <w:pPr>
              <w:spacing w:line="360" w:lineRule="exact"/>
              <w:jc w:val="center"/>
              <w:rPr>
                <w:iCs/>
              </w:rPr>
            </w:pPr>
            <w:r>
              <w:rPr>
                <w:rFonts w:hint="eastAsia"/>
                <w:iCs/>
                <w:color w:val="000000"/>
              </w:rPr>
              <w:t>维修服务保障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iCs/>
              </w:rPr>
            </w:pPr>
            <w:r>
              <w:rPr>
                <w:rFonts w:hint="eastAsia"/>
                <w:iCs/>
                <w:color w:val="000000"/>
              </w:rPr>
              <w:t>1</w:t>
            </w:r>
            <w:r>
              <w:rPr>
                <w:rFonts w:hint="eastAsia" w:eastAsia="宋体"/>
                <w:iCs/>
                <w:color w:val="000000"/>
              </w:rPr>
              <w:t>5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iCs/>
              </w:rPr>
            </w:pPr>
            <w:r>
              <w:rPr>
                <w:rFonts w:hint="eastAsia"/>
                <w:iCs/>
              </w:rPr>
              <w:t>投标单位提供配备2名及以上的售后服务管理师的得</w:t>
            </w:r>
            <w:r>
              <w:rPr>
                <w:rFonts w:hint="eastAsia" w:eastAsia="宋体"/>
                <w:iCs/>
              </w:rPr>
              <w:t>10</w:t>
            </w:r>
            <w:r>
              <w:rPr>
                <w:rFonts w:hint="eastAsia"/>
                <w:iCs/>
              </w:rPr>
              <w:t>分，承诺中标后在项目所在地设立维修站点负责日常巡查维修的加5分，满分1</w:t>
            </w:r>
            <w:r>
              <w:rPr>
                <w:rFonts w:hint="eastAsia" w:eastAsia="宋体"/>
                <w:iCs/>
              </w:rPr>
              <w:t>5</w:t>
            </w:r>
            <w:r>
              <w:rPr>
                <w:rFonts w:hint="eastAsia"/>
                <w:iCs/>
              </w:rPr>
              <w:t>分，不提供不得分。</w:t>
            </w:r>
          </w:p>
          <w:p>
            <w:pPr>
              <w:spacing w:line="360" w:lineRule="exact"/>
              <w:rPr>
                <w:rFonts w:eastAsia="宋体"/>
                <w:iCs/>
              </w:rPr>
            </w:pPr>
            <w:r>
              <w:rPr>
                <w:rFonts w:hint="eastAsia"/>
                <w:iCs/>
              </w:rPr>
              <w:t>注：须提供相关证明原件或承诺书原件进行审核，不提供不得分。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维</w:t>
            </w:r>
            <w:r>
              <w:rPr>
                <w:rFonts w:hint="eastAsia" w:eastAsia="宋体"/>
                <w:iCs/>
                <w:color w:val="000000"/>
              </w:rPr>
              <w:t>护及维</w:t>
            </w:r>
            <w:r>
              <w:rPr>
                <w:rFonts w:hint="eastAsia"/>
                <w:iCs/>
                <w:color w:val="000000"/>
              </w:rPr>
              <w:t>修服务方案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 w:eastAsia="宋体"/>
                <w:iCs/>
                <w:color w:val="000000"/>
              </w:rPr>
              <w:t>20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iCs/>
              </w:rPr>
            </w:pPr>
            <w:r>
              <w:rPr>
                <w:rFonts w:hint="eastAsia"/>
                <w:iCs/>
                <w:color w:val="000000"/>
              </w:rPr>
              <w:t>投标人针对本项目制定整体维修服务实施方案，总体架构思路清晰、方案详细、符合实际情况且可行性强的得</w:t>
            </w:r>
            <w:r>
              <w:rPr>
                <w:rFonts w:hint="eastAsia" w:eastAsia="宋体"/>
                <w:iCs/>
                <w:color w:val="000000"/>
              </w:rPr>
              <w:t>20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</w:rPr>
              <w:t>15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分，总体架构思路较清晰、方案较详细、符合实际情况且具有可操作性的得</w:t>
            </w:r>
            <w:r>
              <w:rPr>
                <w:rFonts w:hint="eastAsia" w:eastAsia="宋体"/>
                <w:iCs/>
                <w:color w:val="000000"/>
              </w:rPr>
              <w:t>14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</w:rPr>
              <w:t>10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分，总体架构思路较清晰、方案较详细、符合实际情况、具有一定的可操作性的得</w:t>
            </w:r>
            <w:r>
              <w:rPr>
                <w:rFonts w:hint="eastAsia" w:eastAsia="宋体"/>
                <w:iCs/>
                <w:color w:val="000000"/>
              </w:rPr>
              <w:t>9</w:t>
            </w:r>
            <w:r>
              <w:rPr>
                <w:rFonts w:hint="eastAsia"/>
                <w:iCs/>
                <w:color w:val="000000"/>
              </w:rPr>
              <w:t>-1分，方案存在重大缺陷或无方案的不得分。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vAlign w:val="center"/>
          </w:tcPr>
          <w:p>
            <w:pPr>
              <w:spacing w:line="300" w:lineRule="exact"/>
              <w:ind w:hanging="1"/>
              <w:rPr>
                <w:iCs/>
                <w:color w:val="000000"/>
              </w:rPr>
            </w:pPr>
            <w:r>
              <w:rPr>
                <w:rFonts w:hint="eastAsia" w:hAnsi="宋体" w:eastAsia="宋体" w:cs="宋体"/>
                <w:szCs w:val="21"/>
              </w:rPr>
              <w:t>售后服务响应时间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73"/>
              </w:tabs>
              <w:spacing w:line="300" w:lineRule="exact"/>
              <w:jc w:val="center"/>
              <w:rPr>
                <w:iCs/>
                <w:color w:val="000000"/>
              </w:rPr>
            </w:pPr>
            <w:r>
              <w:rPr>
                <w:rFonts w:hint="eastAsia" w:hAnsi="宋体" w:eastAsia="宋体"/>
                <w:color w:val="000000"/>
                <w:szCs w:val="21"/>
              </w:rPr>
              <w:t>5分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</w:pPr>
            <w:r>
              <w:rPr>
                <w:rFonts w:hint="eastAsia"/>
              </w:rPr>
              <w:t>承诺1小时响应到现场处理问题得5分；</w:t>
            </w:r>
            <w:r>
              <w:t>3</w:t>
            </w:r>
            <w:r>
              <w:rPr>
                <w:rFonts w:hint="eastAsia"/>
              </w:rPr>
              <w:t>小时响应到现场处理问题</w:t>
            </w:r>
            <w:r>
              <w:t>3</w:t>
            </w:r>
            <w:r>
              <w:rPr>
                <w:rFonts w:hint="eastAsia"/>
              </w:rPr>
              <w:t>分；</w:t>
            </w:r>
            <w:r>
              <w:t>4</w:t>
            </w:r>
            <w:r>
              <w:rPr>
                <w:rFonts w:hint="eastAsia"/>
              </w:rPr>
              <w:t>小时响应到现场处理问题</w:t>
            </w:r>
            <w:r>
              <w:t>2</w:t>
            </w:r>
            <w:r>
              <w:rPr>
                <w:rFonts w:hint="eastAsia"/>
              </w:rPr>
              <w:t>分；不提供不得分。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注：须提供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Cs w:val="21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能到达现场证明材料（如售后办公地点到达现场处理距离）</w:t>
            </w:r>
          </w:p>
        </w:tc>
      </w:tr>
    </w:tbl>
    <w:p>
      <w:pPr>
        <w:jc w:val="center"/>
        <w:rPr>
          <w:rFonts w:hAnsi="宋体"/>
          <w:sz w:val="32"/>
          <w:szCs w:val="32"/>
        </w:rPr>
      </w:pPr>
    </w:p>
    <w:p>
      <w:pPr>
        <w:rPr>
          <w:rFonts w:hAnsi="宋体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方正小标宋简体" w:hAnsi="华文仿宋" w:eastAsia="方正小标宋简体" w:cs="华文仿宋"/>
          <w:b/>
          <w:bCs/>
          <w:color w:val="000000"/>
          <w:sz w:val="44"/>
          <w:szCs w:val="44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644" w:gutter="0"/>
      <w:pgNumType w:fmt="numberInDash" w:start="5"/>
      <w:cols w:space="720" w:num="1"/>
      <w:docGrid w:type="linesAndChars" w:linePitch="289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7F465"/>
    <w:multiLevelType w:val="singleLevel"/>
    <w:tmpl w:val="BF37F4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78A86D4"/>
    <w:multiLevelType w:val="singleLevel"/>
    <w:tmpl w:val="C78A86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6BB6275"/>
    <w:multiLevelType w:val="singleLevel"/>
    <w:tmpl w:val="D6BB62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7D21AD"/>
    <w:multiLevelType w:val="singleLevel"/>
    <w:tmpl w:val="587D21A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1DEE8F9"/>
    <w:multiLevelType w:val="singleLevel"/>
    <w:tmpl w:val="71DEE8F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mRjNjAxN2I4NWYwYmY4MmYwOTFiY2YyYjBhZmIifQ=="/>
  </w:docVars>
  <w:rsids>
    <w:rsidRoot w:val="63532744"/>
    <w:rsid w:val="00223F0D"/>
    <w:rsid w:val="003A445F"/>
    <w:rsid w:val="004C63A2"/>
    <w:rsid w:val="005907D3"/>
    <w:rsid w:val="005B3B69"/>
    <w:rsid w:val="009E12B0"/>
    <w:rsid w:val="00A509BC"/>
    <w:rsid w:val="00B5205D"/>
    <w:rsid w:val="00BA7C8A"/>
    <w:rsid w:val="00C75AE0"/>
    <w:rsid w:val="00CA2FB1"/>
    <w:rsid w:val="00D23B05"/>
    <w:rsid w:val="00E874A1"/>
    <w:rsid w:val="048B0088"/>
    <w:rsid w:val="08500DA0"/>
    <w:rsid w:val="09711EB2"/>
    <w:rsid w:val="098D34BC"/>
    <w:rsid w:val="0A75717A"/>
    <w:rsid w:val="0A8556D1"/>
    <w:rsid w:val="0B6E4AD8"/>
    <w:rsid w:val="0C395F24"/>
    <w:rsid w:val="0CC073DC"/>
    <w:rsid w:val="0D12619E"/>
    <w:rsid w:val="0DD23E8B"/>
    <w:rsid w:val="0E4008AF"/>
    <w:rsid w:val="10CD683D"/>
    <w:rsid w:val="15FF3D3A"/>
    <w:rsid w:val="17C8577D"/>
    <w:rsid w:val="17EC3264"/>
    <w:rsid w:val="182D15B6"/>
    <w:rsid w:val="18E8567C"/>
    <w:rsid w:val="19185EC5"/>
    <w:rsid w:val="19BB08C0"/>
    <w:rsid w:val="1D9770F1"/>
    <w:rsid w:val="224F52C6"/>
    <w:rsid w:val="26C7039A"/>
    <w:rsid w:val="29110201"/>
    <w:rsid w:val="2A793C8E"/>
    <w:rsid w:val="2ACA7A9C"/>
    <w:rsid w:val="32643407"/>
    <w:rsid w:val="33A87802"/>
    <w:rsid w:val="33E80452"/>
    <w:rsid w:val="359C114E"/>
    <w:rsid w:val="36EE21BC"/>
    <w:rsid w:val="37982F44"/>
    <w:rsid w:val="37EE0E65"/>
    <w:rsid w:val="38466530"/>
    <w:rsid w:val="3AEA5203"/>
    <w:rsid w:val="3B994783"/>
    <w:rsid w:val="404455B7"/>
    <w:rsid w:val="409D1E24"/>
    <w:rsid w:val="420674B4"/>
    <w:rsid w:val="432E4910"/>
    <w:rsid w:val="46845A12"/>
    <w:rsid w:val="47294947"/>
    <w:rsid w:val="476A76F2"/>
    <w:rsid w:val="47DC27BF"/>
    <w:rsid w:val="487D6BBD"/>
    <w:rsid w:val="4D04098E"/>
    <w:rsid w:val="4F440F5F"/>
    <w:rsid w:val="4F4654F4"/>
    <w:rsid w:val="4FE14900"/>
    <w:rsid w:val="507B188D"/>
    <w:rsid w:val="51163E4F"/>
    <w:rsid w:val="5257121F"/>
    <w:rsid w:val="5257221A"/>
    <w:rsid w:val="53614CC1"/>
    <w:rsid w:val="55A37D14"/>
    <w:rsid w:val="56090EFD"/>
    <w:rsid w:val="574B2AE5"/>
    <w:rsid w:val="57517AD0"/>
    <w:rsid w:val="586E5D57"/>
    <w:rsid w:val="59B00AD0"/>
    <w:rsid w:val="5A3536A5"/>
    <w:rsid w:val="5B311172"/>
    <w:rsid w:val="632671CA"/>
    <w:rsid w:val="63532744"/>
    <w:rsid w:val="63931831"/>
    <w:rsid w:val="67161404"/>
    <w:rsid w:val="6BD958E1"/>
    <w:rsid w:val="6BE064ED"/>
    <w:rsid w:val="703A7FBA"/>
    <w:rsid w:val="715013DB"/>
    <w:rsid w:val="740549D0"/>
    <w:rsid w:val="742D3C98"/>
    <w:rsid w:val="75A60A95"/>
    <w:rsid w:val="7B63135A"/>
    <w:rsid w:val="7D54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273</Words>
  <Characters>1558</Characters>
  <Lines>12</Lines>
  <Paragraphs>3</Paragraphs>
  <TotalTime>24</TotalTime>
  <ScaleCrop>false</ScaleCrop>
  <LinksUpToDate>false</LinksUpToDate>
  <CharactersWithSpaces>1828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2019-05-08T02:29:00Z</dcterms:created>
  <dc:creator>Administrator</dc:creator>
  <cp:lastModifiedBy>108168-张超鸿</cp:lastModifiedBy>
  <cp:lastPrinted>2019-05-09T01:10:00Z</cp:lastPrinted>
  <dcterms:modified xsi:type="dcterms:W3CDTF">2023-03-14T02:34:44Z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F04AB1617A23419A94DA97B9B04B9649</vt:lpwstr>
  </property>
</Properties>
</file>